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82E" w:rsidRDefault="0016482E" w:rsidP="0016482E">
      <w:pPr>
        <w:shd w:val="clear" w:color="auto" w:fill="FFFFFF"/>
        <w:spacing w:before="480" w:after="240" w:line="510" w:lineRule="atLeast"/>
        <w:outlineLvl w:val="0"/>
        <w:rPr>
          <w:rFonts w:ascii="Segoe UI" w:eastAsia="Times New Roman" w:hAnsi="Segoe UI" w:cs="Segoe UI"/>
          <w:b/>
          <w:bCs/>
          <w:color w:val="0F1115"/>
          <w:kern w:val="36"/>
          <w:sz w:val="36"/>
          <w:szCs w:val="36"/>
        </w:rPr>
      </w:pPr>
      <w:r w:rsidRPr="0016482E">
        <w:rPr>
          <w:rFonts w:ascii="Segoe UI" w:eastAsia="Times New Roman" w:hAnsi="Segoe UI" w:cs="Segoe UI"/>
          <w:b/>
          <w:bCs/>
          <w:color w:val="0F1115"/>
          <w:kern w:val="36"/>
          <w:sz w:val="36"/>
          <w:szCs w:val="36"/>
        </w:rPr>
        <w:t>Analyzing Creative Nonfiction</w:t>
      </w:r>
    </w:p>
    <w:p w:rsidR="00CF7E90" w:rsidRPr="00DE1CA2" w:rsidRDefault="00CF7E90" w:rsidP="00CF7E90">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75pt" o:hralign="center" o:hrstd="t" o:hr="t" fillcolor="#a0a0a0" stroked="f"/>
        </w:pict>
      </w:r>
    </w:p>
    <w:p w:rsidR="00CF7E90" w:rsidRDefault="00CF7E90" w:rsidP="00CF7E9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Readers encounter many forms of writing: news articles that report facts, short stories that invent characters, and personal essays that reflect on lived experience. But what happens when a writer uses the techniques of fiction – vivid scenes, dialogue, and suspense – to tell a true story? The result is creative nonfiction, a genre that occupies a unique space between journalism and fiction. This genre does not invent events or fabricate details, yet it transforms factual material into a compelling narrative. Creative nonfiction demands accuracy but allows artistry, respecting facts while embracing memory, perspective, and emotion.</w:t>
      </w:r>
    </w:p>
    <w:p w:rsidR="00CF7E90" w:rsidRDefault="00CF7E90" w:rsidP="00CF7E90">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To understand this genre, one must analyze how writers navigate the blurry line between truth and storytelling by examining choices in content, language, voice, structure, and narrative intent. Such analysis reveals that creative nonfiction is not simply "true" writing but a deliberate craft of selecting, shaping, and presenting reality. One must also recognize how hybrid forms of creative nonfiction blur traditional genre boundaries to express identity and truth.</w:t>
      </w:r>
    </w:p>
    <w:p w:rsidR="00CF7E90" w:rsidRDefault="00CF7E90" w:rsidP="00CF7E90">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This reading material provides a framework for analyzing creative nonfiction. It distinguishes creative nonfiction from fiction and expository nonfiction, explores hybrid forms, examines the role of memory and perspective in shaping narrative truth, and analyzes the distinguishing features of authorial style and personal voice across works. By the end of this material, readers should be able to read creative nonfiction not merely as consumers but as critical analysts of how meaning is made.</w:t>
      </w:r>
    </w:p>
    <w:p w:rsidR="0016482E" w:rsidRPr="0016482E" w:rsidRDefault="0016482E" w:rsidP="0016482E">
      <w:pPr>
        <w:spacing w:before="480" w:after="480" w:line="240" w:lineRule="auto"/>
        <w:rPr>
          <w:rFonts w:ascii="Times New Roman" w:eastAsia="Times New Roman" w:hAnsi="Times New Roman" w:cs="Times New Roman"/>
          <w:sz w:val="24"/>
          <w:szCs w:val="24"/>
        </w:rPr>
      </w:pPr>
      <w:r w:rsidRPr="0016482E">
        <w:rPr>
          <w:rFonts w:ascii="Times New Roman" w:eastAsia="Times New Roman" w:hAnsi="Times New Roman" w:cs="Times New Roman"/>
          <w:sz w:val="24"/>
          <w:szCs w:val="24"/>
        </w:rPr>
        <w:pict>
          <v:rect id="_x0000_i1025" style="width:0;height:.75pt" o:hralign="center" o:hrstd="t" o:hr="t" fillcolor="#a0a0a0" stroked="f"/>
        </w:pict>
      </w:r>
    </w:p>
    <w:p w:rsidR="0016482E" w:rsidRPr="0016482E" w:rsidRDefault="0016482E" w:rsidP="0016482E">
      <w:pPr>
        <w:shd w:val="clear" w:color="auto" w:fill="FFFFFF"/>
        <w:spacing w:before="480" w:after="240" w:line="480" w:lineRule="atLeast"/>
        <w:outlineLvl w:val="1"/>
        <w:rPr>
          <w:rFonts w:ascii="Segoe UI" w:eastAsia="Times New Roman" w:hAnsi="Segoe UI" w:cs="Segoe UI"/>
          <w:b/>
          <w:bCs/>
          <w:color w:val="0F1115"/>
          <w:sz w:val="33"/>
          <w:szCs w:val="33"/>
        </w:rPr>
      </w:pPr>
      <w:r w:rsidRPr="0016482E">
        <w:rPr>
          <w:rFonts w:ascii="Segoe UI" w:eastAsia="Times New Roman" w:hAnsi="Segoe UI" w:cs="Segoe UI"/>
          <w:b/>
          <w:bCs/>
          <w:color w:val="0F1115"/>
          <w:sz w:val="33"/>
          <w:szCs w:val="33"/>
        </w:rPr>
        <w:t>Part 1: What Is Creative Nonfiction and Why Does It Matter?</w:t>
      </w: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Definition of Creative Nonfiction</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Creative nonfiction</w:t>
      </w:r>
      <w:r w:rsidRPr="0016482E">
        <w:rPr>
          <w:rFonts w:ascii="Segoe UI" w:eastAsia="Times New Roman" w:hAnsi="Segoe UI" w:cs="Segoe UI"/>
          <w:color w:val="0F1115"/>
          <w:sz w:val="24"/>
          <w:szCs w:val="24"/>
        </w:rPr>
        <w:t> is a genre of writing that uses literary techniques (such as scene setting, dialogue, characterization, and narrative arc) to tell true, factual stories. It is sometimes called "literary journalism" or "the fourth genre."</w:t>
      </w: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lastRenderedPageBreak/>
        <w:t>The Central Idea: Truth Told Artfully</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color w:val="0F1115"/>
          <w:sz w:val="24"/>
          <w:szCs w:val="24"/>
        </w:rPr>
        <w:t>Creative nonfiction sits at the crossroads of two worlds. Like journalism, it is grounded in fact and reality. Like fiction, it employs the tools of storytelling to engage readers emotionally and intellectually. The creative nonfiction writer does not invent facts – but they do craft a narrative.</w:t>
      </w: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Why Creative Nonfiction Matters</w:t>
      </w:r>
    </w:p>
    <w:tbl>
      <w:tblPr>
        <w:tblW w:w="11280" w:type="dxa"/>
        <w:tblCellMar>
          <w:top w:w="15" w:type="dxa"/>
          <w:left w:w="15" w:type="dxa"/>
          <w:bottom w:w="15" w:type="dxa"/>
          <w:right w:w="15" w:type="dxa"/>
        </w:tblCellMar>
        <w:tblLook w:val="04A0" w:firstRow="1" w:lastRow="0" w:firstColumn="1" w:lastColumn="0" w:noHBand="0" w:noVBand="1"/>
      </w:tblPr>
      <w:tblGrid>
        <w:gridCol w:w="2424"/>
        <w:gridCol w:w="8856"/>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Aspect</w:t>
            </w:r>
          </w:p>
        </w:tc>
        <w:tc>
          <w:tcPr>
            <w:tcW w:w="0" w:type="auto"/>
            <w:tcBorders>
              <w:top w:val="nil"/>
            </w:tcBorders>
            <w:tcMar>
              <w:top w:w="150" w:type="dxa"/>
              <w:left w:w="240" w:type="dxa"/>
              <w:bottom w:w="150" w:type="dxa"/>
              <w:right w:w="240" w:type="dxa"/>
            </w:tcMar>
            <w:vAlign w:val="center"/>
            <w:hideMark/>
          </w:tcPr>
          <w:p w:rsidR="0016482E" w:rsidRPr="0016482E" w:rsidRDefault="0016482E" w:rsidP="001556FD">
            <w:pPr>
              <w:spacing w:after="0" w:line="375" w:lineRule="atLeast"/>
              <w:ind w:right="1590"/>
              <w:rPr>
                <w:rFonts w:ascii="Segoe UI" w:eastAsia="Times New Roman" w:hAnsi="Segoe UI" w:cs="Segoe UI"/>
                <w:sz w:val="23"/>
                <w:szCs w:val="23"/>
              </w:rPr>
            </w:pPr>
            <w:r w:rsidRPr="0016482E">
              <w:rPr>
                <w:rFonts w:ascii="Segoe UI" w:eastAsia="Times New Roman" w:hAnsi="Segoe UI" w:cs="Segoe UI"/>
                <w:sz w:val="23"/>
                <w:szCs w:val="23"/>
              </w:rPr>
              <w:t>Explanation</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Bridges fact and feeling</w:t>
            </w:r>
          </w:p>
        </w:tc>
        <w:tc>
          <w:tcPr>
            <w:tcW w:w="0" w:type="auto"/>
            <w:tcMar>
              <w:top w:w="150" w:type="dxa"/>
              <w:left w:w="240" w:type="dxa"/>
              <w:bottom w:w="150" w:type="dxa"/>
              <w:right w:w="0" w:type="dxa"/>
            </w:tcMar>
            <w:vAlign w:val="center"/>
            <w:hideMark/>
          </w:tcPr>
          <w:p w:rsidR="0016482E" w:rsidRPr="0016482E" w:rsidRDefault="0016482E" w:rsidP="001556FD">
            <w:pPr>
              <w:spacing w:after="0" w:line="375" w:lineRule="atLeast"/>
              <w:ind w:right="1590"/>
              <w:rPr>
                <w:rFonts w:ascii="Segoe UI" w:eastAsia="Times New Roman" w:hAnsi="Segoe UI" w:cs="Segoe UI"/>
                <w:sz w:val="23"/>
                <w:szCs w:val="23"/>
              </w:rPr>
            </w:pPr>
            <w:r w:rsidRPr="0016482E">
              <w:rPr>
                <w:rFonts w:ascii="Segoe UI" w:eastAsia="Times New Roman" w:hAnsi="Segoe UI" w:cs="Segoe UI"/>
                <w:sz w:val="23"/>
                <w:szCs w:val="23"/>
              </w:rPr>
              <w:t>Creative nonfiction proves that true stories can be as compelling as made-up ones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Preserves memory</w:t>
            </w:r>
          </w:p>
        </w:tc>
        <w:tc>
          <w:tcPr>
            <w:tcW w:w="0" w:type="auto"/>
            <w:tcMar>
              <w:top w:w="150" w:type="dxa"/>
              <w:left w:w="240" w:type="dxa"/>
              <w:bottom w:w="150" w:type="dxa"/>
              <w:right w:w="0" w:type="dxa"/>
            </w:tcMar>
            <w:vAlign w:val="center"/>
            <w:hideMark/>
          </w:tcPr>
          <w:p w:rsidR="0016482E" w:rsidRPr="0016482E" w:rsidRDefault="0016482E" w:rsidP="001556FD">
            <w:pPr>
              <w:spacing w:after="0" w:line="375" w:lineRule="atLeast"/>
              <w:ind w:right="1590"/>
              <w:rPr>
                <w:rFonts w:ascii="Segoe UI" w:eastAsia="Times New Roman" w:hAnsi="Segoe UI" w:cs="Segoe UI"/>
                <w:sz w:val="23"/>
                <w:szCs w:val="23"/>
              </w:rPr>
            </w:pPr>
            <w:r w:rsidRPr="0016482E">
              <w:rPr>
                <w:rFonts w:ascii="Segoe UI" w:eastAsia="Times New Roman" w:hAnsi="Segoe UI" w:cs="Segoe UI"/>
                <w:sz w:val="23"/>
                <w:szCs w:val="23"/>
              </w:rPr>
              <w:t>Personal essays and memoirs capture individual experiences and perspectives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Builds empathy</w:t>
            </w:r>
          </w:p>
        </w:tc>
        <w:tc>
          <w:tcPr>
            <w:tcW w:w="0" w:type="auto"/>
            <w:tcMar>
              <w:top w:w="150" w:type="dxa"/>
              <w:left w:w="240" w:type="dxa"/>
              <w:bottom w:w="150" w:type="dxa"/>
              <w:right w:w="0" w:type="dxa"/>
            </w:tcMar>
            <w:vAlign w:val="center"/>
            <w:hideMark/>
          </w:tcPr>
          <w:p w:rsidR="0016482E" w:rsidRPr="0016482E" w:rsidRDefault="0016482E" w:rsidP="001556FD">
            <w:pPr>
              <w:spacing w:after="0" w:line="375" w:lineRule="atLeast"/>
              <w:ind w:right="1590"/>
              <w:rPr>
                <w:rFonts w:ascii="Segoe UI" w:eastAsia="Times New Roman" w:hAnsi="Segoe UI" w:cs="Segoe UI"/>
                <w:sz w:val="23"/>
                <w:szCs w:val="23"/>
              </w:rPr>
            </w:pPr>
            <w:r w:rsidRPr="0016482E">
              <w:rPr>
                <w:rFonts w:ascii="Segoe UI" w:eastAsia="Times New Roman" w:hAnsi="Segoe UI" w:cs="Segoe UI"/>
                <w:sz w:val="23"/>
                <w:szCs w:val="23"/>
              </w:rPr>
              <w:t>Reading another person's true story fosters understanding and connection</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Develops voice</w:t>
            </w:r>
          </w:p>
        </w:tc>
        <w:tc>
          <w:tcPr>
            <w:tcW w:w="0" w:type="auto"/>
            <w:tcMar>
              <w:top w:w="150" w:type="dxa"/>
              <w:left w:w="240" w:type="dxa"/>
              <w:bottom w:w="150" w:type="dxa"/>
              <w:right w:w="0" w:type="dxa"/>
            </w:tcMar>
            <w:vAlign w:val="center"/>
            <w:hideMark/>
          </w:tcPr>
          <w:p w:rsidR="0016482E" w:rsidRPr="0016482E" w:rsidRDefault="0016482E" w:rsidP="001556FD">
            <w:pPr>
              <w:spacing w:after="0" w:line="375" w:lineRule="atLeast"/>
              <w:ind w:right="1590"/>
              <w:rPr>
                <w:rFonts w:ascii="Segoe UI" w:eastAsia="Times New Roman" w:hAnsi="Segoe UI" w:cs="Segoe UI"/>
                <w:sz w:val="23"/>
                <w:szCs w:val="23"/>
              </w:rPr>
            </w:pPr>
            <w:r w:rsidRPr="0016482E">
              <w:rPr>
                <w:rFonts w:ascii="Segoe UI" w:eastAsia="Times New Roman" w:hAnsi="Segoe UI" w:cs="Segoe UI"/>
                <w:sz w:val="23"/>
                <w:szCs w:val="23"/>
              </w:rPr>
              <w:t>Writers learn to express their unique perspective and personality on the page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Challenges assumptions</w:t>
            </w:r>
          </w:p>
        </w:tc>
        <w:tc>
          <w:tcPr>
            <w:tcW w:w="0" w:type="auto"/>
            <w:tcMar>
              <w:top w:w="150" w:type="dxa"/>
              <w:left w:w="240" w:type="dxa"/>
              <w:bottom w:w="150" w:type="dxa"/>
              <w:right w:w="0" w:type="dxa"/>
            </w:tcMar>
            <w:vAlign w:val="center"/>
            <w:hideMark/>
          </w:tcPr>
          <w:p w:rsidR="0016482E" w:rsidRPr="0016482E" w:rsidRDefault="0016482E" w:rsidP="001556FD">
            <w:pPr>
              <w:spacing w:after="0" w:line="375" w:lineRule="atLeast"/>
              <w:ind w:right="1590"/>
              <w:rPr>
                <w:rFonts w:ascii="Segoe UI" w:eastAsia="Times New Roman" w:hAnsi="Segoe UI" w:cs="Segoe UI"/>
                <w:sz w:val="23"/>
                <w:szCs w:val="23"/>
              </w:rPr>
            </w:pPr>
            <w:r w:rsidRPr="0016482E">
              <w:rPr>
                <w:rFonts w:ascii="Segoe UI" w:eastAsia="Times New Roman" w:hAnsi="Segoe UI" w:cs="Segoe UI"/>
                <w:sz w:val="23"/>
                <w:szCs w:val="23"/>
              </w:rPr>
              <w:t>Creative nonfiction questions what "truth" means and how perspective shapes reality</w:t>
            </w:r>
          </w:p>
        </w:tc>
      </w:tr>
    </w:tbl>
    <w:p w:rsidR="0016482E" w:rsidRPr="0016482E" w:rsidRDefault="0016482E" w:rsidP="0016482E">
      <w:pPr>
        <w:spacing w:before="480" w:after="480" w:line="240" w:lineRule="auto"/>
        <w:rPr>
          <w:rFonts w:ascii="Times New Roman" w:eastAsia="Times New Roman" w:hAnsi="Times New Roman" w:cs="Times New Roman"/>
          <w:sz w:val="24"/>
          <w:szCs w:val="24"/>
        </w:rPr>
      </w:pPr>
      <w:r w:rsidRPr="0016482E">
        <w:rPr>
          <w:rFonts w:ascii="Times New Roman" w:eastAsia="Times New Roman" w:hAnsi="Times New Roman" w:cs="Times New Roman"/>
          <w:sz w:val="24"/>
          <w:szCs w:val="24"/>
        </w:rPr>
        <w:pict>
          <v:rect id="_x0000_i1026" style="width:0;height:.75pt" o:hralign="center" o:hrstd="t" o:hr="t" fillcolor="#a0a0a0" stroked="f"/>
        </w:pict>
      </w:r>
    </w:p>
    <w:p w:rsidR="0016482E" w:rsidRPr="0016482E" w:rsidRDefault="0016482E" w:rsidP="0016482E">
      <w:pPr>
        <w:shd w:val="clear" w:color="auto" w:fill="FFFFFF"/>
        <w:spacing w:before="480" w:after="240" w:line="480" w:lineRule="atLeast"/>
        <w:outlineLvl w:val="1"/>
        <w:rPr>
          <w:rFonts w:ascii="Segoe UI" w:eastAsia="Times New Roman" w:hAnsi="Segoe UI" w:cs="Segoe UI"/>
          <w:b/>
          <w:bCs/>
          <w:color w:val="0F1115"/>
          <w:sz w:val="33"/>
          <w:szCs w:val="33"/>
        </w:rPr>
      </w:pPr>
      <w:r w:rsidRPr="0016482E">
        <w:rPr>
          <w:rFonts w:ascii="Segoe UI" w:eastAsia="Times New Roman" w:hAnsi="Segoe UI" w:cs="Segoe UI"/>
          <w:b/>
          <w:bCs/>
          <w:color w:val="0F1115"/>
          <w:sz w:val="33"/>
          <w:szCs w:val="33"/>
        </w:rPr>
        <w:t>Part 2: Distinguishing Creative Nonfiction from Fiction and Expository Nonfiction</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color w:val="0F1115"/>
          <w:sz w:val="24"/>
          <w:szCs w:val="24"/>
        </w:rPr>
        <w:t>To understand creative nonfiction, you must first see how it differs from two other major genres: fiction (imaginary stories) and expository nonfiction (factual reporting).</w:t>
      </w: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lastRenderedPageBreak/>
        <w:t>The Three Genres at a Glance</w:t>
      </w:r>
    </w:p>
    <w:tbl>
      <w:tblPr>
        <w:tblW w:w="0" w:type="auto"/>
        <w:tblCellMar>
          <w:top w:w="15" w:type="dxa"/>
          <w:left w:w="15" w:type="dxa"/>
          <w:bottom w:w="15" w:type="dxa"/>
          <w:right w:w="15" w:type="dxa"/>
        </w:tblCellMar>
        <w:tblLook w:val="04A0" w:firstRow="1" w:lastRow="0" w:firstColumn="1" w:lastColumn="0" w:noHBand="0" w:noVBand="1"/>
      </w:tblPr>
      <w:tblGrid>
        <w:gridCol w:w="1260"/>
        <w:gridCol w:w="3150"/>
        <w:gridCol w:w="2823"/>
        <w:gridCol w:w="2367"/>
      </w:tblGrid>
      <w:tr w:rsidR="0016482E" w:rsidRPr="0016482E" w:rsidTr="001556FD">
        <w:trPr>
          <w:tblHeader/>
        </w:trPr>
        <w:tc>
          <w:tcPr>
            <w:tcW w:w="1260" w:type="dxa"/>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Feature</w:t>
            </w:r>
          </w:p>
        </w:tc>
        <w:tc>
          <w:tcPr>
            <w:tcW w:w="3150"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Fiction</w:t>
            </w:r>
          </w:p>
        </w:tc>
        <w:tc>
          <w:tcPr>
            <w:tcW w:w="2823"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Expository Nonfiction</w:t>
            </w:r>
          </w:p>
        </w:tc>
        <w:tc>
          <w:tcPr>
            <w:tcW w:w="2367"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Creative Nonfiction</w:t>
            </w:r>
          </w:p>
        </w:tc>
      </w:tr>
      <w:tr w:rsidR="0016482E" w:rsidRPr="0016482E" w:rsidTr="001556FD">
        <w:tc>
          <w:tcPr>
            <w:tcW w:w="12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Content</w:t>
            </w:r>
          </w:p>
        </w:tc>
        <w:tc>
          <w:tcPr>
            <w:tcW w:w="315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Imaginary events, characters, settings</w:t>
            </w:r>
          </w:p>
        </w:tc>
        <w:tc>
          <w:tcPr>
            <w:tcW w:w="282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Facts, data, explanations, instructions</w:t>
            </w:r>
          </w:p>
        </w:tc>
        <w:tc>
          <w:tcPr>
            <w:tcW w:w="2367" w:type="dxa"/>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True events told with literary art</w:t>
            </w:r>
          </w:p>
        </w:tc>
      </w:tr>
      <w:tr w:rsidR="0016482E" w:rsidRPr="0016482E" w:rsidTr="001556FD">
        <w:tc>
          <w:tcPr>
            <w:tcW w:w="12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Language</w:t>
            </w:r>
          </w:p>
        </w:tc>
        <w:tc>
          <w:tcPr>
            <w:tcW w:w="315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Figurative, evocative, sensory</w:t>
            </w:r>
          </w:p>
        </w:tc>
        <w:tc>
          <w:tcPr>
            <w:tcW w:w="282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Denotative, precise, objective</w:t>
            </w:r>
          </w:p>
        </w:tc>
        <w:tc>
          <w:tcPr>
            <w:tcW w:w="2367" w:type="dxa"/>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Figurative but factual; literary but true</w:t>
            </w:r>
          </w:p>
        </w:tc>
      </w:tr>
      <w:tr w:rsidR="0016482E" w:rsidRPr="0016482E" w:rsidTr="001556FD">
        <w:tc>
          <w:tcPr>
            <w:tcW w:w="12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Voice</w:t>
            </w:r>
          </w:p>
        </w:tc>
        <w:tc>
          <w:tcPr>
            <w:tcW w:w="315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Authorial or character-driven</w:t>
            </w:r>
          </w:p>
        </w:tc>
        <w:tc>
          <w:tcPr>
            <w:tcW w:w="282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Neutral, objective, impersonal</w:t>
            </w:r>
          </w:p>
        </w:tc>
        <w:tc>
          <w:tcPr>
            <w:tcW w:w="2367" w:type="dxa"/>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Personal, distinctive, authentic</w:t>
            </w:r>
          </w:p>
        </w:tc>
      </w:tr>
      <w:tr w:rsidR="0016482E" w:rsidRPr="0016482E" w:rsidTr="001556FD">
        <w:tc>
          <w:tcPr>
            <w:tcW w:w="12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Structure</w:t>
            </w:r>
          </w:p>
        </w:tc>
        <w:tc>
          <w:tcPr>
            <w:tcW w:w="315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Narrative arc (exposition, rising action, climax, resolution)</w:t>
            </w:r>
          </w:p>
        </w:tc>
        <w:tc>
          <w:tcPr>
            <w:tcW w:w="282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Logical, topical, chronological (as needed)</w:t>
            </w:r>
          </w:p>
        </w:tc>
        <w:tc>
          <w:tcPr>
            <w:tcW w:w="2367" w:type="dxa"/>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Narrative arc (borrowed from fiction)</w:t>
            </w:r>
          </w:p>
        </w:tc>
      </w:tr>
      <w:tr w:rsidR="0016482E" w:rsidRPr="0016482E" w:rsidTr="001556FD">
        <w:tc>
          <w:tcPr>
            <w:tcW w:w="12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Narrative intent</w:t>
            </w:r>
          </w:p>
        </w:tc>
        <w:tc>
          <w:tcPr>
            <w:tcW w:w="315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To entertain, provoke thought, explore themes</w:t>
            </w:r>
          </w:p>
        </w:tc>
        <w:tc>
          <w:tcPr>
            <w:tcW w:w="282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To inform, explain, instruct</w:t>
            </w:r>
          </w:p>
        </w:tc>
        <w:tc>
          <w:tcPr>
            <w:tcW w:w="2367" w:type="dxa"/>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To illuminate truth through storytelling</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Content: What Is Being Written About?</w:t>
      </w:r>
    </w:p>
    <w:tbl>
      <w:tblPr>
        <w:tblW w:w="11280" w:type="dxa"/>
        <w:tblCellMar>
          <w:top w:w="15" w:type="dxa"/>
          <w:left w:w="15" w:type="dxa"/>
          <w:bottom w:w="15" w:type="dxa"/>
          <w:right w:w="15" w:type="dxa"/>
        </w:tblCellMar>
        <w:tblLook w:val="04A0" w:firstRow="1" w:lastRow="0" w:firstColumn="1" w:lastColumn="0" w:noHBand="0" w:noVBand="1"/>
      </w:tblPr>
      <w:tblGrid>
        <w:gridCol w:w="1710"/>
        <w:gridCol w:w="4230"/>
        <w:gridCol w:w="5340"/>
      </w:tblGrid>
      <w:tr w:rsidR="0016482E" w:rsidRPr="0016482E" w:rsidTr="001556FD">
        <w:trPr>
          <w:tblHeader/>
        </w:trPr>
        <w:tc>
          <w:tcPr>
            <w:tcW w:w="1710" w:type="dxa"/>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Genre</w:t>
            </w:r>
          </w:p>
        </w:tc>
        <w:tc>
          <w:tcPr>
            <w:tcW w:w="4230"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Content Focus</w:t>
            </w:r>
          </w:p>
        </w:tc>
        <w:tc>
          <w:tcPr>
            <w:tcW w:w="5340" w:type="dxa"/>
            <w:tcBorders>
              <w:top w:val="nil"/>
            </w:tcBorders>
            <w:tcMar>
              <w:top w:w="150" w:type="dxa"/>
              <w:left w:w="240" w:type="dxa"/>
              <w:bottom w:w="150" w:type="dxa"/>
              <w:right w:w="240" w:type="dxa"/>
            </w:tcMar>
            <w:vAlign w:val="center"/>
            <w:hideMark/>
          </w:tcPr>
          <w:p w:rsidR="0016482E" w:rsidRPr="0016482E" w:rsidRDefault="0016482E" w:rsidP="001556FD">
            <w:pPr>
              <w:spacing w:after="0" w:line="375" w:lineRule="atLeast"/>
              <w:ind w:right="1140"/>
              <w:rPr>
                <w:rFonts w:ascii="Segoe UI" w:eastAsia="Times New Roman" w:hAnsi="Segoe UI" w:cs="Segoe UI"/>
                <w:sz w:val="23"/>
                <w:szCs w:val="23"/>
              </w:rPr>
            </w:pPr>
            <w:r w:rsidRPr="0016482E">
              <w:rPr>
                <w:rFonts w:ascii="Segoe UI" w:eastAsia="Times New Roman" w:hAnsi="Segoe UI" w:cs="Segoe UI"/>
                <w:sz w:val="23"/>
                <w:szCs w:val="23"/>
              </w:rPr>
              <w:t>Example</w:t>
            </w:r>
          </w:p>
        </w:tc>
      </w:tr>
      <w:tr w:rsidR="0016482E" w:rsidRPr="0016482E" w:rsidTr="001556FD">
        <w:tc>
          <w:tcPr>
            <w:tcW w:w="171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Fiction</w:t>
            </w:r>
          </w:p>
        </w:tc>
        <w:tc>
          <w:tcPr>
            <w:tcW w:w="423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Imaginary people, places, and events</w:t>
            </w:r>
          </w:p>
        </w:tc>
        <w:tc>
          <w:tcPr>
            <w:tcW w:w="5340" w:type="dxa"/>
            <w:tcMar>
              <w:top w:w="150" w:type="dxa"/>
              <w:left w:w="240" w:type="dxa"/>
              <w:bottom w:w="150" w:type="dxa"/>
              <w:right w:w="0" w:type="dxa"/>
            </w:tcMar>
            <w:vAlign w:val="center"/>
            <w:hideMark/>
          </w:tcPr>
          <w:p w:rsidR="0016482E" w:rsidRPr="0016482E" w:rsidRDefault="0016482E" w:rsidP="001556FD">
            <w:pPr>
              <w:spacing w:after="0" w:line="375" w:lineRule="atLeast"/>
              <w:ind w:right="1140"/>
              <w:rPr>
                <w:rFonts w:ascii="Segoe UI" w:eastAsia="Times New Roman" w:hAnsi="Segoe UI" w:cs="Segoe UI"/>
                <w:sz w:val="23"/>
                <w:szCs w:val="23"/>
              </w:rPr>
            </w:pPr>
            <w:r w:rsidRPr="0016482E">
              <w:rPr>
                <w:rFonts w:ascii="Segoe UI" w:eastAsia="Times New Roman" w:hAnsi="Segoe UI" w:cs="Segoe UI"/>
                <w:sz w:val="23"/>
                <w:szCs w:val="23"/>
              </w:rPr>
              <w:t>A novel about a wizard school that does not exist</w:t>
            </w:r>
          </w:p>
        </w:tc>
      </w:tr>
      <w:tr w:rsidR="0016482E" w:rsidRPr="0016482E" w:rsidTr="001556FD">
        <w:tc>
          <w:tcPr>
            <w:tcW w:w="171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Expository nonfiction</w:t>
            </w:r>
          </w:p>
        </w:tc>
        <w:tc>
          <w:tcPr>
            <w:tcW w:w="423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Facts, data, explanations, procedures</w:t>
            </w:r>
          </w:p>
        </w:tc>
        <w:tc>
          <w:tcPr>
            <w:tcW w:w="5340" w:type="dxa"/>
            <w:tcMar>
              <w:top w:w="150" w:type="dxa"/>
              <w:left w:w="240" w:type="dxa"/>
              <w:bottom w:w="150" w:type="dxa"/>
              <w:right w:w="0" w:type="dxa"/>
            </w:tcMar>
            <w:vAlign w:val="center"/>
            <w:hideMark/>
          </w:tcPr>
          <w:p w:rsidR="0016482E" w:rsidRPr="0016482E" w:rsidRDefault="0016482E" w:rsidP="001556FD">
            <w:pPr>
              <w:spacing w:after="0" w:line="375" w:lineRule="atLeast"/>
              <w:ind w:right="1140"/>
              <w:rPr>
                <w:rFonts w:ascii="Segoe UI" w:eastAsia="Times New Roman" w:hAnsi="Segoe UI" w:cs="Segoe UI"/>
                <w:sz w:val="23"/>
                <w:szCs w:val="23"/>
              </w:rPr>
            </w:pPr>
            <w:r w:rsidRPr="0016482E">
              <w:rPr>
                <w:rFonts w:ascii="Segoe UI" w:eastAsia="Times New Roman" w:hAnsi="Segoe UI" w:cs="Segoe UI"/>
                <w:sz w:val="23"/>
                <w:szCs w:val="23"/>
              </w:rPr>
              <w:t>A textbook explaining photosynthesis</w:t>
            </w:r>
          </w:p>
        </w:tc>
      </w:tr>
    </w:tbl>
    <w:p w:rsidR="001556FD" w:rsidRDefault="001556FD">
      <w:r>
        <w:br w:type="page"/>
      </w:r>
    </w:p>
    <w:tbl>
      <w:tblPr>
        <w:tblW w:w="11280" w:type="dxa"/>
        <w:tblCellMar>
          <w:top w:w="15" w:type="dxa"/>
          <w:left w:w="15" w:type="dxa"/>
          <w:bottom w:w="15" w:type="dxa"/>
          <w:right w:w="15" w:type="dxa"/>
        </w:tblCellMar>
        <w:tblLook w:val="04A0" w:firstRow="1" w:lastRow="0" w:firstColumn="1" w:lastColumn="0" w:noHBand="0" w:noVBand="1"/>
      </w:tblPr>
      <w:tblGrid>
        <w:gridCol w:w="1710"/>
        <w:gridCol w:w="4230"/>
        <w:gridCol w:w="5340"/>
      </w:tblGrid>
      <w:tr w:rsidR="0016482E" w:rsidRPr="0016482E" w:rsidTr="001556FD">
        <w:tc>
          <w:tcPr>
            <w:tcW w:w="171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lastRenderedPageBreak/>
              <w:t>Creative nonfiction</w:t>
            </w:r>
          </w:p>
        </w:tc>
        <w:tc>
          <w:tcPr>
            <w:tcW w:w="423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True events experienced or observed by the writer</w:t>
            </w:r>
          </w:p>
        </w:tc>
        <w:tc>
          <w:tcPr>
            <w:tcW w:w="5340" w:type="dxa"/>
            <w:tcMar>
              <w:top w:w="150" w:type="dxa"/>
              <w:left w:w="240" w:type="dxa"/>
              <w:bottom w:w="150" w:type="dxa"/>
              <w:right w:w="0" w:type="dxa"/>
            </w:tcMar>
            <w:vAlign w:val="center"/>
            <w:hideMark/>
          </w:tcPr>
          <w:p w:rsidR="0016482E" w:rsidRPr="0016482E" w:rsidRDefault="0016482E" w:rsidP="001556FD">
            <w:pPr>
              <w:spacing w:after="0" w:line="375" w:lineRule="atLeast"/>
              <w:ind w:right="1140"/>
              <w:rPr>
                <w:rFonts w:ascii="Segoe UI" w:eastAsia="Times New Roman" w:hAnsi="Segoe UI" w:cs="Segoe UI"/>
                <w:sz w:val="23"/>
                <w:szCs w:val="23"/>
              </w:rPr>
            </w:pPr>
            <w:r w:rsidRPr="0016482E">
              <w:rPr>
                <w:rFonts w:ascii="Segoe UI" w:eastAsia="Times New Roman" w:hAnsi="Segoe UI" w:cs="Segoe UI"/>
                <w:sz w:val="23"/>
                <w:szCs w:val="23"/>
              </w:rPr>
              <w:t>A personal essay about surviving a hurricane</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Language: How Is It Written?</w:t>
      </w:r>
    </w:p>
    <w:tbl>
      <w:tblPr>
        <w:tblW w:w="11280" w:type="dxa"/>
        <w:tblCellMar>
          <w:top w:w="15" w:type="dxa"/>
          <w:left w:w="15" w:type="dxa"/>
          <w:bottom w:w="15" w:type="dxa"/>
          <w:right w:w="15" w:type="dxa"/>
        </w:tblCellMar>
        <w:tblLook w:val="04A0" w:firstRow="1" w:lastRow="0" w:firstColumn="1" w:lastColumn="0" w:noHBand="0" w:noVBand="1"/>
      </w:tblPr>
      <w:tblGrid>
        <w:gridCol w:w="1890"/>
        <w:gridCol w:w="2880"/>
        <w:gridCol w:w="6510"/>
      </w:tblGrid>
      <w:tr w:rsidR="0016482E" w:rsidRPr="0016482E" w:rsidTr="001556FD">
        <w:trPr>
          <w:tblHeader/>
        </w:trPr>
        <w:tc>
          <w:tcPr>
            <w:tcW w:w="1890" w:type="dxa"/>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Genre</w:t>
            </w:r>
          </w:p>
        </w:tc>
        <w:tc>
          <w:tcPr>
            <w:tcW w:w="2880"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Language Style</w:t>
            </w:r>
          </w:p>
        </w:tc>
        <w:tc>
          <w:tcPr>
            <w:tcW w:w="6510" w:type="dxa"/>
            <w:tcBorders>
              <w:top w:val="nil"/>
            </w:tcBorders>
            <w:tcMar>
              <w:top w:w="150" w:type="dxa"/>
              <w:left w:w="240" w:type="dxa"/>
              <w:bottom w:w="150" w:type="dxa"/>
              <w:right w:w="24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Example Sentence</w:t>
            </w:r>
          </w:p>
        </w:tc>
      </w:tr>
      <w:tr w:rsidR="0016482E" w:rsidRPr="0016482E" w:rsidTr="001556FD">
        <w:tc>
          <w:tcPr>
            <w:tcW w:w="189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Fiction</w:t>
            </w:r>
          </w:p>
        </w:tc>
        <w:tc>
          <w:tcPr>
            <w:tcW w:w="288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Figurative, sensory, evocative</w:t>
            </w:r>
          </w:p>
        </w:tc>
        <w:tc>
          <w:tcPr>
            <w:tcW w:w="6510" w:type="dxa"/>
            <w:tcMar>
              <w:top w:w="150" w:type="dxa"/>
              <w:left w:w="240" w:type="dxa"/>
              <w:bottom w:w="150" w:type="dxa"/>
              <w:right w:w="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"The rain wept against the window like a grieving child."</w:t>
            </w:r>
          </w:p>
        </w:tc>
      </w:tr>
      <w:tr w:rsidR="0016482E" w:rsidRPr="0016482E" w:rsidTr="001556FD">
        <w:tc>
          <w:tcPr>
            <w:tcW w:w="189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Expository nonfiction</w:t>
            </w:r>
          </w:p>
        </w:tc>
        <w:tc>
          <w:tcPr>
            <w:tcW w:w="288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Precise, denotative, objective</w:t>
            </w:r>
          </w:p>
        </w:tc>
        <w:tc>
          <w:tcPr>
            <w:tcW w:w="6510" w:type="dxa"/>
            <w:tcMar>
              <w:top w:w="150" w:type="dxa"/>
              <w:left w:w="240" w:type="dxa"/>
              <w:bottom w:w="150" w:type="dxa"/>
              <w:right w:w="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"Precipitation occurs when atmospheric water vapor condenses into liquid water."</w:t>
            </w:r>
          </w:p>
        </w:tc>
      </w:tr>
      <w:tr w:rsidR="0016482E" w:rsidRPr="0016482E" w:rsidTr="001556FD">
        <w:tc>
          <w:tcPr>
            <w:tcW w:w="189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Creative nonfiction</w:t>
            </w:r>
          </w:p>
        </w:tc>
        <w:tc>
          <w:tcPr>
            <w:tcW w:w="288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Figurative but factual; literary but true</w:t>
            </w:r>
          </w:p>
        </w:tc>
        <w:tc>
          <w:tcPr>
            <w:tcW w:w="6510" w:type="dxa"/>
            <w:tcMar>
              <w:top w:w="150" w:type="dxa"/>
              <w:left w:w="240" w:type="dxa"/>
              <w:bottom w:w="150" w:type="dxa"/>
              <w:right w:w="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"The rain fell for three days straight – not a dramatic storm, just a steady, determined soaking that turned our backyard into a small lake."</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Voice: Who Is Speaking?</w:t>
      </w:r>
    </w:p>
    <w:tbl>
      <w:tblPr>
        <w:tblW w:w="11280" w:type="dxa"/>
        <w:tblCellMar>
          <w:top w:w="15" w:type="dxa"/>
          <w:left w:w="15" w:type="dxa"/>
          <w:bottom w:w="15" w:type="dxa"/>
          <w:right w:w="15" w:type="dxa"/>
        </w:tblCellMar>
        <w:tblLook w:val="04A0" w:firstRow="1" w:lastRow="0" w:firstColumn="1" w:lastColumn="0" w:noHBand="0" w:noVBand="1"/>
      </w:tblPr>
      <w:tblGrid>
        <w:gridCol w:w="2011"/>
        <w:gridCol w:w="2883"/>
        <w:gridCol w:w="6386"/>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Genre</w:t>
            </w:r>
          </w:p>
        </w:tc>
        <w:tc>
          <w:tcPr>
            <w:tcW w:w="0" w:type="auto"/>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Voice</w:t>
            </w:r>
          </w:p>
        </w:tc>
        <w:tc>
          <w:tcPr>
            <w:tcW w:w="0" w:type="auto"/>
            <w:tcBorders>
              <w:top w:val="nil"/>
            </w:tcBorders>
            <w:tcMar>
              <w:top w:w="150" w:type="dxa"/>
              <w:left w:w="240" w:type="dxa"/>
              <w:bottom w:w="150" w:type="dxa"/>
              <w:right w:w="24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Description</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Fiction</w:t>
            </w:r>
          </w:p>
        </w:tc>
        <w:tc>
          <w:tcPr>
            <w:tcW w:w="0" w:type="auto"/>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Authorial or character-driven</w:t>
            </w:r>
          </w:p>
        </w:tc>
        <w:tc>
          <w:tcPr>
            <w:tcW w:w="0" w:type="auto"/>
            <w:tcMar>
              <w:top w:w="150" w:type="dxa"/>
              <w:left w:w="240" w:type="dxa"/>
              <w:bottom w:w="150" w:type="dxa"/>
              <w:right w:w="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The voice may belong to a narrator or a character, real or invented</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Expository nonfiction</w:t>
            </w:r>
          </w:p>
        </w:tc>
        <w:tc>
          <w:tcPr>
            <w:tcW w:w="0" w:type="auto"/>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Neutral, objective, impersonal</w:t>
            </w:r>
          </w:p>
        </w:tc>
        <w:tc>
          <w:tcPr>
            <w:tcW w:w="0" w:type="auto"/>
            <w:tcMar>
              <w:top w:w="150" w:type="dxa"/>
              <w:left w:w="240" w:type="dxa"/>
              <w:bottom w:w="150" w:type="dxa"/>
              <w:right w:w="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The voice hides behind facts; the writer disappears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Creative nonfiction</w:t>
            </w:r>
          </w:p>
        </w:tc>
        <w:tc>
          <w:tcPr>
            <w:tcW w:w="0" w:type="auto"/>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Personal, distinctive, authentic</w:t>
            </w:r>
          </w:p>
        </w:tc>
        <w:tc>
          <w:tcPr>
            <w:tcW w:w="0" w:type="auto"/>
            <w:tcMar>
              <w:top w:w="150" w:type="dxa"/>
              <w:left w:w="240" w:type="dxa"/>
              <w:bottom w:w="150" w:type="dxa"/>
              <w:right w:w="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The writer's personality, perspective, and style are front and center</w:t>
            </w:r>
          </w:p>
        </w:tc>
      </w:tr>
    </w:tbl>
    <w:p w:rsidR="001556FD" w:rsidRDefault="001556FD" w:rsidP="0016482E">
      <w:pPr>
        <w:shd w:val="clear" w:color="auto" w:fill="FFFFFF"/>
        <w:spacing w:before="480" w:after="240" w:line="450" w:lineRule="atLeast"/>
        <w:outlineLvl w:val="2"/>
        <w:rPr>
          <w:rFonts w:ascii="Segoe UI" w:eastAsia="Times New Roman" w:hAnsi="Segoe UI" w:cs="Segoe UI"/>
          <w:b/>
          <w:bCs/>
          <w:color w:val="0F1115"/>
          <w:sz w:val="30"/>
          <w:szCs w:val="30"/>
        </w:rPr>
      </w:pP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lastRenderedPageBreak/>
        <w:t>Structure: How Is It Organized?</w:t>
      </w:r>
    </w:p>
    <w:tbl>
      <w:tblPr>
        <w:tblW w:w="11280" w:type="dxa"/>
        <w:tblCellMar>
          <w:top w:w="15" w:type="dxa"/>
          <w:left w:w="15" w:type="dxa"/>
          <w:bottom w:w="15" w:type="dxa"/>
          <w:right w:w="15" w:type="dxa"/>
        </w:tblCellMar>
        <w:tblLook w:val="04A0" w:firstRow="1" w:lastRow="0" w:firstColumn="1" w:lastColumn="0" w:noHBand="0" w:noVBand="1"/>
      </w:tblPr>
      <w:tblGrid>
        <w:gridCol w:w="1763"/>
        <w:gridCol w:w="4087"/>
        <w:gridCol w:w="90"/>
        <w:gridCol w:w="5340"/>
      </w:tblGrid>
      <w:tr w:rsidR="0016482E" w:rsidRPr="0016482E" w:rsidTr="001556FD">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Genre</w:t>
            </w:r>
          </w:p>
        </w:tc>
        <w:tc>
          <w:tcPr>
            <w:tcW w:w="4087"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Structure</w:t>
            </w:r>
          </w:p>
        </w:tc>
        <w:tc>
          <w:tcPr>
            <w:tcW w:w="5430" w:type="dxa"/>
            <w:gridSpan w:val="2"/>
            <w:tcBorders>
              <w:top w:val="nil"/>
            </w:tcBorders>
            <w:tcMar>
              <w:top w:w="150" w:type="dxa"/>
              <w:left w:w="240" w:type="dxa"/>
              <w:bottom w:w="150" w:type="dxa"/>
              <w:right w:w="240" w:type="dxa"/>
            </w:tcMar>
            <w:vAlign w:val="center"/>
            <w:hideMark/>
          </w:tcPr>
          <w:p w:rsidR="0016482E" w:rsidRPr="0016482E" w:rsidRDefault="0016482E" w:rsidP="001556FD">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Description</w:t>
            </w:r>
          </w:p>
        </w:tc>
      </w:tr>
      <w:tr w:rsidR="0016482E" w:rsidRPr="0016482E" w:rsidTr="001556FD">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Fiction</w:t>
            </w:r>
          </w:p>
        </w:tc>
        <w:tc>
          <w:tcPr>
            <w:tcW w:w="4177" w:type="dxa"/>
            <w:gridSpan w:val="2"/>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Narrative arc (exposition, rising action, climax, falling action, resolution)</w:t>
            </w:r>
          </w:p>
        </w:tc>
        <w:tc>
          <w:tcPr>
            <w:tcW w:w="5340" w:type="dxa"/>
            <w:tcMar>
              <w:top w:w="150" w:type="dxa"/>
              <w:left w:w="240" w:type="dxa"/>
              <w:bottom w:w="150" w:type="dxa"/>
              <w:right w:w="0" w:type="dxa"/>
            </w:tcMar>
            <w:vAlign w:val="center"/>
            <w:hideMark/>
          </w:tcPr>
          <w:p w:rsidR="0016482E" w:rsidRPr="0016482E" w:rsidRDefault="0016482E" w:rsidP="001556FD">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Events build toward a turning point and resolution</w:t>
            </w:r>
          </w:p>
        </w:tc>
      </w:tr>
      <w:tr w:rsidR="0016482E" w:rsidRPr="0016482E" w:rsidTr="001556FD">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Expository nonfiction</w:t>
            </w:r>
          </w:p>
        </w:tc>
        <w:tc>
          <w:tcPr>
            <w:tcW w:w="4177" w:type="dxa"/>
            <w:gridSpan w:val="2"/>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Logical or topical organization</w:t>
            </w:r>
          </w:p>
        </w:tc>
        <w:tc>
          <w:tcPr>
            <w:tcW w:w="5340" w:type="dxa"/>
            <w:tcMar>
              <w:top w:w="150" w:type="dxa"/>
              <w:left w:w="240" w:type="dxa"/>
              <w:bottom w:w="150" w:type="dxa"/>
              <w:right w:w="0" w:type="dxa"/>
            </w:tcMar>
            <w:vAlign w:val="center"/>
            <w:hideMark/>
          </w:tcPr>
          <w:p w:rsidR="0016482E" w:rsidRPr="0016482E" w:rsidRDefault="0016482E" w:rsidP="001556FD">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Information is grouped by category, chronology, or cause-effect</w:t>
            </w:r>
          </w:p>
        </w:tc>
      </w:tr>
      <w:tr w:rsidR="0016482E" w:rsidRPr="0016482E" w:rsidTr="001556FD">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Creative nonfiction</w:t>
            </w:r>
          </w:p>
        </w:tc>
        <w:tc>
          <w:tcPr>
            <w:tcW w:w="4177" w:type="dxa"/>
            <w:gridSpan w:val="2"/>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Narrative arc (borrowed from fiction)</w:t>
            </w:r>
          </w:p>
        </w:tc>
        <w:tc>
          <w:tcPr>
            <w:tcW w:w="5340" w:type="dxa"/>
            <w:tcMar>
              <w:top w:w="150" w:type="dxa"/>
              <w:left w:w="240" w:type="dxa"/>
              <w:bottom w:w="150" w:type="dxa"/>
              <w:right w:w="0" w:type="dxa"/>
            </w:tcMar>
            <w:vAlign w:val="center"/>
            <w:hideMark/>
          </w:tcPr>
          <w:p w:rsidR="0016482E" w:rsidRPr="0016482E" w:rsidRDefault="0016482E" w:rsidP="001556FD">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True events are shaped into a story with tension and momentum</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Narrative Intent: Why Was It Written?</w:t>
      </w:r>
    </w:p>
    <w:tbl>
      <w:tblPr>
        <w:tblW w:w="11280" w:type="dxa"/>
        <w:tblCellMar>
          <w:top w:w="15" w:type="dxa"/>
          <w:left w:w="15" w:type="dxa"/>
          <w:bottom w:w="15" w:type="dxa"/>
          <w:right w:w="15" w:type="dxa"/>
        </w:tblCellMar>
        <w:tblLook w:val="04A0" w:firstRow="1" w:lastRow="0" w:firstColumn="1" w:lastColumn="0" w:noHBand="0" w:noVBand="1"/>
      </w:tblPr>
      <w:tblGrid>
        <w:gridCol w:w="1800"/>
        <w:gridCol w:w="4140"/>
        <w:gridCol w:w="5340"/>
      </w:tblGrid>
      <w:tr w:rsidR="0016482E" w:rsidRPr="0016482E" w:rsidTr="001556FD">
        <w:trPr>
          <w:tblHeader/>
        </w:trPr>
        <w:tc>
          <w:tcPr>
            <w:tcW w:w="1800" w:type="dxa"/>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Genre</w:t>
            </w:r>
          </w:p>
        </w:tc>
        <w:tc>
          <w:tcPr>
            <w:tcW w:w="4140"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Primary Intent</w:t>
            </w:r>
          </w:p>
        </w:tc>
        <w:tc>
          <w:tcPr>
            <w:tcW w:w="5340" w:type="dxa"/>
            <w:tcBorders>
              <w:top w:val="nil"/>
            </w:tcBorders>
            <w:tcMar>
              <w:top w:w="150" w:type="dxa"/>
              <w:left w:w="240" w:type="dxa"/>
              <w:bottom w:w="150" w:type="dxa"/>
              <w:right w:w="24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Secondary Intent</w:t>
            </w:r>
          </w:p>
        </w:tc>
      </w:tr>
      <w:tr w:rsidR="0016482E" w:rsidRPr="0016482E" w:rsidTr="001556FD">
        <w:tc>
          <w:tcPr>
            <w:tcW w:w="180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Fiction</w:t>
            </w:r>
          </w:p>
        </w:tc>
        <w:tc>
          <w:tcPr>
            <w:tcW w:w="414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To entertain; to explore themes and ideas</w:t>
            </w:r>
          </w:p>
        </w:tc>
        <w:tc>
          <w:tcPr>
            <w:tcW w:w="5340" w:type="dxa"/>
            <w:tcMar>
              <w:top w:w="150" w:type="dxa"/>
              <w:left w:w="240" w:type="dxa"/>
              <w:bottom w:w="150" w:type="dxa"/>
              <w:right w:w="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To provoke thought; to evoke emotion</w:t>
            </w:r>
          </w:p>
        </w:tc>
      </w:tr>
      <w:tr w:rsidR="0016482E" w:rsidRPr="0016482E" w:rsidTr="001556FD">
        <w:tc>
          <w:tcPr>
            <w:tcW w:w="180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Expository nonfiction</w:t>
            </w:r>
          </w:p>
        </w:tc>
        <w:tc>
          <w:tcPr>
            <w:tcW w:w="414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To inform; to explain; to instruct</w:t>
            </w:r>
          </w:p>
        </w:tc>
        <w:tc>
          <w:tcPr>
            <w:tcW w:w="5340" w:type="dxa"/>
            <w:tcMar>
              <w:top w:w="150" w:type="dxa"/>
              <w:left w:w="240" w:type="dxa"/>
              <w:bottom w:w="150" w:type="dxa"/>
              <w:right w:w="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To provide reference; to persuade</w:t>
            </w:r>
          </w:p>
        </w:tc>
      </w:tr>
      <w:tr w:rsidR="0016482E" w:rsidRPr="0016482E" w:rsidTr="001556FD">
        <w:tc>
          <w:tcPr>
            <w:tcW w:w="180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Creative nonfiction</w:t>
            </w:r>
          </w:p>
        </w:tc>
        <w:tc>
          <w:tcPr>
            <w:tcW w:w="414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To illuminate truth through storytelling</w:t>
            </w:r>
          </w:p>
        </w:tc>
        <w:tc>
          <w:tcPr>
            <w:tcW w:w="5340" w:type="dxa"/>
            <w:tcMar>
              <w:top w:w="150" w:type="dxa"/>
              <w:left w:w="240" w:type="dxa"/>
              <w:bottom w:w="150" w:type="dxa"/>
              <w:right w:w="0" w:type="dxa"/>
            </w:tcMar>
            <w:vAlign w:val="center"/>
            <w:hideMark/>
          </w:tcPr>
          <w:p w:rsidR="0016482E" w:rsidRPr="0016482E" w:rsidRDefault="0016482E" w:rsidP="001556FD">
            <w:pPr>
              <w:spacing w:after="0" w:line="375" w:lineRule="atLeast"/>
              <w:ind w:right="1230"/>
              <w:rPr>
                <w:rFonts w:ascii="Segoe UI" w:eastAsia="Times New Roman" w:hAnsi="Segoe UI" w:cs="Segoe UI"/>
                <w:sz w:val="23"/>
                <w:szCs w:val="23"/>
              </w:rPr>
            </w:pPr>
            <w:r w:rsidRPr="0016482E">
              <w:rPr>
                <w:rFonts w:ascii="Segoe UI" w:eastAsia="Times New Roman" w:hAnsi="Segoe UI" w:cs="Segoe UI"/>
                <w:sz w:val="23"/>
                <w:szCs w:val="23"/>
              </w:rPr>
              <w:t>To connect; to reflect; to preserve memory</w:t>
            </w:r>
          </w:p>
        </w:tc>
      </w:tr>
    </w:tbl>
    <w:p w:rsidR="0016482E" w:rsidRPr="0016482E" w:rsidRDefault="0016482E" w:rsidP="0016482E">
      <w:pPr>
        <w:spacing w:before="480" w:after="480" w:line="240" w:lineRule="auto"/>
        <w:rPr>
          <w:rFonts w:ascii="Times New Roman" w:eastAsia="Times New Roman" w:hAnsi="Times New Roman" w:cs="Times New Roman"/>
          <w:sz w:val="24"/>
          <w:szCs w:val="24"/>
        </w:rPr>
      </w:pPr>
      <w:r w:rsidRPr="0016482E">
        <w:rPr>
          <w:rFonts w:ascii="Times New Roman" w:eastAsia="Times New Roman" w:hAnsi="Times New Roman" w:cs="Times New Roman"/>
          <w:sz w:val="24"/>
          <w:szCs w:val="24"/>
        </w:rPr>
        <w:pict>
          <v:rect id="_x0000_i1027" style="width:0;height:.75pt" o:hralign="center" o:hrstd="t" o:hr="t" fillcolor="#a0a0a0" stroked="f"/>
        </w:pict>
      </w:r>
    </w:p>
    <w:p w:rsidR="0016482E" w:rsidRPr="0016482E" w:rsidRDefault="0016482E" w:rsidP="0016482E">
      <w:pPr>
        <w:shd w:val="clear" w:color="auto" w:fill="FFFFFF"/>
        <w:spacing w:before="480" w:after="240" w:line="480" w:lineRule="atLeast"/>
        <w:outlineLvl w:val="1"/>
        <w:rPr>
          <w:rFonts w:ascii="Segoe UI" w:eastAsia="Times New Roman" w:hAnsi="Segoe UI" w:cs="Segoe UI"/>
          <w:b/>
          <w:bCs/>
          <w:color w:val="0F1115"/>
          <w:sz w:val="33"/>
          <w:szCs w:val="33"/>
        </w:rPr>
      </w:pPr>
      <w:r w:rsidRPr="0016482E">
        <w:rPr>
          <w:rFonts w:ascii="Segoe UI" w:eastAsia="Times New Roman" w:hAnsi="Segoe UI" w:cs="Segoe UI"/>
          <w:b/>
          <w:bCs/>
          <w:color w:val="0F1115"/>
          <w:sz w:val="33"/>
          <w:szCs w:val="33"/>
        </w:rPr>
        <w:t>Part 3: Hybrid Forms of Personal Creative Nonfiction</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color w:val="0F1115"/>
          <w:sz w:val="24"/>
          <w:szCs w:val="24"/>
        </w:rPr>
        <w:t>Creative nonfiction is not a single, rigid form. It is a family of genres that blend fact and art in different ways. Many of these forms are </w:t>
      </w:r>
      <w:r w:rsidRPr="0016482E">
        <w:rPr>
          <w:rFonts w:ascii="Segoe UI" w:eastAsia="Times New Roman" w:hAnsi="Segoe UI" w:cs="Segoe UI"/>
          <w:b/>
          <w:bCs/>
          <w:color w:val="0F1115"/>
          <w:sz w:val="24"/>
          <w:szCs w:val="24"/>
        </w:rPr>
        <w:t>hybrid</w:t>
      </w:r>
      <w:r w:rsidRPr="0016482E">
        <w:rPr>
          <w:rFonts w:ascii="Segoe UI" w:eastAsia="Times New Roman" w:hAnsi="Segoe UI" w:cs="Segoe UI"/>
          <w:color w:val="0F1115"/>
          <w:sz w:val="24"/>
          <w:szCs w:val="24"/>
        </w:rPr>
        <w:t> – they mix elements from different genres to express identity and truth.</w:t>
      </w: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lastRenderedPageBreak/>
        <w:t>Common Hybrid Forms of Creative Nonfiction</w:t>
      </w:r>
    </w:p>
    <w:tbl>
      <w:tblPr>
        <w:tblW w:w="11280" w:type="dxa"/>
        <w:tblCellMar>
          <w:top w:w="15" w:type="dxa"/>
          <w:left w:w="15" w:type="dxa"/>
          <w:bottom w:w="15" w:type="dxa"/>
          <w:right w:w="15" w:type="dxa"/>
        </w:tblCellMar>
        <w:tblLook w:val="04A0" w:firstRow="1" w:lastRow="0" w:firstColumn="1" w:lastColumn="0" w:noHBand="0" w:noVBand="1"/>
      </w:tblPr>
      <w:tblGrid>
        <w:gridCol w:w="2160"/>
        <w:gridCol w:w="4500"/>
        <w:gridCol w:w="4620"/>
      </w:tblGrid>
      <w:tr w:rsidR="0016482E" w:rsidRPr="0016482E" w:rsidTr="001556FD">
        <w:trPr>
          <w:tblHeader/>
        </w:trPr>
        <w:tc>
          <w:tcPr>
            <w:tcW w:w="2160" w:type="dxa"/>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Form</w:t>
            </w:r>
          </w:p>
        </w:tc>
        <w:tc>
          <w:tcPr>
            <w:tcW w:w="4500"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Description</w:t>
            </w:r>
          </w:p>
        </w:tc>
        <w:tc>
          <w:tcPr>
            <w:tcW w:w="4620" w:type="dxa"/>
            <w:tcBorders>
              <w:top w:val="nil"/>
            </w:tcBorders>
            <w:tcMar>
              <w:top w:w="150" w:type="dxa"/>
              <w:left w:w="240" w:type="dxa"/>
              <w:bottom w:w="150" w:type="dxa"/>
              <w:right w:w="240" w:type="dxa"/>
            </w:tcMar>
            <w:vAlign w:val="center"/>
            <w:hideMark/>
          </w:tcPr>
          <w:p w:rsidR="0016482E" w:rsidRPr="0016482E" w:rsidRDefault="0016482E" w:rsidP="001556FD">
            <w:pPr>
              <w:spacing w:after="0" w:line="375" w:lineRule="atLeast"/>
              <w:ind w:right="780"/>
              <w:rPr>
                <w:rFonts w:ascii="Segoe UI" w:eastAsia="Times New Roman" w:hAnsi="Segoe UI" w:cs="Segoe UI"/>
                <w:sz w:val="23"/>
                <w:szCs w:val="23"/>
              </w:rPr>
            </w:pPr>
            <w:r w:rsidRPr="0016482E">
              <w:rPr>
                <w:rFonts w:ascii="Segoe UI" w:eastAsia="Times New Roman" w:hAnsi="Segoe UI" w:cs="Segoe UI"/>
                <w:sz w:val="23"/>
                <w:szCs w:val="23"/>
              </w:rPr>
              <w:t>Example</w:t>
            </w:r>
          </w:p>
        </w:tc>
      </w:tr>
      <w:tr w:rsidR="0016482E" w:rsidRPr="0016482E" w:rsidTr="001556FD">
        <w:tc>
          <w:tcPr>
            <w:tcW w:w="21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Personal essay</w:t>
            </w:r>
          </w:p>
        </w:tc>
        <w:tc>
          <w:tcPr>
            <w:tcW w:w="450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 short, reflective piece focused on a single idea or experience, often written in first person</w:t>
            </w:r>
          </w:p>
        </w:tc>
        <w:tc>
          <w:tcPr>
            <w:tcW w:w="4620" w:type="dxa"/>
            <w:tcMar>
              <w:top w:w="150" w:type="dxa"/>
              <w:left w:w="240" w:type="dxa"/>
              <w:bottom w:w="150" w:type="dxa"/>
              <w:right w:w="0" w:type="dxa"/>
            </w:tcMar>
            <w:vAlign w:val="center"/>
            <w:hideMark/>
          </w:tcPr>
          <w:p w:rsidR="0016482E" w:rsidRPr="0016482E" w:rsidRDefault="0016482E" w:rsidP="001556FD">
            <w:pPr>
              <w:spacing w:after="0" w:line="375" w:lineRule="atLeast"/>
              <w:ind w:right="780"/>
              <w:rPr>
                <w:rFonts w:ascii="Segoe UI" w:eastAsia="Times New Roman" w:hAnsi="Segoe UI" w:cs="Segoe UI"/>
                <w:sz w:val="23"/>
                <w:szCs w:val="23"/>
              </w:rPr>
            </w:pPr>
            <w:r w:rsidRPr="0016482E">
              <w:rPr>
                <w:rFonts w:ascii="Segoe UI" w:eastAsia="Times New Roman" w:hAnsi="Segoe UI" w:cs="Segoe UI"/>
                <w:sz w:val="23"/>
                <w:szCs w:val="23"/>
              </w:rPr>
              <w:t>"Notes of a Native Son" by James Baldwin</w:t>
            </w:r>
          </w:p>
        </w:tc>
      </w:tr>
      <w:tr w:rsidR="0016482E" w:rsidRPr="0016482E" w:rsidTr="001556FD">
        <w:tc>
          <w:tcPr>
            <w:tcW w:w="21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Memoir</w:t>
            </w:r>
          </w:p>
        </w:tc>
        <w:tc>
          <w:tcPr>
            <w:tcW w:w="450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 book-length narrative focusing on a specific period, theme, or relationship in the author's life</w:t>
            </w:r>
          </w:p>
        </w:tc>
        <w:tc>
          <w:tcPr>
            <w:tcW w:w="4620" w:type="dxa"/>
            <w:tcMar>
              <w:top w:w="150" w:type="dxa"/>
              <w:left w:w="240" w:type="dxa"/>
              <w:bottom w:w="150" w:type="dxa"/>
              <w:right w:w="0" w:type="dxa"/>
            </w:tcMar>
            <w:vAlign w:val="center"/>
            <w:hideMark/>
          </w:tcPr>
          <w:p w:rsidR="0016482E" w:rsidRPr="0016482E" w:rsidRDefault="0016482E" w:rsidP="001556FD">
            <w:pPr>
              <w:spacing w:after="0" w:line="375" w:lineRule="atLeast"/>
              <w:ind w:right="780"/>
              <w:rPr>
                <w:rFonts w:ascii="Segoe UI" w:eastAsia="Times New Roman" w:hAnsi="Segoe UI" w:cs="Segoe UI"/>
                <w:sz w:val="23"/>
                <w:szCs w:val="23"/>
              </w:rPr>
            </w:pPr>
            <w:r w:rsidRPr="0016482E">
              <w:rPr>
                <w:rFonts w:ascii="Segoe UI" w:eastAsia="Times New Roman" w:hAnsi="Segoe UI" w:cs="Segoe UI"/>
                <w:sz w:val="23"/>
                <w:szCs w:val="23"/>
              </w:rPr>
              <w:t>"The Glass Castle" by Jeannette Walls</w:t>
            </w:r>
          </w:p>
        </w:tc>
      </w:tr>
      <w:tr w:rsidR="0016482E" w:rsidRPr="0016482E" w:rsidTr="001556FD">
        <w:tc>
          <w:tcPr>
            <w:tcW w:w="21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Literary journalism (narrative journalism)</w:t>
            </w:r>
          </w:p>
        </w:tc>
        <w:tc>
          <w:tcPr>
            <w:tcW w:w="450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 factual news story or investigative report written with the narrative techniques of fiction</w:t>
            </w:r>
          </w:p>
        </w:tc>
        <w:tc>
          <w:tcPr>
            <w:tcW w:w="4620" w:type="dxa"/>
            <w:tcMar>
              <w:top w:w="150" w:type="dxa"/>
              <w:left w:w="240" w:type="dxa"/>
              <w:bottom w:w="150" w:type="dxa"/>
              <w:right w:w="0" w:type="dxa"/>
            </w:tcMar>
            <w:vAlign w:val="center"/>
            <w:hideMark/>
          </w:tcPr>
          <w:p w:rsidR="0016482E" w:rsidRPr="0016482E" w:rsidRDefault="0016482E" w:rsidP="001556FD">
            <w:pPr>
              <w:spacing w:after="0" w:line="375" w:lineRule="atLeast"/>
              <w:ind w:right="780"/>
              <w:rPr>
                <w:rFonts w:ascii="Segoe UI" w:eastAsia="Times New Roman" w:hAnsi="Segoe UI" w:cs="Segoe UI"/>
                <w:sz w:val="23"/>
                <w:szCs w:val="23"/>
              </w:rPr>
            </w:pPr>
            <w:r w:rsidRPr="0016482E">
              <w:rPr>
                <w:rFonts w:ascii="Segoe UI" w:eastAsia="Times New Roman" w:hAnsi="Segoe UI" w:cs="Segoe UI"/>
                <w:sz w:val="23"/>
                <w:szCs w:val="23"/>
              </w:rPr>
              <w:t>"The Killer of Little Shepherds" by Douglas Starr</w:t>
            </w:r>
          </w:p>
        </w:tc>
      </w:tr>
      <w:tr w:rsidR="0016482E" w:rsidRPr="0016482E" w:rsidTr="001556FD">
        <w:tc>
          <w:tcPr>
            <w:tcW w:w="21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Lyric essay</w:t>
            </w:r>
          </w:p>
        </w:tc>
        <w:tc>
          <w:tcPr>
            <w:tcW w:w="450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An essay that prioritizes language, imagery, and emotion over argument or chronology; often fragmented and poetic</w:t>
            </w:r>
          </w:p>
        </w:tc>
        <w:tc>
          <w:tcPr>
            <w:tcW w:w="4620" w:type="dxa"/>
            <w:tcMar>
              <w:top w:w="150" w:type="dxa"/>
              <w:left w:w="240" w:type="dxa"/>
              <w:bottom w:w="150" w:type="dxa"/>
              <w:right w:w="0" w:type="dxa"/>
            </w:tcMar>
            <w:vAlign w:val="center"/>
            <w:hideMark/>
          </w:tcPr>
          <w:p w:rsidR="0016482E" w:rsidRPr="0016482E" w:rsidRDefault="0016482E" w:rsidP="001556FD">
            <w:pPr>
              <w:spacing w:after="0" w:line="375" w:lineRule="atLeast"/>
              <w:ind w:right="780"/>
              <w:rPr>
                <w:rFonts w:ascii="Segoe UI" w:eastAsia="Times New Roman" w:hAnsi="Segoe UI" w:cs="Segoe UI"/>
                <w:sz w:val="23"/>
                <w:szCs w:val="23"/>
              </w:rPr>
            </w:pPr>
            <w:r w:rsidRPr="0016482E">
              <w:rPr>
                <w:rFonts w:ascii="Segoe UI" w:eastAsia="Times New Roman" w:hAnsi="Segoe UI" w:cs="Segoe UI"/>
                <w:sz w:val="23"/>
                <w:szCs w:val="23"/>
              </w:rPr>
              <w:t>"The White Album" by Joan Didion</w:t>
            </w:r>
          </w:p>
        </w:tc>
      </w:tr>
      <w:tr w:rsidR="0016482E" w:rsidRPr="0016482E" w:rsidTr="001556FD">
        <w:tc>
          <w:tcPr>
            <w:tcW w:w="21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Nature writing</w:t>
            </w:r>
          </w:p>
        </w:tc>
        <w:tc>
          <w:tcPr>
            <w:tcW w:w="450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Personal observation and reflection on the natural world, blending science and spirituality</w:t>
            </w:r>
          </w:p>
        </w:tc>
        <w:tc>
          <w:tcPr>
            <w:tcW w:w="4620" w:type="dxa"/>
            <w:tcMar>
              <w:top w:w="150" w:type="dxa"/>
              <w:left w:w="240" w:type="dxa"/>
              <w:bottom w:w="150" w:type="dxa"/>
              <w:right w:w="0" w:type="dxa"/>
            </w:tcMar>
            <w:vAlign w:val="center"/>
            <w:hideMark/>
          </w:tcPr>
          <w:p w:rsidR="0016482E" w:rsidRPr="0016482E" w:rsidRDefault="0016482E" w:rsidP="001556FD">
            <w:pPr>
              <w:spacing w:after="0" w:line="375" w:lineRule="atLeast"/>
              <w:ind w:right="780"/>
              <w:rPr>
                <w:rFonts w:ascii="Segoe UI" w:eastAsia="Times New Roman" w:hAnsi="Segoe UI" w:cs="Segoe UI"/>
                <w:sz w:val="23"/>
                <w:szCs w:val="23"/>
              </w:rPr>
            </w:pPr>
            <w:r w:rsidRPr="0016482E">
              <w:rPr>
                <w:rFonts w:ascii="Segoe UI" w:eastAsia="Times New Roman" w:hAnsi="Segoe UI" w:cs="Segoe UI"/>
                <w:sz w:val="23"/>
                <w:szCs w:val="23"/>
              </w:rPr>
              <w:t>"Pilgrim at Tinker Creek" by Annie Dillard</w:t>
            </w:r>
          </w:p>
        </w:tc>
      </w:tr>
      <w:tr w:rsidR="0016482E" w:rsidRPr="0016482E" w:rsidTr="001556FD">
        <w:tc>
          <w:tcPr>
            <w:tcW w:w="21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Travel writing</w:t>
            </w:r>
          </w:p>
        </w:tc>
        <w:tc>
          <w:tcPr>
            <w:tcW w:w="450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Narrative of a journey that includes observation, reflection, and cultural commentary</w:t>
            </w:r>
          </w:p>
        </w:tc>
        <w:tc>
          <w:tcPr>
            <w:tcW w:w="4620" w:type="dxa"/>
            <w:tcMar>
              <w:top w:w="150" w:type="dxa"/>
              <w:left w:w="240" w:type="dxa"/>
              <w:bottom w:w="150" w:type="dxa"/>
              <w:right w:w="0" w:type="dxa"/>
            </w:tcMar>
            <w:vAlign w:val="center"/>
            <w:hideMark/>
          </w:tcPr>
          <w:p w:rsidR="0016482E" w:rsidRPr="0016482E" w:rsidRDefault="0016482E" w:rsidP="001556FD">
            <w:pPr>
              <w:spacing w:after="0" w:line="375" w:lineRule="atLeast"/>
              <w:ind w:right="780"/>
              <w:rPr>
                <w:rFonts w:ascii="Segoe UI" w:eastAsia="Times New Roman" w:hAnsi="Segoe UI" w:cs="Segoe UI"/>
                <w:sz w:val="23"/>
                <w:szCs w:val="23"/>
              </w:rPr>
            </w:pPr>
            <w:r w:rsidRPr="0016482E">
              <w:rPr>
                <w:rFonts w:ascii="Segoe UI" w:eastAsia="Times New Roman" w:hAnsi="Segoe UI" w:cs="Segoe UI"/>
                <w:sz w:val="23"/>
                <w:szCs w:val="23"/>
              </w:rPr>
              <w:t>"Travels with Charley" by John Steinbeck</w:t>
            </w:r>
          </w:p>
        </w:tc>
      </w:tr>
      <w:tr w:rsidR="0016482E" w:rsidRPr="0016482E" w:rsidTr="001556FD">
        <w:tc>
          <w:tcPr>
            <w:tcW w:w="21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Food writing</w:t>
            </w:r>
          </w:p>
        </w:tc>
        <w:tc>
          <w:tcPr>
            <w:tcW w:w="450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Personal reflection on food, cooking, and eating, often connecting to memory and identity</w:t>
            </w:r>
          </w:p>
        </w:tc>
        <w:tc>
          <w:tcPr>
            <w:tcW w:w="4620" w:type="dxa"/>
            <w:tcMar>
              <w:top w:w="150" w:type="dxa"/>
              <w:left w:w="240" w:type="dxa"/>
              <w:bottom w:w="150" w:type="dxa"/>
              <w:right w:w="0" w:type="dxa"/>
            </w:tcMar>
            <w:vAlign w:val="center"/>
            <w:hideMark/>
          </w:tcPr>
          <w:p w:rsidR="0016482E" w:rsidRPr="0016482E" w:rsidRDefault="0016482E" w:rsidP="001556FD">
            <w:pPr>
              <w:spacing w:after="0" w:line="375" w:lineRule="atLeast"/>
              <w:ind w:right="780"/>
              <w:rPr>
                <w:rFonts w:ascii="Segoe UI" w:eastAsia="Times New Roman" w:hAnsi="Segoe UI" w:cs="Segoe UI"/>
                <w:sz w:val="23"/>
                <w:szCs w:val="23"/>
              </w:rPr>
            </w:pPr>
            <w:r w:rsidRPr="0016482E">
              <w:rPr>
                <w:rFonts w:ascii="Segoe UI" w:eastAsia="Times New Roman" w:hAnsi="Segoe UI" w:cs="Segoe UI"/>
                <w:sz w:val="23"/>
                <w:szCs w:val="23"/>
              </w:rPr>
              <w:t>"Kitchen Confidential" by Anthony Bourdain</w:t>
            </w:r>
          </w:p>
        </w:tc>
      </w:tr>
    </w:tbl>
    <w:p w:rsidR="001556FD" w:rsidRDefault="001556FD" w:rsidP="0016482E">
      <w:pPr>
        <w:shd w:val="clear" w:color="auto" w:fill="FFFFFF"/>
        <w:spacing w:before="480" w:after="240" w:line="450" w:lineRule="atLeast"/>
        <w:outlineLvl w:val="2"/>
        <w:rPr>
          <w:rFonts w:ascii="Segoe UI" w:eastAsia="Times New Roman" w:hAnsi="Segoe UI" w:cs="Segoe UI"/>
          <w:b/>
          <w:bCs/>
          <w:color w:val="0F1115"/>
          <w:sz w:val="30"/>
          <w:szCs w:val="30"/>
        </w:rPr>
      </w:pP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lastRenderedPageBreak/>
        <w:t>How Hybrid Forms Blur Genre Boundaries</w:t>
      </w:r>
    </w:p>
    <w:tbl>
      <w:tblPr>
        <w:tblW w:w="11280" w:type="dxa"/>
        <w:tblCellMar>
          <w:top w:w="15" w:type="dxa"/>
          <w:left w:w="15" w:type="dxa"/>
          <w:bottom w:w="15" w:type="dxa"/>
          <w:right w:w="15" w:type="dxa"/>
        </w:tblCellMar>
        <w:tblLook w:val="04A0" w:firstRow="1" w:lastRow="0" w:firstColumn="1" w:lastColumn="0" w:noHBand="0" w:noVBand="1"/>
      </w:tblPr>
      <w:tblGrid>
        <w:gridCol w:w="1713"/>
        <w:gridCol w:w="2967"/>
        <w:gridCol w:w="6600"/>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Hybrid Form</w:t>
            </w:r>
          </w:p>
        </w:tc>
        <w:tc>
          <w:tcPr>
            <w:tcW w:w="0" w:type="auto"/>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Genre Boundaries Blurred</w:t>
            </w:r>
          </w:p>
        </w:tc>
        <w:tc>
          <w:tcPr>
            <w:tcW w:w="0" w:type="auto"/>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How It Blends</w:t>
            </w:r>
          </w:p>
        </w:tc>
      </w:tr>
      <w:tr w:rsidR="0016482E" w:rsidRPr="0016482E" w:rsidTr="00782409">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Lyric essay</w:t>
            </w:r>
          </w:p>
        </w:tc>
        <w:tc>
          <w:tcPr>
            <w:tcW w:w="2967"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Poetry + Essay</w:t>
            </w:r>
          </w:p>
        </w:tc>
        <w:tc>
          <w:tcPr>
            <w:tcW w:w="6600" w:type="dxa"/>
            <w:tcMar>
              <w:top w:w="150" w:type="dxa"/>
              <w:left w:w="240" w:type="dxa"/>
              <w:bottom w:w="150" w:type="dxa"/>
              <w:right w:w="0" w:type="dxa"/>
            </w:tcMar>
            <w:vAlign w:val="center"/>
            <w:hideMark/>
          </w:tcPr>
          <w:p w:rsidR="0016482E" w:rsidRPr="0016482E" w:rsidRDefault="0016482E" w:rsidP="00782409">
            <w:pPr>
              <w:spacing w:after="0" w:line="375" w:lineRule="atLeast"/>
              <w:ind w:right="1470"/>
              <w:rPr>
                <w:rFonts w:ascii="Segoe UI" w:eastAsia="Times New Roman" w:hAnsi="Segoe UI" w:cs="Segoe UI"/>
                <w:sz w:val="23"/>
                <w:szCs w:val="23"/>
              </w:rPr>
            </w:pPr>
            <w:r w:rsidRPr="0016482E">
              <w:rPr>
                <w:rFonts w:ascii="Segoe UI" w:eastAsia="Times New Roman" w:hAnsi="Segoe UI" w:cs="Segoe UI"/>
                <w:sz w:val="23"/>
                <w:szCs w:val="23"/>
              </w:rPr>
              <w:t>Uses poetic language, fragmentation, and imagery but maintains essayistic reflection</w:t>
            </w:r>
          </w:p>
        </w:tc>
      </w:tr>
      <w:tr w:rsidR="0016482E" w:rsidRPr="0016482E" w:rsidTr="00782409">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Literary journalism</w:t>
            </w:r>
          </w:p>
        </w:tc>
        <w:tc>
          <w:tcPr>
            <w:tcW w:w="2967"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Fiction + Journalism</w:t>
            </w:r>
          </w:p>
        </w:tc>
        <w:tc>
          <w:tcPr>
            <w:tcW w:w="6600" w:type="dxa"/>
            <w:tcMar>
              <w:top w:w="150" w:type="dxa"/>
              <w:left w:w="240" w:type="dxa"/>
              <w:bottom w:w="150" w:type="dxa"/>
              <w:right w:w="0" w:type="dxa"/>
            </w:tcMar>
            <w:vAlign w:val="center"/>
            <w:hideMark/>
          </w:tcPr>
          <w:p w:rsidR="0016482E" w:rsidRPr="0016482E" w:rsidRDefault="0016482E" w:rsidP="00782409">
            <w:pPr>
              <w:spacing w:after="0" w:line="375" w:lineRule="atLeast"/>
              <w:ind w:right="1470"/>
              <w:rPr>
                <w:rFonts w:ascii="Segoe UI" w:eastAsia="Times New Roman" w:hAnsi="Segoe UI" w:cs="Segoe UI"/>
                <w:sz w:val="23"/>
                <w:szCs w:val="23"/>
              </w:rPr>
            </w:pPr>
            <w:r w:rsidRPr="0016482E">
              <w:rPr>
                <w:rFonts w:ascii="Segoe UI" w:eastAsia="Times New Roman" w:hAnsi="Segoe UI" w:cs="Segoe UI"/>
                <w:sz w:val="23"/>
                <w:szCs w:val="23"/>
              </w:rPr>
              <w:t>Uses scenes, dialogue, and character development to report true events</w:t>
            </w:r>
          </w:p>
        </w:tc>
      </w:tr>
      <w:tr w:rsidR="0016482E" w:rsidRPr="0016482E" w:rsidTr="00782409">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Memoir</w:t>
            </w:r>
          </w:p>
        </w:tc>
        <w:tc>
          <w:tcPr>
            <w:tcW w:w="2967"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Autobiography + Fiction</w:t>
            </w:r>
          </w:p>
        </w:tc>
        <w:tc>
          <w:tcPr>
            <w:tcW w:w="6600" w:type="dxa"/>
            <w:tcMar>
              <w:top w:w="150" w:type="dxa"/>
              <w:left w:w="240" w:type="dxa"/>
              <w:bottom w:w="150" w:type="dxa"/>
              <w:right w:w="0" w:type="dxa"/>
            </w:tcMar>
            <w:vAlign w:val="center"/>
            <w:hideMark/>
          </w:tcPr>
          <w:p w:rsidR="0016482E" w:rsidRPr="0016482E" w:rsidRDefault="0016482E" w:rsidP="00782409">
            <w:pPr>
              <w:spacing w:after="0" w:line="375" w:lineRule="atLeast"/>
              <w:ind w:right="1470"/>
              <w:rPr>
                <w:rFonts w:ascii="Segoe UI" w:eastAsia="Times New Roman" w:hAnsi="Segoe UI" w:cs="Segoe UI"/>
                <w:sz w:val="23"/>
                <w:szCs w:val="23"/>
              </w:rPr>
            </w:pPr>
            <w:r w:rsidRPr="0016482E">
              <w:rPr>
                <w:rFonts w:ascii="Segoe UI" w:eastAsia="Times New Roman" w:hAnsi="Segoe UI" w:cs="Segoe UI"/>
                <w:sz w:val="23"/>
                <w:szCs w:val="23"/>
              </w:rPr>
              <w:t>Tells a true life story using narrative arc, scene setting, and dialogue</w:t>
            </w:r>
          </w:p>
        </w:tc>
      </w:tr>
      <w:tr w:rsidR="0016482E" w:rsidRPr="0016482E" w:rsidTr="00782409">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Nature writing</w:t>
            </w:r>
          </w:p>
        </w:tc>
        <w:tc>
          <w:tcPr>
            <w:tcW w:w="2967"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Science + Personal reflection</w:t>
            </w:r>
          </w:p>
        </w:tc>
        <w:tc>
          <w:tcPr>
            <w:tcW w:w="6600" w:type="dxa"/>
            <w:tcMar>
              <w:top w:w="150" w:type="dxa"/>
              <w:left w:w="240" w:type="dxa"/>
              <w:bottom w:w="150" w:type="dxa"/>
              <w:right w:w="0" w:type="dxa"/>
            </w:tcMar>
            <w:vAlign w:val="center"/>
            <w:hideMark/>
          </w:tcPr>
          <w:p w:rsidR="0016482E" w:rsidRPr="0016482E" w:rsidRDefault="0016482E" w:rsidP="00782409">
            <w:pPr>
              <w:spacing w:after="0" w:line="375" w:lineRule="atLeast"/>
              <w:ind w:right="1470"/>
              <w:rPr>
                <w:rFonts w:ascii="Segoe UI" w:eastAsia="Times New Roman" w:hAnsi="Segoe UI" w:cs="Segoe UI"/>
                <w:sz w:val="23"/>
                <w:szCs w:val="23"/>
              </w:rPr>
            </w:pPr>
            <w:r w:rsidRPr="0016482E">
              <w:rPr>
                <w:rFonts w:ascii="Segoe UI" w:eastAsia="Times New Roman" w:hAnsi="Segoe UI" w:cs="Segoe UI"/>
                <w:sz w:val="23"/>
                <w:szCs w:val="23"/>
              </w:rPr>
              <w:t>Reports factual observations (biology, geology) alongside personal meditation</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Why Writers Blur Genre Boundaries</w:t>
      </w:r>
    </w:p>
    <w:tbl>
      <w:tblPr>
        <w:tblW w:w="11280" w:type="dxa"/>
        <w:tblCellMar>
          <w:top w:w="15" w:type="dxa"/>
          <w:left w:w="15" w:type="dxa"/>
          <w:bottom w:w="15" w:type="dxa"/>
          <w:right w:w="15" w:type="dxa"/>
        </w:tblCellMar>
        <w:tblLook w:val="04A0" w:firstRow="1" w:lastRow="0" w:firstColumn="1" w:lastColumn="0" w:noHBand="0" w:noVBand="1"/>
      </w:tblPr>
      <w:tblGrid>
        <w:gridCol w:w="2151"/>
        <w:gridCol w:w="9129"/>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16482E" w:rsidRPr="0016482E" w:rsidRDefault="0016482E" w:rsidP="00782409">
            <w:pPr>
              <w:spacing w:after="0" w:line="375" w:lineRule="atLeast"/>
              <w:ind w:right="1680"/>
              <w:rPr>
                <w:rFonts w:ascii="Segoe UI" w:eastAsia="Times New Roman" w:hAnsi="Segoe UI" w:cs="Segoe UI"/>
                <w:sz w:val="23"/>
                <w:szCs w:val="23"/>
              </w:rPr>
            </w:pPr>
            <w:r w:rsidRPr="0016482E">
              <w:rPr>
                <w:rFonts w:ascii="Segoe UI" w:eastAsia="Times New Roman" w:hAnsi="Segoe UI" w:cs="Segoe UI"/>
                <w:sz w:val="23"/>
                <w:szCs w:val="23"/>
              </w:rPr>
              <w:t>Explanation</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Expressing identity</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680"/>
              <w:rPr>
                <w:rFonts w:ascii="Segoe UI" w:eastAsia="Times New Roman" w:hAnsi="Segoe UI" w:cs="Segoe UI"/>
                <w:sz w:val="23"/>
                <w:szCs w:val="23"/>
              </w:rPr>
            </w:pPr>
            <w:r w:rsidRPr="0016482E">
              <w:rPr>
                <w:rFonts w:ascii="Segoe UI" w:eastAsia="Times New Roman" w:hAnsi="Segoe UI" w:cs="Segoe UI"/>
                <w:sz w:val="23"/>
                <w:szCs w:val="23"/>
              </w:rPr>
              <w:t>Hybrid forms allow writers to capture the complexity of lived experience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Accessing truth</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680"/>
              <w:rPr>
                <w:rFonts w:ascii="Segoe UI" w:eastAsia="Times New Roman" w:hAnsi="Segoe UI" w:cs="Segoe UI"/>
                <w:sz w:val="23"/>
                <w:szCs w:val="23"/>
              </w:rPr>
            </w:pPr>
            <w:r w:rsidRPr="0016482E">
              <w:rPr>
                <w:rFonts w:ascii="Segoe UI" w:eastAsia="Times New Roman" w:hAnsi="Segoe UI" w:cs="Segoe UI"/>
                <w:sz w:val="23"/>
                <w:szCs w:val="23"/>
              </w:rPr>
              <w:t>Some truths are better expressed through image, metaphor, and fragmentation than through straightforward reporting</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Engaging readers</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680"/>
              <w:rPr>
                <w:rFonts w:ascii="Segoe UI" w:eastAsia="Times New Roman" w:hAnsi="Segoe UI" w:cs="Segoe UI"/>
                <w:sz w:val="23"/>
                <w:szCs w:val="23"/>
              </w:rPr>
            </w:pPr>
            <w:r w:rsidRPr="0016482E">
              <w:rPr>
                <w:rFonts w:ascii="Segoe UI" w:eastAsia="Times New Roman" w:hAnsi="Segoe UI" w:cs="Segoe UI"/>
                <w:sz w:val="23"/>
                <w:szCs w:val="23"/>
              </w:rPr>
              <w:t>Literary techniques make true stories more compelling and memorable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Challenging conventions</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680"/>
              <w:rPr>
                <w:rFonts w:ascii="Segoe UI" w:eastAsia="Times New Roman" w:hAnsi="Segoe UI" w:cs="Segoe UI"/>
                <w:sz w:val="23"/>
                <w:szCs w:val="23"/>
              </w:rPr>
            </w:pPr>
            <w:r w:rsidRPr="0016482E">
              <w:rPr>
                <w:rFonts w:ascii="Segoe UI" w:eastAsia="Times New Roman" w:hAnsi="Segoe UI" w:cs="Segoe UI"/>
                <w:sz w:val="23"/>
                <w:szCs w:val="23"/>
              </w:rPr>
              <w:t>Blurring genres questions assumptions about what writing "should" be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Honoring memory</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680"/>
              <w:rPr>
                <w:rFonts w:ascii="Segoe UI" w:eastAsia="Times New Roman" w:hAnsi="Segoe UI" w:cs="Segoe UI"/>
                <w:sz w:val="23"/>
                <w:szCs w:val="23"/>
              </w:rPr>
            </w:pPr>
            <w:r w:rsidRPr="0016482E">
              <w:rPr>
                <w:rFonts w:ascii="Segoe UI" w:eastAsia="Times New Roman" w:hAnsi="Segoe UI" w:cs="Segoe UI"/>
                <w:sz w:val="23"/>
                <w:szCs w:val="23"/>
              </w:rPr>
              <w:t>Memory is not linear or purely factual; hybrid forms mirror how we actually remember</w:t>
            </w:r>
          </w:p>
        </w:tc>
      </w:tr>
    </w:tbl>
    <w:p w:rsidR="0016482E" w:rsidRPr="0016482E" w:rsidRDefault="0016482E" w:rsidP="0016482E">
      <w:pPr>
        <w:spacing w:before="480" w:after="480" w:line="240" w:lineRule="auto"/>
        <w:rPr>
          <w:rFonts w:ascii="Times New Roman" w:eastAsia="Times New Roman" w:hAnsi="Times New Roman" w:cs="Times New Roman"/>
          <w:sz w:val="24"/>
          <w:szCs w:val="24"/>
        </w:rPr>
      </w:pPr>
      <w:r w:rsidRPr="0016482E">
        <w:rPr>
          <w:rFonts w:ascii="Times New Roman" w:eastAsia="Times New Roman" w:hAnsi="Times New Roman" w:cs="Times New Roman"/>
          <w:sz w:val="24"/>
          <w:szCs w:val="24"/>
        </w:rPr>
        <w:lastRenderedPageBreak/>
        <w:pict>
          <v:rect id="_x0000_i1028" style="width:0;height:.75pt" o:hralign="center" o:hrstd="t" o:hr="t" fillcolor="#a0a0a0" stroked="f"/>
        </w:pict>
      </w:r>
    </w:p>
    <w:p w:rsidR="0016482E" w:rsidRPr="0016482E" w:rsidRDefault="0016482E" w:rsidP="0016482E">
      <w:pPr>
        <w:shd w:val="clear" w:color="auto" w:fill="FFFFFF"/>
        <w:spacing w:before="480" w:after="240" w:line="480" w:lineRule="atLeast"/>
        <w:outlineLvl w:val="1"/>
        <w:rPr>
          <w:rFonts w:ascii="Segoe UI" w:eastAsia="Times New Roman" w:hAnsi="Segoe UI" w:cs="Segoe UI"/>
          <w:b/>
          <w:bCs/>
          <w:color w:val="0F1115"/>
          <w:sz w:val="33"/>
          <w:szCs w:val="33"/>
        </w:rPr>
      </w:pPr>
      <w:r w:rsidRPr="0016482E">
        <w:rPr>
          <w:rFonts w:ascii="Segoe UI" w:eastAsia="Times New Roman" w:hAnsi="Segoe UI" w:cs="Segoe UI"/>
          <w:b/>
          <w:bCs/>
          <w:color w:val="0F1115"/>
          <w:sz w:val="33"/>
          <w:szCs w:val="33"/>
        </w:rPr>
        <w:t>Part 4: The Role of Memory, Perspective, and Emotion in Narrative Truth</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color w:val="0F1115"/>
          <w:sz w:val="24"/>
          <w:szCs w:val="24"/>
        </w:rPr>
        <w:t>Creative nonfiction raises a difficult question: What is truth? Not the truth of a police report or a security camera – but the truth of lived experience. Creative nonfiction writers argue that memory, perspective, and emotion are not obstacles to truth. They are essential ingredients of a deeper kind of truth: </w:t>
      </w:r>
      <w:r w:rsidRPr="0016482E">
        <w:rPr>
          <w:rFonts w:ascii="Segoe UI" w:eastAsia="Times New Roman" w:hAnsi="Segoe UI" w:cs="Segoe UI"/>
          <w:b/>
          <w:bCs/>
          <w:color w:val="0F1115"/>
          <w:sz w:val="24"/>
          <w:szCs w:val="24"/>
        </w:rPr>
        <w:t>narrative truth</w:t>
      </w:r>
      <w:r w:rsidRPr="0016482E">
        <w:rPr>
          <w:rFonts w:ascii="Segoe UI" w:eastAsia="Times New Roman" w:hAnsi="Segoe UI" w:cs="Segoe UI"/>
          <w:color w:val="0F1115"/>
          <w:sz w:val="24"/>
          <w:szCs w:val="24"/>
        </w:rPr>
        <w:t>.</w:t>
      </w: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Memory: The Raw Material of Personal Nonfiction</w:t>
      </w:r>
    </w:p>
    <w:tbl>
      <w:tblPr>
        <w:tblW w:w="11280" w:type="dxa"/>
        <w:tblCellMar>
          <w:top w:w="15" w:type="dxa"/>
          <w:left w:w="15" w:type="dxa"/>
          <w:bottom w:w="15" w:type="dxa"/>
          <w:right w:w="15" w:type="dxa"/>
        </w:tblCellMar>
        <w:tblLook w:val="04A0" w:firstRow="1" w:lastRow="0" w:firstColumn="1" w:lastColumn="0" w:noHBand="0" w:noVBand="1"/>
      </w:tblPr>
      <w:tblGrid>
        <w:gridCol w:w="2437"/>
        <w:gridCol w:w="8843"/>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Aspect of Memory</w:t>
            </w:r>
          </w:p>
        </w:tc>
        <w:tc>
          <w:tcPr>
            <w:tcW w:w="0" w:type="auto"/>
            <w:tcBorders>
              <w:top w:val="nil"/>
            </w:tcBorders>
            <w:tcMar>
              <w:top w:w="150" w:type="dxa"/>
              <w:left w:w="240" w:type="dxa"/>
              <w:bottom w:w="150" w:type="dxa"/>
              <w:right w:w="24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How It Shapes Narrative Truth</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Memory is selective</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Writers choose which memories to include and which to omit – this selection reveals what matters to them</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Memory is reconstructive</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We do not replay memories like videos; we rebuild them each time we recall, shaping them through current understanding</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Memory degrades over time</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Details fade, but emotional cores remain – the emotional truth may be more important than exact dialogue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Memory is sensory</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Vivid memories are often tied to smells, sounds, and physical sensations – writers use these to create immediacy</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Perspective: Whose Truth Is It?</w:t>
      </w:r>
    </w:p>
    <w:tbl>
      <w:tblPr>
        <w:tblW w:w="11280" w:type="dxa"/>
        <w:tblCellMar>
          <w:top w:w="15" w:type="dxa"/>
          <w:left w:w="15" w:type="dxa"/>
          <w:bottom w:w="15" w:type="dxa"/>
          <w:right w:w="15" w:type="dxa"/>
        </w:tblCellMar>
        <w:tblLook w:val="04A0" w:firstRow="1" w:lastRow="0" w:firstColumn="1" w:lastColumn="0" w:noHBand="0" w:noVBand="1"/>
      </w:tblPr>
      <w:tblGrid>
        <w:gridCol w:w="2811"/>
        <w:gridCol w:w="8469"/>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Aspect of Perspective</w:t>
            </w:r>
          </w:p>
        </w:tc>
        <w:tc>
          <w:tcPr>
            <w:tcW w:w="0" w:type="auto"/>
            <w:tcBorders>
              <w:top w:val="nil"/>
            </w:tcBorders>
            <w:tcMar>
              <w:top w:w="150" w:type="dxa"/>
              <w:left w:w="240" w:type="dxa"/>
              <w:bottom w:w="150" w:type="dxa"/>
              <w:right w:w="24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How It Shapes Narrative Truth</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First-person point of view</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The story is filtered through one consciousness – limited but intimate</w:t>
            </w:r>
          </w:p>
        </w:tc>
      </w:tr>
    </w:tbl>
    <w:p w:rsidR="00CF7E90" w:rsidRDefault="00CF7E90">
      <w:r>
        <w:br w:type="page"/>
      </w:r>
    </w:p>
    <w:tbl>
      <w:tblPr>
        <w:tblW w:w="11280" w:type="dxa"/>
        <w:tblCellMar>
          <w:top w:w="15" w:type="dxa"/>
          <w:left w:w="15" w:type="dxa"/>
          <w:bottom w:w="15" w:type="dxa"/>
          <w:right w:w="15" w:type="dxa"/>
        </w:tblCellMar>
        <w:tblLook w:val="04A0" w:firstRow="1" w:lastRow="0" w:firstColumn="1" w:lastColumn="0" w:noHBand="0" w:noVBand="1"/>
      </w:tblPr>
      <w:tblGrid>
        <w:gridCol w:w="2425"/>
        <w:gridCol w:w="8855"/>
      </w:tblGrid>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lastRenderedPageBreak/>
              <w:t>Multiple perspectives</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Some creative nonfiction includes multiple viewpoints to show that truth is not singular</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Retrospective perspective</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Writers often tell stories years after they occurred, bringing adult understanding to childhood events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Unreliable narrator</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A writer may acknowledge that their memory is flawed – this honesty becomes a form of truth-telling</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Emotion: The Heart of Narrative Truth</w:t>
      </w:r>
    </w:p>
    <w:tbl>
      <w:tblPr>
        <w:tblW w:w="11280" w:type="dxa"/>
        <w:tblCellMar>
          <w:top w:w="15" w:type="dxa"/>
          <w:left w:w="15" w:type="dxa"/>
          <w:bottom w:w="15" w:type="dxa"/>
          <w:right w:w="15" w:type="dxa"/>
        </w:tblCellMar>
        <w:tblLook w:val="04A0" w:firstRow="1" w:lastRow="0" w:firstColumn="1" w:lastColumn="0" w:noHBand="0" w:noVBand="1"/>
      </w:tblPr>
      <w:tblGrid>
        <w:gridCol w:w="2398"/>
        <w:gridCol w:w="8882"/>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Aspect of Emotion</w:t>
            </w:r>
          </w:p>
        </w:tc>
        <w:tc>
          <w:tcPr>
            <w:tcW w:w="0" w:type="auto"/>
            <w:tcBorders>
              <w:top w:val="nil"/>
            </w:tcBorders>
            <w:tcMar>
              <w:top w:w="150" w:type="dxa"/>
              <w:left w:w="240" w:type="dxa"/>
              <w:bottom w:w="150" w:type="dxa"/>
              <w:right w:w="24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How It Shapes Narrative Truth</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Emotional truth vs. factual truth</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The exact words of a conversation may be forgotten, but the feeling of that conversation (anger, shame, joy) is true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Emotion drives meaning</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Readers remember how a story made them feel; emotion is what transforms events into meaning</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Vulnerability</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Writers who share their honest emotions (including shame, fear, grief) earn reader trust</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Reflection</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Creative nonfiction does not just report emotions – it reflects on them, asking "What did this feeling mean then, and what does it mean now?"</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Narrative Truth vs. Factual Truth</w:t>
      </w:r>
    </w:p>
    <w:tbl>
      <w:tblPr>
        <w:tblW w:w="11280" w:type="dxa"/>
        <w:tblCellMar>
          <w:top w:w="15" w:type="dxa"/>
          <w:left w:w="15" w:type="dxa"/>
          <w:bottom w:w="15" w:type="dxa"/>
          <w:right w:w="15" w:type="dxa"/>
        </w:tblCellMar>
        <w:tblLook w:val="04A0" w:firstRow="1" w:lastRow="0" w:firstColumn="1" w:lastColumn="0" w:noHBand="0" w:noVBand="1"/>
      </w:tblPr>
      <w:tblGrid>
        <w:gridCol w:w="2160"/>
        <w:gridCol w:w="3060"/>
        <w:gridCol w:w="6060"/>
      </w:tblGrid>
      <w:tr w:rsidR="0016482E" w:rsidRPr="0016482E" w:rsidTr="00782409">
        <w:trPr>
          <w:tblHeader/>
        </w:trPr>
        <w:tc>
          <w:tcPr>
            <w:tcW w:w="2160" w:type="dxa"/>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Type of Truth</w:t>
            </w:r>
          </w:p>
        </w:tc>
        <w:tc>
          <w:tcPr>
            <w:tcW w:w="3060"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Definition</w:t>
            </w:r>
          </w:p>
        </w:tc>
        <w:tc>
          <w:tcPr>
            <w:tcW w:w="6060" w:type="dxa"/>
            <w:tcBorders>
              <w:top w:val="nil"/>
            </w:tcBorders>
            <w:tcMar>
              <w:top w:w="150" w:type="dxa"/>
              <w:left w:w="240" w:type="dxa"/>
              <w:bottom w:w="150" w:type="dxa"/>
              <w:right w:w="24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Example</w:t>
            </w:r>
          </w:p>
        </w:tc>
      </w:tr>
      <w:tr w:rsidR="0016482E" w:rsidRPr="0016482E" w:rsidTr="00782409">
        <w:tc>
          <w:tcPr>
            <w:tcW w:w="21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Factual truth</w:t>
            </w:r>
          </w:p>
        </w:tc>
        <w:tc>
          <w:tcPr>
            <w:tcW w:w="306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Verifiable, objective, measurable</w:t>
            </w:r>
          </w:p>
        </w:tc>
        <w:tc>
          <w:tcPr>
            <w:tcW w:w="6060" w:type="dxa"/>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"The accident occurred at 3:47 PM on a Tuesday."</w:t>
            </w:r>
          </w:p>
        </w:tc>
      </w:tr>
    </w:tbl>
    <w:p w:rsidR="0010593A" w:rsidRDefault="0010593A">
      <w:r>
        <w:br w:type="page"/>
      </w:r>
    </w:p>
    <w:tbl>
      <w:tblPr>
        <w:tblW w:w="11280" w:type="dxa"/>
        <w:tblCellMar>
          <w:top w:w="15" w:type="dxa"/>
          <w:left w:w="15" w:type="dxa"/>
          <w:bottom w:w="15" w:type="dxa"/>
          <w:right w:w="15" w:type="dxa"/>
        </w:tblCellMar>
        <w:tblLook w:val="04A0" w:firstRow="1" w:lastRow="0" w:firstColumn="1" w:lastColumn="0" w:noHBand="0" w:noVBand="1"/>
      </w:tblPr>
      <w:tblGrid>
        <w:gridCol w:w="2160"/>
        <w:gridCol w:w="3060"/>
        <w:gridCol w:w="6060"/>
      </w:tblGrid>
      <w:tr w:rsidR="0016482E" w:rsidRPr="0016482E" w:rsidTr="00782409">
        <w:tc>
          <w:tcPr>
            <w:tcW w:w="216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lastRenderedPageBreak/>
              <w:t>Narrative truth</w:t>
            </w:r>
          </w:p>
        </w:tc>
        <w:tc>
          <w:tcPr>
            <w:tcW w:w="306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Subjective, emotional, interpretive</w:t>
            </w:r>
          </w:p>
        </w:tc>
        <w:tc>
          <w:tcPr>
            <w:tcW w:w="6060" w:type="dxa"/>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"The accident was the moment my childhood ended."</w:t>
            </w:r>
          </w:p>
        </w:tc>
      </w:tr>
    </w:tbl>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Key insight:</w:t>
      </w:r>
      <w:r w:rsidRPr="0016482E">
        <w:rPr>
          <w:rFonts w:ascii="Segoe UI" w:eastAsia="Times New Roman" w:hAnsi="Segoe UI" w:cs="Segoe UI"/>
          <w:color w:val="0F1115"/>
          <w:sz w:val="24"/>
          <w:szCs w:val="24"/>
        </w:rPr>
        <w:t> Creative nonfiction does not abandon factual truth. It respects facts. But it adds a second layer: narrative truth, which asks not just "What happened?" but "What did it mean?" A writer may not remember the exact words spoken at a funeral – but they remember the grief, the silence, the weight of the moment. That emotional truth is not less real than the factual record. It is a different kind of truth.</w:t>
      </w:r>
    </w:p>
    <w:p w:rsidR="0016482E" w:rsidRPr="0016482E" w:rsidRDefault="0016482E" w:rsidP="0016482E">
      <w:pPr>
        <w:spacing w:before="480" w:after="480" w:line="240" w:lineRule="auto"/>
        <w:rPr>
          <w:rFonts w:ascii="Times New Roman" w:eastAsia="Times New Roman" w:hAnsi="Times New Roman" w:cs="Times New Roman"/>
          <w:sz w:val="24"/>
          <w:szCs w:val="24"/>
        </w:rPr>
      </w:pPr>
      <w:r w:rsidRPr="0016482E">
        <w:rPr>
          <w:rFonts w:ascii="Times New Roman" w:eastAsia="Times New Roman" w:hAnsi="Times New Roman" w:cs="Times New Roman"/>
          <w:sz w:val="24"/>
          <w:szCs w:val="24"/>
        </w:rPr>
        <w:pict>
          <v:rect id="_x0000_i1029" style="width:0;height:.75pt" o:hralign="center" o:hrstd="t" o:hr="t" fillcolor="#a0a0a0" stroked="f"/>
        </w:pict>
      </w:r>
    </w:p>
    <w:p w:rsidR="0016482E" w:rsidRPr="0016482E" w:rsidRDefault="0016482E" w:rsidP="0016482E">
      <w:pPr>
        <w:shd w:val="clear" w:color="auto" w:fill="FFFFFF"/>
        <w:spacing w:before="480" w:after="240" w:line="480" w:lineRule="atLeast"/>
        <w:outlineLvl w:val="1"/>
        <w:rPr>
          <w:rFonts w:ascii="Segoe UI" w:eastAsia="Times New Roman" w:hAnsi="Segoe UI" w:cs="Segoe UI"/>
          <w:b/>
          <w:bCs/>
          <w:color w:val="0F1115"/>
          <w:sz w:val="33"/>
          <w:szCs w:val="33"/>
        </w:rPr>
      </w:pPr>
      <w:r w:rsidRPr="0016482E">
        <w:rPr>
          <w:rFonts w:ascii="Segoe UI" w:eastAsia="Times New Roman" w:hAnsi="Segoe UI" w:cs="Segoe UI"/>
          <w:b/>
          <w:bCs/>
          <w:color w:val="0F1115"/>
          <w:sz w:val="33"/>
          <w:szCs w:val="33"/>
        </w:rPr>
        <w:t>Part 5: Authorial Style and Personal Voice</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color w:val="0F1115"/>
          <w:sz w:val="24"/>
          <w:szCs w:val="24"/>
        </w:rPr>
        <w:t>What makes a reader feel like they know a writer after reading just one essay? That is </w:t>
      </w:r>
      <w:r w:rsidRPr="0016482E">
        <w:rPr>
          <w:rFonts w:ascii="Segoe UI" w:eastAsia="Times New Roman" w:hAnsi="Segoe UI" w:cs="Segoe UI"/>
          <w:b/>
          <w:bCs/>
          <w:color w:val="0F1115"/>
          <w:sz w:val="24"/>
          <w:szCs w:val="24"/>
        </w:rPr>
        <w:t>voice</w:t>
      </w:r>
      <w:r w:rsidRPr="0016482E">
        <w:rPr>
          <w:rFonts w:ascii="Segoe UI" w:eastAsia="Times New Roman" w:hAnsi="Segoe UI" w:cs="Segoe UI"/>
          <w:color w:val="0F1115"/>
          <w:sz w:val="24"/>
          <w:szCs w:val="24"/>
        </w:rPr>
        <w:t>. Voice is the unique fingerprint of a writer on the page – their personal style, tone, personality, and perspective.</w:t>
      </w: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Distinguishing Features of Authorial Style</w:t>
      </w:r>
    </w:p>
    <w:tbl>
      <w:tblPr>
        <w:tblW w:w="11280" w:type="dxa"/>
        <w:tblCellMar>
          <w:top w:w="15" w:type="dxa"/>
          <w:left w:w="15" w:type="dxa"/>
          <w:bottom w:w="15" w:type="dxa"/>
          <w:right w:w="15" w:type="dxa"/>
        </w:tblCellMar>
        <w:tblLook w:val="04A0" w:firstRow="1" w:lastRow="0" w:firstColumn="1" w:lastColumn="0" w:noHBand="0" w:noVBand="1"/>
      </w:tblPr>
      <w:tblGrid>
        <w:gridCol w:w="1620"/>
        <w:gridCol w:w="3478"/>
        <w:gridCol w:w="6182"/>
      </w:tblGrid>
      <w:tr w:rsidR="0016482E" w:rsidRPr="0016482E" w:rsidTr="00782409">
        <w:trPr>
          <w:tblHeader/>
        </w:trPr>
        <w:tc>
          <w:tcPr>
            <w:tcW w:w="1620" w:type="dxa"/>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Feature</w:t>
            </w:r>
          </w:p>
        </w:tc>
        <w:tc>
          <w:tcPr>
            <w:tcW w:w="3478"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What It Means</w:t>
            </w:r>
          </w:p>
        </w:tc>
        <w:tc>
          <w:tcPr>
            <w:tcW w:w="0" w:type="auto"/>
            <w:tcBorders>
              <w:top w:val="nil"/>
            </w:tcBorders>
            <w:tcMar>
              <w:top w:w="150" w:type="dxa"/>
              <w:left w:w="240" w:type="dxa"/>
              <w:bottom w:w="150" w:type="dxa"/>
              <w:right w:w="24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Questions to Ask</w:t>
            </w:r>
          </w:p>
        </w:tc>
      </w:tr>
      <w:tr w:rsidR="0016482E" w:rsidRPr="0016482E" w:rsidTr="00782409">
        <w:tc>
          <w:tcPr>
            <w:tcW w:w="162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Diction (word choice)</w:t>
            </w:r>
          </w:p>
        </w:tc>
        <w:tc>
          <w:tcPr>
            <w:tcW w:w="3478"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specific words a writer chooses</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Are the words formal or casual? Abstract or concrete? Simple or sophisticated?</w:t>
            </w:r>
          </w:p>
        </w:tc>
      </w:tr>
      <w:tr w:rsidR="0016482E" w:rsidRPr="0016482E" w:rsidTr="00782409">
        <w:tc>
          <w:tcPr>
            <w:tcW w:w="162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Syntax (sentence structure)</w:t>
            </w:r>
          </w:p>
        </w:tc>
        <w:tc>
          <w:tcPr>
            <w:tcW w:w="3478"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How a writer arranges words and sentences</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Are sentences long and flowing or short and punchy? Do they use fragments or parallelism?</w:t>
            </w:r>
          </w:p>
        </w:tc>
      </w:tr>
      <w:tr w:rsidR="0016482E" w:rsidRPr="0016482E" w:rsidTr="00782409">
        <w:tc>
          <w:tcPr>
            <w:tcW w:w="162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Imagery</w:t>
            </w:r>
          </w:p>
        </w:tc>
        <w:tc>
          <w:tcPr>
            <w:tcW w:w="3478"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use of sensory details</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Does the writer appeal to sight, sound, smell, touch, taste?</w:t>
            </w:r>
          </w:p>
        </w:tc>
      </w:tr>
      <w:tr w:rsidR="0016482E" w:rsidRPr="0016482E" w:rsidTr="00782409">
        <w:tc>
          <w:tcPr>
            <w:tcW w:w="162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Figurative language</w:t>
            </w:r>
          </w:p>
        </w:tc>
        <w:tc>
          <w:tcPr>
            <w:tcW w:w="3478"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Use of metaphor, simile, personification</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Does the writer compare things in surprising ways?</w:t>
            </w:r>
          </w:p>
        </w:tc>
      </w:tr>
    </w:tbl>
    <w:p w:rsidR="0010593A" w:rsidRDefault="0010593A">
      <w:r>
        <w:br w:type="page"/>
      </w:r>
      <w:bookmarkStart w:id="0" w:name="_GoBack"/>
      <w:bookmarkEnd w:id="0"/>
    </w:p>
    <w:tbl>
      <w:tblPr>
        <w:tblW w:w="11280" w:type="dxa"/>
        <w:tblCellMar>
          <w:top w:w="15" w:type="dxa"/>
          <w:left w:w="15" w:type="dxa"/>
          <w:bottom w:w="15" w:type="dxa"/>
          <w:right w:w="15" w:type="dxa"/>
        </w:tblCellMar>
        <w:tblLook w:val="04A0" w:firstRow="1" w:lastRow="0" w:firstColumn="1" w:lastColumn="0" w:noHBand="0" w:noVBand="1"/>
      </w:tblPr>
      <w:tblGrid>
        <w:gridCol w:w="1620"/>
        <w:gridCol w:w="3478"/>
        <w:gridCol w:w="6182"/>
      </w:tblGrid>
      <w:tr w:rsidR="0016482E" w:rsidRPr="0016482E" w:rsidTr="00782409">
        <w:tc>
          <w:tcPr>
            <w:tcW w:w="162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lastRenderedPageBreak/>
              <w:t>Tone</w:t>
            </w:r>
          </w:p>
        </w:tc>
        <w:tc>
          <w:tcPr>
            <w:tcW w:w="3478"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writer's attitude toward the subject</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Is the tone humorous, serious, ironic, nostalgic, angry, tender?</w:t>
            </w:r>
          </w:p>
        </w:tc>
      </w:tr>
      <w:tr w:rsidR="0016482E" w:rsidRPr="0016482E" w:rsidTr="00782409">
        <w:tc>
          <w:tcPr>
            <w:tcW w:w="162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Rhythm</w:t>
            </w:r>
          </w:p>
        </w:tc>
        <w:tc>
          <w:tcPr>
            <w:tcW w:w="3478"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musical quality of the prose</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Does the writing have a distinctive beat or cadence?</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Personal Voice: What Makes a Voice Distinctive?</w:t>
      </w:r>
    </w:p>
    <w:tbl>
      <w:tblPr>
        <w:tblW w:w="11280" w:type="dxa"/>
        <w:tblCellMar>
          <w:top w:w="15" w:type="dxa"/>
          <w:left w:w="15" w:type="dxa"/>
          <w:bottom w:w="15" w:type="dxa"/>
          <w:right w:w="15" w:type="dxa"/>
        </w:tblCellMar>
        <w:tblLook w:val="04A0" w:firstRow="1" w:lastRow="0" w:firstColumn="1" w:lastColumn="0" w:noHBand="0" w:noVBand="1"/>
      </w:tblPr>
      <w:tblGrid>
        <w:gridCol w:w="1530"/>
        <w:gridCol w:w="4837"/>
        <w:gridCol w:w="4913"/>
      </w:tblGrid>
      <w:tr w:rsidR="0016482E" w:rsidRPr="0016482E" w:rsidTr="009A6C56">
        <w:trPr>
          <w:tblHeader/>
        </w:trPr>
        <w:tc>
          <w:tcPr>
            <w:tcW w:w="1530" w:type="dxa"/>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Element of Voice</w:t>
            </w:r>
          </w:p>
        </w:tc>
        <w:tc>
          <w:tcPr>
            <w:tcW w:w="4837"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Example</w:t>
            </w:r>
          </w:p>
        </w:tc>
      </w:tr>
      <w:tr w:rsidR="0016482E" w:rsidRPr="0016482E" w:rsidTr="009A6C56">
        <w:tc>
          <w:tcPr>
            <w:tcW w:w="153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Personality</w:t>
            </w:r>
          </w:p>
        </w:tc>
        <w:tc>
          <w:tcPr>
            <w:tcW w:w="4837"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writer's character comes through – are they witty, earnest, sarcastic, warm?</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David Sedaris = wry and self-deprecating</w:t>
            </w:r>
          </w:p>
        </w:tc>
      </w:tr>
      <w:tr w:rsidR="0016482E" w:rsidRPr="0016482E" w:rsidTr="009A6C56">
        <w:tc>
          <w:tcPr>
            <w:tcW w:w="153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Perspective</w:t>
            </w:r>
          </w:p>
        </w:tc>
        <w:tc>
          <w:tcPr>
            <w:tcW w:w="4837"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unique angle or worldview the writer brings</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Ta-Nehisi Coates = historical and urgent</w:t>
            </w:r>
          </w:p>
        </w:tc>
      </w:tr>
      <w:tr w:rsidR="0016482E" w:rsidRPr="0016482E" w:rsidTr="009A6C56">
        <w:tc>
          <w:tcPr>
            <w:tcW w:w="153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Honesty</w:t>
            </w:r>
          </w:p>
        </w:tc>
        <w:tc>
          <w:tcPr>
            <w:tcW w:w="4837"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Willingness to show vulnerability, flaw, and uncertainty</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Roxane Gay = unflinching about her own contradictions</w:t>
            </w:r>
          </w:p>
        </w:tc>
      </w:tr>
      <w:tr w:rsidR="0016482E" w:rsidRPr="0016482E" w:rsidTr="009A6C56">
        <w:tc>
          <w:tcPr>
            <w:tcW w:w="153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Humor</w:t>
            </w:r>
          </w:p>
        </w:tc>
        <w:tc>
          <w:tcPr>
            <w:tcW w:w="4837"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ability to find comedy in pain or absurdity in the ordinary</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Anne Lamott = funny about faith and failure</w:t>
            </w:r>
          </w:p>
        </w:tc>
      </w:tr>
      <w:tr w:rsidR="0016482E" w:rsidRPr="0016482E" w:rsidTr="009A6C56">
        <w:tc>
          <w:tcPr>
            <w:tcW w:w="1530" w:type="dxa"/>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Authority</w:t>
            </w:r>
          </w:p>
        </w:tc>
        <w:tc>
          <w:tcPr>
            <w:tcW w:w="4837"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reader's sense that the writer knows what they are talking about</w:t>
            </w:r>
          </w:p>
        </w:tc>
        <w:tc>
          <w:tcPr>
            <w:tcW w:w="0" w:type="auto"/>
            <w:tcMar>
              <w:top w:w="150" w:type="dxa"/>
              <w:left w:w="240" w:type="dxa"/>
              <w:bottom w:w="150" w:type="dxa"/>
              <w:right w:w="0" w:type="dxa"/>
            </w:tcMar>
            <w:vAlign w:val="center"/>
            <w:hideMark/>
          </w:tcPr>
          <w:p w:rsidR="0016482E" w:rsidRPr="0016482E" w:rsidRDefault="0016482E" w:rsidP="00782409">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Oliver Sacks = compassionate expertise</w:t>
            </w:r>
          </w:p>
        </w:tc>
      </w:tr>
    </w:tbl>
    <w:p w:rsidR="00CF7E90" w:rsidRDefault="00CF7E90" w:rsidP="0016482E">
      <w:pPr>
        <w:shd w:val="clear" w:color="auto" w:fill="FFFFFF"/>
        <w:spacing w:before="480" w:after="240" w:line="450" w:lineRule="atLeast"/>
        <w:outlineLvl w:val="2"/>
        <w:rPr>
          <w:rFonts w:ascii="Segoe UI" w:eastAsia="Times New Roman" w:hAnsi="Segoe UI" w:cs="Segoe UI"/>
          <w:b/>
          <w:bCs/>
          <w:color w:val="0F1115"/>
          <w:sz w:val="30"/>
          <w:szCs w:val="30"/>
        </w:rPr>
      </w:pPr>
    </w:p>
    <w:p w:rsidR="00CF7E90" w:rsidRDefault="00CF7E90">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lastRenderedPageBreak/>
        <w:t>How to Establish Your Own Voice</w:t>
      </w:r>
    </w:p>
    <w:tbl>
      <w:tblPr>
        <w:tblW w:w="11280" w:type="dxa"/>
        <w:tblCellMar>
          <w:top w:w="15" w:type="dxa"/>
          <w:left w:w="15" w:type="dxa"/>
          <w:bottom w:w="15" w:type="dxa"/>
          <w:right w:w="15" w:type="dxa"/>
        </w:tblCellMar>
        <w:tblLook w:val="04A0" w:firstRow="1" w:lastRow="0" w:firstColumn="1" w:lastColumn="0" w:noHBand="0" w:noVBand="1"/>
      </w:tblPr>
      <w:tblGrid>
        <w:gridCol w:w="2511"/>
        <w:gridCol w:w="8769"/>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Strategy</w:t>
            </w:r>
          </w:p>
        </w:tc>
        <w:tc>
          <w:tcPr>
            <w:tcW w:w="0" w:type="auto"/>
            <w:tcBorders>
              <w:top w:val="nil"/>
            </w:tcBorders>
            <w:tcMar>
              <w:top w:w="150" w:type="dxa"/>
              <w:left w:w="240" w:type="dxa"/>
              <w:bottom w:w="150" w:type="dxa"/>
              <w:right w:w="24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What to Do</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Read widely</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Read many creative nonfiction writers; notice whose voice resonates with you</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Imitate deliberately</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Try writing in the voice of an author you admire – not to copy, but to learn</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Write honestly</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Do not try to sound "impressive" or "literary." Write the way you think and speak.</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Revise for voice</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After drafting, read aloud. Does it sound like you? Cut anything that feels false or borrowed.</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Embrace your quirks</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Your unusual word choices, your specific humor, your pet peeves – these are voice gold.</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Write what you care about</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Voice emerges naturally when you are writing about something that genuinely matters to you</w:t>
            </w:r>
          </w:p>
        </w:tc>
      </w:tr>
    </w:tbl>
    <w:p w:rsidR="0016482E" w:rsidRPr="0016482E" w:rsidRDefault="0016482E" w:rsidP="0016482E">
      <w:pPr>
        <w:shd w:val="clear" w:color="auto" w:fill="FFFFFF"/>
        <w:spacing w:before="480" w:after="240" w:line="450" w:lineRule="atLeast"/>
        <w:outlineLvl w:val="2"/>
        <w:rPr>
          <w:rFonts w:ascii="Segoe UI" w:eastAsia="Times New Roman" w:hAnsi="Segoe UI" w:cs="Segoe UI"/>
          <w:b/>
          <w:bCs/>
          <w:color w:val="0F1115"/>
          <w:sz w:val="30"/>
          <w:szCs w:val="30"/>
        </w:rPr>
      </w:pPr>
      <w:r w:rsidRPr="0016482E">
        <w:rPr>
          <w:rFonts w:ascii="Segoe UI" w:eastAsia="Times New Roman" w:hAnsi="Segoe UI" w:cs="Segoe UI"/>
          <w:b/>
          <w:bCs/>
          <w:color w:val="0F1115"/>
          <w:sz w:val="30"/>
          <w:szCs w:val="30"/>
        </w:rPr>
        <w:t>Voice vs. Style vs. Tone (Quick Reference)</w:t>
      </w:r>
    </w:p>
    <w:tbl>
      <w:tblPr>
        <w:tblW w:w="11280" w:type="dxa"/>
        <w:tblCellMar>
          <w:top w:w="15" w:type="dxa"/>
          <w:left w:w="15" w:type="dxa"/>
          <w:bottom w:w="15" w:type="dxa"/>
          <w:right w:w="15" w:type="dxa"/>
        </w:tblCellMar>
        <w:tblLook w:val="04A0" w:firstRow="1" w:lastRow="0" w:firstColumn="1" w:lastColumn="0" w:noHBand="0" w:noVBand="1"/>
      </w:tblPr>
      <w:tblGrid>
        <w:gridCol w:w="800"/>
        <w:gridCol w:w="4847"/>
        <w:gridCol w:w="5633"/>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Example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Voice</w:t>
            </w:r>
          </w:p>
        </w:tc>
        <w:tc>
          <w:tcPr>
            <w:tcW w:w="0" w:type="auto"/>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writer's unique personality on the page (consistent across works)</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"I am the messenger of a certain kind of truth." – James Baldwin</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Style</w:t>
            </w:r>
          </w:p>
        </w:tc>
        <w:tc>
          <w:tcPr>
            <w:tcW w:w="0" w:type="auto"/>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technical choices (diction, syntax, imagery) that create voice</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Long, rhythmic sentences; biblical echoes; precise nouns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Tone</w:t>
            </w:r>
          </w:p>
        </w:tc>
        <w:tc>
          <w:tcPr>
            <w:tcW w:w="0" w:type="auto"/>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The writer's attitude toward a specific subject (varies within a work)</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Ironic in one paragraph; tender in the next</w:t>
            </w:r>
          </w:p>
        </w:tc>
      </w:tr>
    </w:tbl>
    <w:p w:rsidR="0016482E" w:rsidRPr="0016482E" w:rsidRDefault="0016482E" w:rsidP="0016482E">
      <w:pPr>
        <w:spacing w:before="480" w:after="480" w:line="240" w:lineRule="auto"/>
        <w:rPr>
          <w:rFonts w:ascii="Times New Roman" w:eastAsia="Times New Roman" w:hAnsi="Times New Roman" w:cs="Times New Roman"/>
          <w:sz w:val="24"/>
          <w:szCs w:val="24"/>
        </w:rPr>
      </w:pPr>
      <w:r w:rsidRPr="0016482E">
        <w:rPr>
          <w:rFonts w:ascii="Times New Roman" w:eastAsia="Times New Roman" w:hAnsi="Times New Roman" w:cs="Times New Roman"/>
          <w:sz w:val="24"/>
          <w:szCs w:val="24"/>
        </w:rPr>
        <w:lastRenderedPageBreak/>
        <w:pict>
          <v:rect id="_x0000_i1030" style="width:0;height:.75pt" o:hralign="center" o:hrstd="t" o:hr="t" fillcolor="#a0a0a0" stroked="f"/>
        </w:pict>
      </w:r>
    </w:p>
    <w:p w:rsidR="0016482E" w:rsidRPr="0016482E" w:rsidRDefault="0016482E" w:rsidP="0016482E">
      <w:pPr>
        <w:shd w:val="clear" w:color="auto" w:fill="FFFFFF"/>
        <w:spacing w:before="480" w:after="240" w:line="480" w:lineRule="atLeast"/>
        <w:outlineLvl w:val="1"/>
        <w:rPr>
          <w:rFonts w:ascii="Segoe UI" w:eastAsia="Times New Roman" w:hAnsi="Segoe UI" w:cs="Segoe UI"/>
          <w:b/>
          <w:bCs/>
          <w:color w:val="0F1115"/>
          <w:sz w:val="33"/>
          <w:szCs w:val="33"/>
        </w:rPr>
      </w:pPr>
      <w:r w:rsidRPr="0016482E">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085"/>
        <w:gridCol w:w="9195"/>
      </w:tblGrid>
      <w:tr w:rsidR="0016482E" w:rsidRPr="0016482E" w:rsidTr="0016482E">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Definition</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Creative nonfiction</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A genre that uses literary techniques to tell true, factual stories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Fiction</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Imaginative writing about invented characters, events, and settings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Expository nonfiction</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Factual writing that explains, informs, or instructs (e.g., textbooks, news articles)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Hybrid form</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A genre that blends elements from two or more traditional genres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Lyric essay</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A hybrid form blending poetic language and imagery with essayistic reflection</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Narrative truth</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Emotional and interpretive truth that captures the meaning of events, not just the facts</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Factual truth</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Verifiable, objective, measurable information</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Voice</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The unique personality and perspective of a writer on the page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Style</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The technical choices (diction, syntax, imagery) that characterize a writer's work</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Tone</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The writer's attitude toward the subject of a particular piece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Memoir</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A book-length work of creative nonfiction focused on a specific period or theme in the author's life</w:t>
            </w:r>
          </w:p>
        </w:tc>
      </w:tr>
      <w:tr w:rsidR="0016482E" w:rsidRPr="0016482E" w:rsidTr="0016482E">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Literary journalism</w:t>
            </w:r>
          </w:p>
        </w:tc>
        <w:tc>
          <w:tcPr>
            <w:tcW w:w="0" w:type="auto"/>
            <w:tcMar>
              <w:top w:w="150" w:type="dxa"/>
              <w:left w:w="240" w:type="dxa"/>
              <w:bottom w:w="150" w:type="dxa"/>
              <w:right w:w="0" w:type="dxa"/>
            </w:tcMar>
            <w:vAlign w:val="center"/>
            <w:hideMark/>
          </w:tcPr>
          <w:p w:rsidR="0016482E" w:rsidRPr="0016482E" w:rsidRDefault="0016482E" w:rsidP="009A6C56">
            <w:pPr>
              <w:spacing w:after="0" w:line="375" w:lineRule="atLeast"/>
              <w:ind w:right="1320"/>
              <w:rPr>
                <w:rFonts w:ascii="Segoe UI" w:eastAsia="Times New Roman" w:hAnsi="Segoe UI" w:cs="Segoe UI"/>
                <w:sz w:val="23"/>
                <w:szCs w:val="23"/>
              </w:rPr>
            </w:pPr>
            <w:r w:rsidRPr="0016482E">
              <w:rPr>
                <w:rFonts w:ascii="Segoe UI" w:eastAsia="Times New Roman" w:hAnsi="Segoe UI" w:cs="Segoe UI"/>
                <w:sz w:val="23"/>
                <w:szCs w:val="23"/>
              </w:rPr>
              <w:t>Factual reporting written with the narrative techniques of fiction</w:t>
            </w:r>
          </w:p>
        </w:tc>
      </w:tr>
    </w:tbl>
    <w:p w:rsidR="0016482E" w:rsidRPr="0016482E" w:rsidRDefault="0016482E" w:rsidP="0016482E">
      <w:pPr>
        <w:spacing w:before="480" w:after="480" w:line="240" w:lineRule="auto"/>
        <w:rPr>
          <w:rFonts w:ascii="Times New Roman" w:eastAsia="Times New Roman" w:hAnsi="Times New Roman" w:cs="Times New Roman"/>
          <w:sz w:val="24"/>
          <w:szCs w:val="24"/>
        </w:rPr>
      </w:pPr>
      <w:r w:rsidRPr="0016482E">
        <w:rPr>
          <w:rFonts w:ascii="Times New Roman" w:eastAsia="Times New Roman" w:hAnsi="Times New Roman" w:cs="Times New Roman"/>
          <w:sz w:val="24"/>
          <w:szCs w:val="24"/>
        </w:rPr>
        <w:lastRenderedPageBreak/>
        <w:pict>
          <v:rect id="_x0000_i1031" style="width:0;height:.75pt" o:hralign="center" o:hrstd="t" o:hr="t" fillcolor="#a0a0a0" stroked="f"/>
        </w:pict>
      </w:r>
    </w:p>
    <w:p w:rsidR="0016482E" w:rsidRPr="0016482E" w:rsidRDefault="0016482E" w:rsidP="0016482E">
      <w:pPr>
        <w:shd w:val="clear" w:color="auto" w:fill="FFFFFF"/>
        <w:spacing w:before="480" w:after="240" w:line="480" w:lineRule="atLeast"/>
        <w:outlineLvl w:val="1"/>
        <w:rPr>
          <w:rFonts w:ascii="Segoe UI" w:eastAsia="Times New Roman" w:hAnsi="Segoe UI" w:cs="Segoe UI"/>
          <w:b/>
          <w:bCs/>
          <w:color w:val="0F1115"/>
          <w:sz w:val="33"/>
          <w:szCs w:val="33"/>
        </w:rPr>
      </w:pPr>
      <w:r w:rsidRPr="0016482E">
        <w:rPr>
          <w:rFonts w:ascii="Segoe UI" w:eastAsia="Times New Roman" w:hAnsi="Segoe UI" w:cs="Segoe UI"/>
          <w:b/>
          <w:bCs/>
          <w:color w:val="0F1115"/>
          <w:sz w:val="33"/>
          <w:szCs w:val="33"/>
        </w:rPr>
        <w:t>Review Questions</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1.</w:t>
      </w:r>
      <w:r w:rsidRPr="0016482E">
        <w:rPr>
          <w:rFonts w:ascii="Segoe UI" w:eastAsia="Times New Roman" w:hAnsi="Segoe UI" w:cs="Segoe UI"/>
          <w:color w:val="0F1115"/>
          <w:sz w:val="24"/>
          <w:szCs w:val="24"/>
        </w:rPr>
        <w:t> Define creative nonfiction. How does it differ from fiction and expository nonfiction? Your answer must address content, language, voice, structure, and narrative intent.</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2.</w:t>
      </w:r>
      <w:r w:rsidRPr="0016482E">
        <w:rPr>
          <w:rFonts w:ascii="Segoe UI" w:eastAsia="Times New Roman" w:hAnsi="Segoe UI" w:cs="Segoe UI"/>
          <w:color w:val="0F1115"/>
          <w:sz w:val="24"/>
          <w:szCs w:val="24"/>
        </w:rPr>
        <w:t> Complete the following table comparing the three genres:</w:t>
      </w:r>
    </w:p>
    <w:tbl>
      <w:tblPr>
        <w:tblW w:w="0" w:type="auto"/>
        <w:tblCellMar>
          <w:top w:w="15" w:type="dxa"/>
          <w:left w:w="15" w:type="dxa"/>
          <w:bottom w:w="15" w:type="dxa"/>
          <w:right w:w="15" w:type="dxa"/>
        </w:tblCellMar>
        <w:tblLook w:val="04A0" w:firstRow="1" w:lastRow="0" w:firstColumn="1" w:lastColumn="0" w:noHBand="0" w:noVBand="1"/>
      </w:tblPr>
      <w:tblGrid>
        <w:gridCol w:w="1667"/>
        <w:gridCol w:w="2113"/>
        <w:gridCol w:w="2340"/>
        <w:gridCol w:w="260"/>
        <w:gridCol w:w="2890"/>
      </w:tblGrid>
      <w:tr w:rsidR="0016482E" w:rsidRPr="0016482E" w:rsidTr="009A6C56">
        <w:trPr>
          <w:tblHeader/>
        </w:trPr>
        <w:tc>
          <w:tcPr>
            <w:tcW w:w="0" w:type="auto"/>
            <w:tcBorders>
              <w:top w:val="nil"/>
            </w:tcBorders>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Feature</w:t>
            </w:r>
          </w:p>
        </w:tc>
        <w:tc>
          <w:tcPr>
            <w:tcW w:w="2113"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Fiction</w:t>
            </w:r>
          </w:p>
        </w:tc>
        <w:tc>
          <w:tcPr>
            <w:tcW w:w="2340" w:type="dxa"/>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Expository Nonfiction</w:t>
            </w:r>
          </w:p>
        </w:tc>
        <w:tc>
          <w:tcPr>
            <w:tcW w:w="3150" w:type="dxa"/>
            <w:gridSpan w:val="2"/>
            <w:tcBorders>
              <w:top w:val="nil"/>
            </w:tcBorders>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Creative Nonfiction</w:t>
            </w:r>
          </w:p>
        </w:tc>
      </w:tr>
      <w:tr w:rsidR="0016482E" w:rsidRPr="0016482E" w:rsidTr="009A6C56">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Content</w:t>
            </w:r>
          </w:p>
        </w:tc>
        <w:tc>
          <w:tcPr>
            <w:tcW w:w="211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234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3150" w:type="dxa"/>
            <w:gridSpan w:val="2"/>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r>
      <w:tr w:rsidR="0016482E" w:rsidRPr="0016482E" w:rsidTr="009A6C56">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Language</w:t>
            </w:r>
          </w:p>
        </w:tc>
        <w:tc>
          <w:tcPr>
            <w:tcW w:w="211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234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3150" w:type="dxa"/>
            <w:gridSpan w:val="2"/>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r>
      <w:tr w:rsidR="0016482E" w:rsidRPr="0016482E" w:rsidTr="009A6C56">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Voice</w:t>
            </w:r>
          </w:p>
        </w:tc>
        <w:tc>
          <w:tcPr>
            <w:tcW w:w="211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234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3150" w:type="dxa"/>
            <w:gridSpan w:val="2"/>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r>
      <w:tr w:rsidR="0016482E" w:rsidRPr="0016482E" w:rsidTr="009A6C56">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Structure</w:t>
            </w:r>
          </w:p>
        </w:tc>
        <w:tc>
          <w:tcPr>
            <w:tcW w:w="211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234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3150" w:type="dxa"/>
            <w:gridSpan w:val="2"/>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r>
      <w:tr w:rsidR="0016482E" w:rsidRPr="0016482E" w:rsidTr="009A6C56">
        <w:trPr>
          <w:gridAfter w:val="1"/>
          <w:wAfter w:w="2890" w:type="dxa"/>
        </w:trPr>
        <w:tc>
          <w:tcPr>
            <w:tcW w:w="0" w:type="auto"/>
            <w:tcMar>
              <w:top w:w="150" w:type="dxa"/>
              <w:left w:w="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r w:rsidRPr="0016482E">
              <w:rPr>
                <w:rFonts w:ascii="Segoe UI" w:eastAsia="Times New Roman" w:hAnsi="Segoe UI" w:cs="Segoe UI"/>
                <w:sz w:val="23"/>
                <w:szCs w:val="23"/>
              </w:rPr>
              <w:t>Primary intent</w:t>
            </w:r>
          </w:p>
        </w:tc>
        <w:tc>
          <w:tcPr>
            <w:tcW w:w="2113"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2340" w:type="dxa"/>
            <w:tcMar>
              <w:top w:w="150" w:type="dxa"/>
              <w:left w:w="240" w:type="dxa"/>
              <w:bottom w:w="150" w:type="dxa"/>
              <w:right w:w="24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c>
          <w:tcPr>
            <w:tcW w:w="260" w:type="dxa"/>
            <w:tcMar>
              <w:top w:w="150" w:type="dxa"/>
              <w:left w:w="240" w:type="dxa"/>
              <w:bottom w:w="150" w:type="dxa"/>
              <w:right w:w="0" w:type="dxa"/>
            </w:tcMar>
            <w:vAlign w:val="center"/>
            <w:hideMark/>
          </w:tcPr>
          <w:p w:rsidR="0016482E" w:rsidRPr="0016482E" w:rsidRDefault="0016482E" w:rsidP="0016482E">
            <w:pPr>
              <w:spacing w:after="0" w:line="375" w:lineRule="atLeast"/>
              <w:rPr>
                <w:rFonts w:ascii="Segoe UI" w:eastAsia="Times New Roman" w:hAnsi="Segoe UI" w:cs="Segoe UI"/>
                <w:sz w:val="23"/>
                <w:szCs w:val="23"/>
              </w:rPr>
            </w:pPr>
          </w:p>
        </w:tc>
      </w:tr>
    </w:tbl>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3.</w:t>
      </w:r>
      <w:r w:rsidRPr="0016482E">
        <w:rPr>
          <w:rFonts w:ascii="Segoe UI" w:eastAsia="Times New Roman" w:hAnsi="Segoe UI" w:cs="Segoe UI"/>
          <w:color w:val="0F1115"/>
          <w:sz w:val="24"/>
          <w:szCs w:val="24"/>
        </w:rPr>
        <w:t> Identify three hybrid forms of personal creative nonfiction (e.g., lyric essay, memoir, literary journalism). For each form, explain what genres it blends and why a writer might choose that form to express identity or truth.</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4.</w:t>
      </w:r>
      <w:r w:rsidRPr="0016482E">
        <w:rPr>
          <w:rFonts w:ascii="Segoe UI" w:eastAsia="Times New Roman" w:hAnsi="Segoe UI" w:cs="Segoe UI"/>
          <w:color w:val="0F1115"/>
          <w:sz w:val="24"/>
          <w:szCs w:val="24"/>
        </w:rPr>
        <w:t> Explain the role of memory in shaping narrative truth. How is memory different from a video recording? Why does this difference matter for creative nonfiction writers?</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5.</w:t>
      </w:r>
      <w:r w:rsidRPr="0016482E">
        <w:rPr>
          <w:rFonts w:ascii="Segoe UI" w:eastAsia="Times New Roman" w:hAnsi="Segoe UI" w:cs="Segoe UI"/>
          <w:color w:val="0F1115"/>
          <w:sz w:val="24"/>
          <w:szCs w:val="24"/>
        </w:rPr>
        <w:t> What is the difference between factual truth and narrative truth? Provide an original example (not from the lesson) of an event described both ways.</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6.</w:t>
      </w:r>
      <w:r w:rsidRPr="0016482E">
        <w:rPr>
          <w:rFonts w:ascii="Segoe UI" w:eastAsia="Times New Roman" w:hAnsi="Segoe UI" w:cs="Segoe UI"/>
          <w:color w:val="0F1115"/>
          <w:sz w:val="24"/>
          <w:szCs w:val="24"/>
        </w:rPr>
        <w:t> Explain how perspective affects narrative truth. Why is first-person point of view both powerful and limited in creative nonfiction?</w:t>
      </w:r>
    </w:p>
    <w:p w:rsidR="009A6C56" w:rsidRDefault="009A6C56">
      <w:pPr>
        <w:rPr>
          <w:rFonts w:ascii="Segoe UI" w:eastAsia="Times New Roman" w:hAnsi="Segoe UI" w:cs="Segoe UI"/>
          <w:b/>
          <w:bCs/>
          <w:color w:val="0F1115"/>
          <w:sz w:val="24"/>
          <w:szCs w:val="24"/>
        </w:rPr>
      </w:pPr>
      <w:r>
        <w:rPr>
          <w:rFonts w:ascii="Segoe UI" w:eastAsia="Times New Roman" w:hAnsi="Segoe UI" w:cs="Segoe UI"/>
          <w:b/>
          <w:bCs/>
          <w:color w:val="0F1115"/>
          <w:sz w:val="24"/>
          <w:szCs w:val="24"/>
        </w:rPr>
        <w:br w:type="page"/>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lastRenderedPageBreak/>
        <w:t>7.</w:t>
      </w:r>
      <w:r w:rsidRPr="0016482E">
        <w:rPr>
          <w:rFonts w:ascii="Segoe UI" w:eastAsia="Times New Roman" w:hAnsi="Segoe UI" w:cs="Segoe UI"/>
          <w:color w:val="0F1115"/>
          <w:sz w:val="24"/>
          <w:szCs w:val="24"/>
        </w:rPr>
        <w:t> Read the following passage and identify three features of the author's voice (e.g., diction, tone, imagery, humor, honesty). Explain how each feature contributes to the voice.</w:t>
      </w:r>
    </w:p>
    <w:p w:rsidR="0016482E" w:rsidRPr="0016482E" w:rsidRDefault="0016482E" w:rsidP="0016482E">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16482E">
        <w:rPr>
          <w:rFonts w:ascii="Segoe UI" w:eastAsia="Times New Roman" w:hAnsi="Segoe UI" w:cs="Segoe UI"/>
          <w:color w:val="0F1115"/>
          <w:sz w:val="24"/>
          <w:szCs w:val="24"/>
        </w:rPr>
        <w:t>"My mother taught me to drive a stick shift in a cemetery. It seemed macabre at the time – practicing turns among the headstones. But now I understand. She wanted me to learn that you can stall, you can grind the gears, you can roll backward in terror, and still, eventually, move forward. The dead do not judge. The dead have all the time in the world."</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8.</w:t>
      </w:r>
      <w:r w:rsidRPr="0016482E">
        <w:rPr>
          <w:rFonts w:ascii="Segoe UI" w:eastAsia="Times New Roman" w:hAnsi="Segoe UI" w:cs="Segoe UI"/>
          <w:color w:val="0F1115"/>
          <w:sz w:val="24"/>
          <w:szCs w:val="24"/>
        </w:rPr>
        <w:t> Describe three strategies a writer can use to develop their own personal voice. For each strategy, explain why it is effective.</w:t>
      </w:r>
    </w:p>
    <w:p w:rsidR="0016482E" w:rsidRPr="0016482E" w:rsidRDefault="0016482E" w:rsidP="0016482E">
      <w:pPr>
        <w:shd w:val="clear" w:color="auto" w:fill="FFFFFF"/>
        <w:spacing w:before="240" w:after="240"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9.</w:t>
      </w:r>
      <w:r w:rsidRPr="0016482E">
        <w:rPr>
          <w:rFonts w:ascii="Segoe UI" w:eastAsia="Times New Roman" w:hAnsi="Segoe UI" w:cs="Segoe UI"/>
          <w:color w:val="0F1115"/>
          <w:sz w:val="24"/>
          <w:szCs w:val="24"/>
        </w:rPr>
        <w:t> What is the difference between voice, style, and tone? Use your own words and provide an example of each.</w:t>
      </w:r>
    </w:p>
    <w:p w:rsidR="0016482E" w:rsidRPr="0016482E" w:rsidRDefault="0016482E" w:rsidP="0016482E">
      <w:pPr>
        <w:shd w:val="clear" w:color="auto" w:fill="FFFFFF"/>
        <w:spacing w:before="240" w:after="100" w:afterAutospacing="1" w:line="240" w:lineRule="auto"/>
        <w:rPr>
          <w:rFonts w:ascii="Segoe UI" w:eastAsia="Times New Roman" w:hAnsi="Segoe UI" w:cs="Segoe UI"/>
          <w:color w:val="0F1115"/>
          <w:sz w:val="24"/>
          <w:szCs w:val="24"/>
        </w:rPr>
      </w:pPr>
      <w:r w:rsidRPr="0016482E">
        <w:rPr>
          <w:rFonts w:ascii="Segoe UI" w:eastAsia="Times New Roman" w:hAnsi="Segoe UI" w:cs="Segoe UI"/>
          <w:b/>
          <w:bCs/>
          <w:color w:val="0F1115"/>
          <w:sz w:val="24"/>
          <w:szCs w:val="24"/>
        </w:rPr>
        <w:t>10.</w:t>
      </w:r>
      <w:r w:rsidRPr="0016482E">
        <w:rPr>
          <w:rFonts w:ascii="Segoe UI" w:eastAsia="Times New Roman" w:hAnsi="Segoe UI" w:cs="Segoe UI"/>
          <w:color w:val="0F1115"/>
          <w:sz w:val="24"/>
          <w:szCs w:val="24"/>
        </w:rPr>
        <w:t> Application question: You have been asked to write a one-page creative nonfiction piece about a significant memory from your childhood. Describe the choices you would make regarding content, language, voice, structure, and narrative intent. How would you balance factual accuracy with narrative truth? What emotional truth would you want readers to understand?</w:t>
      </w:r>
    </w:p>
    <w:p w:rsidR="00781E34" w:rsidRDefault="00781E34"/>
    <w:sectPr w:rsidR="00781E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10593A"/>
    <w:rsid w:val="001556FD"/>
    <w:rsid w:val="0016482E"/>
    <w:rsid w:val="00612234"/>
    <w:rsid w:val="006402B2"/>
    <w:rsid w:val="00781E34"/>
    <w:rsid w:val="00782409"/>
    <w:rsid w:val="007933D0"/>
    <w:rsid w:val="007A1976"/>
    <w:rsid w:val="009A6C56"/>
    <w:rsid w:val="00CF7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15</Pages>
  <Words>2609</Words>
  <Characters>14872</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2026-05-19T03:26:00Z</cp:lastPrinted>
  <dcterms:created xsi:type="dcterms:W3CDTF">2026-05-19T02:51:00Z</dcterms:created>
  <dcterms:modified xsi:type="dcterms:W3CDTF">2026-05-19T03:28:00Z</dcterms:modified>
</cp:coreProperties>
</file>