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820" w:rsidRDefault="008F3958" w:rsidP="004D3820">
      <w:pPr>
        <w:shd w:val="clear" w:color="auto" w:fill="FFFFFF"/>
        <w:spacing w:before="480" w:after="240" w:line="510" w:lineRule="atLeast"/>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Compos</w:t>
      </w:r>
      <w:r w:rsidR="004D3820" w:rsidRPr="004D3820">
        <w:rPr>
          <w:rFonts w:ascii="Segoe UI" w:eastAsia="Times New Roman" w:hAnsi="Segoe UI" w:cs="Segoe UI"/>
          <w:b/>
          <w:bCs/>
          <w:color w:val="0F1115"/>
          <w:kern w:val="36"/>
          <w:sz w:val="36"/>
          <w:szCs w:val="36"/>
        </w:rPr>
        <w:t>ing Creative Nonfiction</w:t>
      </w:r>
    </w:p>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pict>
          <v:rect id="_x0000_i1032" style="width:0;height:.75pt" o:hralign="center" o:hrstd="t" o:hr="t" fillcolor="#a0a0a0" stroked="f"/>
        </w:pict>
      </w:r>
    </w:p>
    <w:p w:rsidR="008F3958" w:rsidRDefault="008F3958" w:rsidP="008F39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Knowing what creative nonfiction is and being able to write it are two different skills. One can analyze another writer's memoir, but sitting down to write one's own true story is another challenge entirely. How does a writer turn a messy, half-remembered memory into a compelling narrative? How does one find a voice that sounds authentic, not borrowed or performative? These are questions that writers of creative nonfiction grapple with every day.</w:t>
      </w:r>
    </w:p>
    <w:p w:rsidR="008F3958" w:rsidRDefault="008F3958" w:rsidP="008F3958">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Composing original personal creative nonfiction requires courage – the courage to mine one's own memories for meaning, to craft scenes from fragments of recollection, and to share vulnerable truths with readers. This lesson moves from analysis to action, guiding writers through the process of composing creative nonfiction drawn from lived experience to explore selfhood, growth, and insight.</w:t>
      </w:r>
    </w:p>
    <w:p w:rsidR="008F3958" w:rsidRDefault="008F3958" w:rsidP="008F3958">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reading material explains how to develop a consistent and authentic voice through diction, tone, and structural experimentation. It describes how to apply narrative techniques – sensory detail, pacing, dialogue, and reflection – to convey emotional truth. It outlines how to apply feedback in revising drafts for coherence, impact, and ethical representation. Finally, it discusses how to adapt different forms of delivery and platforms to present one's own creative nonfiction to various audiences.</w:t>
      </w:r>
    </w:p>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pict>
          <v:rect id="_x0000_i1025"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Part 1: What Does It Mean to Compose Creative Nonfiction?</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Definition of Composing Creative Nonfiction</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To </w:t>
      </w:r>
      <w:r w:rsidRPr="004D3820">
        <w:rPr>
          <w:rFonts w:ascii="Segoe UI" w:eastAsia="Times New Roman" w:hAnsi="Segoe UI" w:cs="Segoe UI"/>
          <w:b/>
          <w:bCs/>
          <w:color w:val="0F1115"/>
          <w:sz w:val="24"/>
          <w:szCs w:val="24"/>
        </w:rPr>
        <w:t>compose</w:t>
      </w:r>
      <w:r w:rsidRPr="004D3820">
        <w:rPr>
          <w:rFonts w:ascii="Segoe UI" w:eastAsia="Times New Roman" w:hAnsi="Segoe UI" w:cs="Segoe UI"/>
          <w:color w:val="0F1115"/>
          <w:sz w:val="24"/>
          <w:szCs w:val="24"/>
        </w:rPr>
        <w:t> creative nonfiction means to write an original piece of personal creative nonfiction (such as a memoir or personal narrative) drawn from one's own lived experience. The purpose is to explore selfhood, growth, and insight – not merely to report what happened, but to discover what it meant.</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The Central Idea: Writing as Exploration</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Creative nonfiction writing is not simply transcription. The writer does not copy memory onto the page like a photograph. Instead, the writer shapes, selects, arranges, and interprets. The act of writing becomes an act of discovery: one often does not know what a memory means until one writes it.</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Why Composing Creative Nonfiction Matters</w:t>
      </w:r>
    </w:p>
    <w:tbl>
      <w:tblPr>
        <w:tblW w:w="11280" w:type="dxa"/>
        <w:tblCellMar>
          <w:top w:w="15" w:type="dxa"/>
          <w:left w:w="15" w:type="dxa"/>
          <w:bottom w:w="15" w:type="dxa"/>
          <w:right w:w="15" w:type="dxa"/>
        </w:tblCellMar>
        <w:tblLook w:val="04A0" w:firstRow="1" w:lastRow="0" w:firstColumn="1" w:lastColumn="0" w:noHBand="0" w:noVBand="1"/>
      </w:tblPr>
      <w:tblGrid>
        <w:gridCol w:w="1812"/>
        <w:gridCol w:w="9468"/>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Explanation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Self-exploration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Writing about one's own life reveals patterns, beliefs, and values that may otherwise remain hidden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Growth</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process of crafting a narrative forces the writer to reflect, interpret, and find meaning in experience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Connection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Sharing personal truth invites readers to see their own lives reflected in another's story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Empowerment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Finding one's voice and telling one's own story is an act of claiming agency and identity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Legacy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Personal narratives preserve experiences, relationships, and moments that might otherwise be forgotten</w:t>
            </w:r>
          </w:p>
        </w:tc>
      </w:tr>
    </w:tbl>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pict>
          <v:rect id="_x0000_i1026"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Part 2: Developing a Consistent and Authentic Voice</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Voice is what makes a reader feel that they know the writer. It is the unique personality that emerges from the page. Developing an authentic voice is one of the most important – and most challenging – tasks for any creative nonfiction writer.</w:t>
      </w:r>
    </w:p>
    <w:p w:rsidR="008F3958" w:rsidRDefault="008F395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Voice Defined</w:t>
      </w:r>
    </w:p>
    <w:tbl>
      <w:tblPr>
        <w:tblW w:w="11280" w:type="dxa"/>
        <w:tblCellMar>
          <w:top w:w="15" w:type="dxa"/>
          <w:left w:w="15" w:type="dxa"/>
          <w:bottom w:w="15" w:type="dxa"/>
          <w:right w:w="15" w:type="dxa"/>
        </w:tblCellMar>
        <w:tblLook w:val="04A0" w:firstRow="1" w:lastRow="0" w:firstColumn="1" w:lastColumn="0" w:noHBand="0" w:noVBand="1"/>
      </w:tblPr>
      <w:tblGrid>
        <w:gridCol w:w="1760"/>
        <w:gridCol w:w="9520"/>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Definition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Voice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unique personality, perspective, and sensibility of the writer that emerges through their words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Authentic voice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 voice that feels genuine, not borrowed, performative, or imitative of another writer</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Consistent voice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 voice that remains recognizable throughout a piece, even as tone shifts</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Building Voice Through Diction</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Diction</w:t>
      </w:r>
      <w:r w:rsidRPr="004D3820">
        <w:rPr>
          <w:rFonts w:ascii="Segoe UI" w:eastAsia="Times New Roman" w:hAnsi="Segoe UI" w:cs="Segoe UI"/>
          <w:color w:val="0F1115"/>
          <w:sz w:val="24"/>
          <w:szCs w:val="24"/>
        </w:rPr>
        <w:t> refers to word choice. The words a writer selects reveal their education, region, personality, and attitude.</w:t>
      </w:r>
    </w:p>
    <w:tbl>
      <w:tblPr>
        <w:tblW w:w="11280" w:type="dxa"/>
        <w:tblCellMar>
          <w:top w:w="15" w:type="dxa"/>
          <w:left w:w="15" w:type="dxa"/>
          <w:bottom w:w="15" w:type="dxa"/>
          <w:right w:w="15" w:type="dxa"/>
        </w:tblCellMar>
        <w:tblLook w:val="04A0" w:firstRow="1" w:lastRow="0" w:firstColumn="1" w:lastColumn="0" w:noHBand="0" w:noVBand="1"/>
      </w:tblPr>
      <w:tblGrid>
        <w:gridCol w:w="2075"/>
        <w:gridCol w:w="4765"/>
        <w:gridCol w:w="4440"/>
      </w:tblGrid>
      <w:tr w:rsidR="004D3820" w:rsidRPr="004D3820" w:rsidTr="008F3958">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Diction Choice</w:t>
            </w:r>
          </w:p>
        </w:tc>
        <w:tc>
          <w:tcPr>
            <w:tcW w:w="4765"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Effect on Voice</w:t>
            </w:r>
          </w:p>
        </w:tc>
        <w:tc>
          <w:tcPr>
            <w:tcW w:w="4440" w:type="dxa"/>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Formal vs. casual</w:t>
            </w:r>
          </w:p>
        </w:tc>
        <w:tc>
          <w:tcPr>
            <w:tcW w:w="4765"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Formal diction sounds educated, distant, authoritative; casual sounds friendly, intimate, accessible</w:t>
            </w:r>
          </w:p>
        </w:tc>
        <w:tc>
          <w:tcPr>
            <w:tcW w:w="444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precipitation was substantial" vs. "It really poured"</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Concrete vs. abstract</w:t>
            </w:r>
          </w:p>
        </w:tc>
        <w:tc>
          <w:tcPr>
            <w:tcW w:w="4765"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Concrete words (nouns you can touch) create vividness; abstract words (justice, love, freedom) invite interpretation</w:t>
            </w:r>
          </w:p>
        </w:tc>
        <w:tc>
          <w:tcPr>
            <w:tcW w:w="444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cracked linoleum floor" vs. "The feeling of poverty"</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Simple vs. sophisticated</w:t>
            </w:r>
          </w:p>
        </w:tc>
        <w:tc>
          <w:tcPr>
            <w:tcW w:w="4765"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Simple words feel direct and honest; sophisticated words feel educated or even pretentious</w:t>
            </w:r>
          </w:p>
        </w:tc>
        <w:tc>
          <w:tcPr>
            <w:tcW w:w="444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"Sad" vs. "Morose" vs. "Melancholic"</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Jargon vs. everyday language</w:t>
            </w:r>
          </w:p>
        </w:tc>
        <w:tc>
          <w:tcPr>
            <w:tcW w:w="4765"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Jargon excludes non-experts; everyday language invites all readers</w:t>
            </w:r>
          </w:p>
        </w:tc>
        <w:tc>
          <w:tcPr>
            <w:tcW w:w="444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"Utilize the implement" vs. "Use the tool"</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Building Voice Through Tone</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Tone</w:t>
      </w:r>
      <w:r w:rsidRPr="004D3820">
        <w:rPr>
          <w:rFonts w:ascii="Segoe UI" w:eastAsia="Times New Roman" w:hAnsi="Segoe UI" w:cs="Segoe UI"/>
          <w:color w:val="0F1115"/>
          <w:sz w:val="24"/>
          <w:szCs w:val="24"/>
        </w:rPr>
        <w:t> is the writer's attitude toward the subject. Unlike voice (which is consistent across a writer's work), tone can shift within a single piece depending on what the writer is describing.</w:t>
      </w:r>
    </w:p>
    <w:tbl>
      <w:tblPr>
        <w:tblW w:w="11280" w:type="dxa"/>
        <w:tblCellMar>
          <w:top w:w="15" w:type="dxa"/>
          <w:left w:w="15" w:type="dxa"/>
          <w:bottom w:w="15" w:type="dxa"/>
          <w:right w:w="15" w:type="dxa"/>
        </w:tblCellMar>
        <w:tblLook w:val="04A0" w:firstRow="1" w:lastRow="0" w:firstColumn="1" w:lastColumn="0" w:noHBand="0" w:noVBand="1"/>
      </w:tblPr>
      <w:tblGrid>
        <w:gridCol w:w="1440"/>
        <w:gridCol w:w="3981"/>
        <w:gridCol w:w="5859"/>
      </w:tblGrid>
      <w:tr w:rsidR="004D3820" w:rsidRPr="004D3820" w:rsidTr="008F3958">
        <w:trPr>
          <w:tblHeader/>
        </w:trPr>
        <w:tc>
          <w:tcPr>
            <w:tcW w:w="1440"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Tone</w:t>
            </w:r>
          </w:p>
        </w:tc>
        <w:tc>
          <w:tcPr>
            <w:tcW w:w="3981"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Effect</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 Context</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Nostalgic</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Warm, longing, bittersweet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Describing a childhood home</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Humorous</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Light, witty, self-deprecating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Recounting an embarrassing moment</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Angry</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Sharp, urgent, accusing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Describing an injustice</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Tender</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Gentle, loving, vulnerable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Writing about a parent or grandparent</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Ironic</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Saying one thing while meaning another; often dry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Describing a "perfect" family dinner that was actually chaotic</w:t>
            </w:r>
          </w:p>
        </w:tc>
      </w:tr>
      <w:tr w:rsidR="004D3820" w:rsidRPr="004D3820" w:rsidTr="008F3958">
        <w:tc>
          <w:tcPr>
            <w:tcW w:w="144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Reflective</w:t>
            </w:r>
          </w:p>
        </w:tc>
        <w:tc>
          <w:tcPr>
            <w:tcW w:w="3981"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Thoughtful, analytical, searching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Examining the meaning of a past event</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Building Voice Through Structural Experimentation</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Structural experimentation</w:t>
      </w:r>
      <w:r w:rsidRPr="004D3820">
        <w:rPr>
          <w:rFonts w:ascii="Segoe UI" w:eastAsia="Times New Roman" w:hAnsi="Segoe UI" w:cs="Segoe UI"/>
          <w:color w:val="0F1115"/>
          <w:sz w:val="24"/>
          <w:szCs w:val="24"/>
        </w:rPr>
        <w:t> means breaking away from the standard paragraph-by-paragraph essay format. The structure of a piece – how it is organized on the page – can express voice as much as word choice or tone.</w:t>
      </w:r>
    </w:p>
    <w:tbl>
      <w:tblPr>
        <w:tblW w:w="11280" w:type="dxa"/>
        <w:tblCellMar>
          <w:top w:w="15" w:type="dxa"/>
          <w:left w:w="15" w:type="dxa"/>
          <w:bottom w:w="15" w:type="dxa"/>
          <w:right w:w="15" w:type="dxa"/>
        </w:tblCellMar>
        <w:tblLook w:val="04A0" w:firstRow="1" w:lastRow="0" w:firstColumn="1" w:lastColumn="0" w:noHBand="0" w:noVBand="1"/>
      </w:tblPr>
      <w:tblGrid>
        <w:gridCol w:w="2027"/>
        <w:gridCol w:w="3899"/>
        <w:gridCol w:w="5354"/>
      </w:tblGrid>
      <w:tr w:rsidR="004D3820" w:rsidRPr="004D3820" w:rsidTr="008F3958">
        <w:trPr>
          <w:tblHeader/>
        </w:trPr>
        <w:tc>
          <w:tcPr>
            <w:tcW w:w="2027"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Structural Technique</w:t>
            </w:r>
          </w:p>
        </w:tc>
        <w:tc>
          <w:tcPr>
            <w:tcW w:w="3899"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How It Expresses Voice</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Fragmented sentences</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Suggests urgency, trauma, or racing thoughts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car. The rain. The screech. Then silence."</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Repetition</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Emphasizes obsession, grief, or insistence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 waited. And waited. And waited some more."</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lastRenderedPageBreak/>
              <w:t>White space (line breaks)</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Creates pauses, emphasizes isolation or reflection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Short, isolated lines that force the reader to linger</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Non-linear chronology</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Mirrors how memory actually works – not in order but by association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Jumping between past and present without transitions</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Lists or catalogues</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Creates rhythm, builds intensity, or shows obsession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pantry held: canned peaches, dusty flour, a single can of beans, and hope."</w:t>
            </w:r>
          </w:p>
        </w:tc>
      </w:tr>
      <w:tr w:rsidR="004D3820" w:rsidRPr="004D3820" w:rsidTr="008F3958">
        <w:tc>
          <w:tcPr>
            <w:tcW w:w="2027"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Parenthetical asides</w:t>
            </w:r>
          </w:p>
        </w:tc>
        <w:tc>
          <w:tcPr>
            <w:tcW w:w="3899"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Suggests a thinking voice, self-correction, or intimacy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"My father (though I rarely called him that) stood by the window."</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Voice Checklist: Questions for the Writer</w:t>
      </w:r>
    </w:p>
    <w:tbl>
      <w:tblPr>
        <w:tblW w:w="11280" w:type="dxa"/>
        <w:tblCellMar>
          <w:top w:w="15" w:type="dxa"/>
          <w:left w:w="15" w:type="dxa"/>
          <w:bottom w:w="15" w:type="dxa"/>
          <w:right w:w="15" w:type="dxa"/>
        </w:tblCellMar>
        <w:tblLook w:val="04A0" w:firstRow="1" w:lastRow="0" w:firstColumn="1" w:lastColumn="0" w:noHBand="0" w:noVBand="1"/>
      </w:tblPr>
      <w:tblGrid>
        <w:gridCol w:w="3960"/>
        <w:gridCol w:w="7320"/>
      </w:tblGrid>
      <w:tr w:rsidR="004D3820" w:rsidRPr="004D3820" w:rsidTr="008F3958">
        <w:trPr>
          <w:tblHeader/>
        </w:trPr>
        <w:tc>
          <w:tcPr>
            <w:tcW w:w="3960"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Question</w:t>
            </w:r>
          </w:p>
        </w:tc>
        <w:tc>
          <w:tcPr>
            <w:tcW w:w="7320" w:type="dxa"/>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What It Assesses</w:t>
            </w:r>
          </w:p>
        </w:tc>
      </w:tr>
      <w:tr w:rsidR="004D3820" w:rsidRPr="004D3820" w:rsidTr="008F3958">
        <w:tc>
          <w:tcPr>
            <w:tcW w:w="396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Does this sound like me?</w:t>
            </w:r>
          </w:p>
        </w:tc>
        <w:tc>
          <w:tcPr>
            <w:tcW w:w="732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Authenticity – would someone who knows you recognize your voice?</w:t>
            </w:r>
          </w:p>
        </w:tc>
      </w:tr>
      <w:tr w:rsidR="004D3820" w:rsidRPr="004D3820" w:rsidTr="008F3958">
        <w:tc>
          <w:tcPr>
            <w:tcW w:w="396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Would I say this out loud?</w:t>
            </w:r>
          </w:p>
        </w:tc>
        <w:tc>
          <w:tcPr>
            <w:tcW w:w="732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Naturalness – does the voice feel performed or genuine?</w:t>
            </w:r>
          </w:p>
        </w:tc>
      </w:tr>
      <w:tr w:rsidR="004D3820" w:rsidRPr="004D3820" w:rsidTr="008F3958">
        <w:tc>
          <w:tcPr>
            <w:tcW w:w="396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Is the tone consistent with my intent?</w:t>
            </w:r>
          </w:p>
        </w:tc>
        <w:tc>
          <w:tcPr>
            <w:tcW w:w="732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Alignment – does the tone match what you want readers to feel?</w:t>
            </w:r>
          </w:p>
        </w:tc>
      </w:tr>
      <w:tr w:rsidR="004D3820" w:rsidRPr="004D3820" w:rsidTr="008F3958">
        <w:tc>
          <w:tcPr>
            <w:tcW w:w="396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Have I borrowed a phrase from another writer?</w:t>
            </w:r>
          </w:p>
        </w:tc>
        <w:tc>
          <w:tcPr>
            <w:tcW w:w="732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Originality – is the voice yours or someone else's?</w:t>
            </w:r>
          </w:p>
        </w:tc>
      </w:tr>
      <w:tr w:rsidR="004D3820" w:rsidRPr="004D3820" w:rsidTr="008F3958">
        <w:tc>
          <w:tcPr>
            <w:tcW w:w="396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Does my voice change appropriately across scenes?</w:t>
            </w:r>
          </w:p>
        </w:tc>
        <w:tc>
          <w:tcPr>
            <w:tcW w:w="732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Flexibility – can you shift tone without losing your core voice?</w:t>
            </w:r>
          </w:p>
        </w:tc>
      </w:tr>
    </w:tbl>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lastRenderedPageBreak/>
        <w:pict>
          <v:rect id="_x0000_i1027"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Part 3: Applying Narrative Techniques to Convey Emotional Truth</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Creative nonfiction borrows many techniques from fiction. These techniques transform a simple recollection into a compelling narrative. They also help convey </w:t>
      </w:r>
      <w:r w:rsidRPr="004D3820">
        <w:rPr>
          <w:rFonts w:ascii="Segoe UI" w:eastAsia="Times New Roman" w:hAnsi="Segoe UI" w:cs="Segoe UI"/>
          <w:b/>
          <w:bCs/>
          <w:color w:val="0F1115"/>
          <w:sz w:val="24"/>
          <w:szCs w:val="24"/>
        </w:rPr>
        <w:t>emotional truth</w:t>
      </w:r>
      <w:r w:rsidRPr="004D3820">
        <w:rPr>
          <w:rFonts w:ascii="Segoe UI" w:eastAsia="Times New Roman" w:hAnsi="Segoe UI" w:cs="Segoe UI"/>
          <w:color w:val="0F1115"/>
          <w:sz w:val="24"/>
          <w:szCs w:val="24"/>
        </w:rPr>
        <w:t> – the deeper meaning and feeling of an experience, beyond mere facts.</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Sensory Detail: Show, Don't Tell</w:t>
      </w:r>
    </w:p>
    <w:tbl>
      <w:tblPr>
        <w:tblW w:w="11280" w:type="dxa"/>
        <w:tblCellMar>
          <w:top w:w="15" w:type="dxa"/>
          <w:left w:w="15" w:type="dxa"/>
          <w:bottom w:w="15" w:type="dxa"/>
          <w:right w:w="15" w:type="dxa"/>
        </w:tblCellMar>
        <w:tblLook w:val="04A0" w:firstRow="1" w:lastRow="0" w:firstColumn="1" w:lastColumn="0" w:noHBand="0" w:noVBand="1"/>
      </w:tblPr>
      <w:tblGrid>
        <w:gridCol w:w="1872"/>
        <w:gridCol w:w="9408"/>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Telling (Weak)</w:t>
            </w:r>
          </w:p>
        </w:tc>
        <w:tc>
          <w:tcPr>
            <w:tcW w:w="0" w:type="auto"/>
            <w:tcBorders>
              <w:top w:val="nil"/>
            </w:tcBorders>
            <w:tcMar>
              <w:top w:w="150" w:type="dxa"/>
              <w:left w:w="240" w:type="dxa"/>
              <w:bottom w:w="150" w:type="dxa"/>
              <w:right w:w="240" w:type="dxa"/>
            </w:tcMar>
            <w:vAlign w:val="center"/>
            <w:hideMark/>
          </w:tcPr>
          <w:p w:rsidR="004D3820" w:rsidRPr="004D3820" w:rsidRDefault="004D3820" w:rsidP="00F12CE5">
            <w:pPr>
              <w:spacing w:after="0" w:line="375" w:lineRule="atLeast"/>
              <w:ind w:right="960"/>
              <w:rPr>
                <w:rFonts w:ascii="Segoe UI" w:eastAsia="Times New Roman" w:hAnsi="Segoe UI" w:cs="Segoe UI"/>
                <w:sz w:val="23"/>
                <w:szCs w:val="23"/>
              </w:rPr>
            </w:pPr>
            <w:r w:rsidRPr="004D3820">
              <w:rPr>
                <w:rFonts w:ascii="Segoe UI" w:eastAsia="Times New Roman" w:hAnsi="Segoe UI" w:cs="Segoe UI"/>
                <w:sz w:val="23"/>
                <w:szCs w:val="23"/>
              </w:rPr>
              <w:t>Showing (Strong with Sensory Detail)</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The kitchen was old.</w:t>
            </w:r>
          </w:p>
        </w:tc>
        <w:tc>
          <w:tcPr>
            <w:tcW w:w="0" w:type="auto"/>
            <w:tcMar>
              <w:top w:w="150" w:type="dxa"/>
              <w:left w:w="240" w:type="dxa"/>
              <w:bottom w:w="150" w:type="dxa"/>
              <w:right w:w="0" w:type="dxa"/>
            </w:tcMar>
            <w:vAlign w:val="center"/>
            <w:hideMark/>
          </w:tcPr>
          <w:p w:rsidR="004D3820" w:rsidRPr="004D3820" w:rsidRDefault="004D3820" w:rsidP="00F12CE5">
            <w:pPr>
              <w:spacing w:after="0" w:line="375" w:lineRule="atLeast"/>
              <w:ind w:right="960"/>
              <w:rPr>
                <w:rFonts w:ascii="Segoe UI" w:eastAsia="Times New Roman" w:hAnsi="Segoe UI" w:cs="Segoe UI"/>
                <w:sz w:val="23"/>
                <w:szCs w:val="23"/>
              </w:rPr>
            </w:pPr>
            <w:r w:rsidRPr="004D3820">
              <w:rPr>
                <w:rFonts w:ascii="Segoe UI" w:eastAsia="Times New Roman" w:hAnsi="Segoe UI" w:cs="Segoe UI"/>
                <w:sz w:val="23"/>
                <w:szCs w:val="23"/>
              </w:rPr>
              <w:t>The linoleum curled at the edges, yellowed by decades of cigarette smoke and morning sun.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 was nervous.</w:t>
            </w:r>
          </w:p>
        </w:tc>
        <w:tc>
          <w:tcPr>
            <w:tcW w:w="0" w:type="auto"/>
            <w:tcMar>
              <w:top w:w="150" w:type="dxa"/>
              <w:left w:w="240" w:type="dxa"/>
              <w:bottom w:w="150" w:type="dxa"/>
              <w:right w:w="0" w:type="dxa"/>
            </w:tcMar>
            <w:vAlign w:val="center"/>
            <w:hideMark/>
          </w:tcPr>
          <w:p w:rsidR="004D3820" w:rsidRPr="004D3820" w:rsidRDefault="004D3820" w:rsidP="00F12CE5">
            <w:pPr>
              <w:spacing w:after="0" w:line="375" w:lineRule="atLeast"/>
              <w:ind w:right="960"/>
              <w:rPr>
                <w:rFonts w:ascii="Segoe UI" w:eastAsia="Times New Roman" w:hAnsi="Segoe UI" w:cs="Segoe UI"/>
                <w:sz w:val="23"/>
                <w:szCs w:val="23"/>
              </w:rPr>
            </w:pPr>
            <w:r w:rsidRPr="004D3820">
              <w:rPr>
                <w:rFonts w:ascii="Segoe UI" w:eastAsia="Times New Roman" w:hAnsi="Segoe UI" w:cs="Segoe UI"/>
                <w:sz w:val="23"/>
                <w:szCs w:val="23"/>
              </w:rPr>
              <w:t xml:space="preserve">My palms left damp prints on the podium. The microphone hummed like a </w:t>
            </w:r>
            <w:r w:rsidR="00F12CE5">
              <w:rPr>
                <w:rFonts w:ascii="Segoe UI" w:eastAsia="Times New Roman" w:hAnsi="Segoe UI" w:cs="Segoe UI"/>
                <w:sz w:val="23"/>
                <w:szCs w:val="23"/>
              </w:rPr>
              <w:t>bee.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She was kind.</w:t>
            </w:r>
          </w:p>
        </w:tc>
        <w:tc>
          <w:tcPr>
            <w:tcW w:w="0" w:type="auto"/>
            <w:tcMar>
              <w:top w:w="150" w:type="dxa"/>
              <w:left w:w="240" w:type="dxa"/>
              <w:bottom w:w="150" w:type="dxa"/>
              <w:right w:w="0" w:type="dxa"/>
            </w:tcMar>
            <w:vAlign w:val="center"/>
            <w:hideMark/>
          </w:tcPr>
          <w:p w:rsidR="004D3820" w:rsidRPr="004D3820" w:rsidRDefault="004D3820" w:rsidP="00F12CE5">
            <w:pPr>
              <w:spacing w:after="0" w:line="375" w:lineRule="atLeast"/>
              <w:ind w:right="960"/>
              <w:rPr>
                <w:rFonts w:ascii="Segoe UI" w:eastAsia="Times New Roman" w:hAnsi="Segoe UI" w:cs="Segoe UI"/>
                <w:sz w:val="23"/>
                <w:szCs w:val="23"/>
              </w:rPr>
            </w:pPr>
            <w:r w:rsidRPr="004D3820">
              <w:rPr>
                <w:rFonts w:ascii="Segoe UI" w:eastAsia="Times New Roman" w:hAnsi="Segoe UI" w:cs="Segoe UI"/>
                <w:sz w:val="23"/>
                <w:szCs w:val="23"/>
              </w:rPr>
              <w:t>She tucked a folded napkin into my lunchbox every day, always with a different cartoon animal drawn in ballpoint pen.</w:t>
            </w:r>
          </w:p>
        </w:tc>
      </w:tr>
    </w:tbl>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Sensory categories to engage:</w:t>
      </w:r>
    </w:p>
    <w:p w:rsidR="004D3820" w:rsidRPr="004D3820" w:rsidRDefault="004D3820" w:rsidP="008F395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Sight (colors, shapes, light, shadow)</w:t>
      </w:r>
    </w:p>
    <w:p w:rsidR="004D3820" w:rsidRPr="004D3820" w:rsidRDefault="004D3820" w:rsidP="008F395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Sound (voices, creaks, silence, music)</w:t>
      </w:r>
    </w:p>
    <w:p w:rsidR="004D3820" w:rsidRPr="004D3820" w:rsidRDefault="004D3820" w:rsidP="008F395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Smell (perfume, cooking, mildew, rain on concrete)</w:t>
      </w:r>
    </w:p>
    <w:p w:rsidR="004D3820" w:rsidRPr="004D3820" w:rsidRDefault="004D3820" w:rsidP="008F395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Touch (temperature, texture, weight, pressure)</w:t>
      </w:r>
      <w:bookmarkStart w:id="0" w:name="_GoBack"/>
      <w:bookmarkEnd w:id="0"/>
    </w:p>
    <w:p w:rsidR="004D3820" w:rsidRPr="004D3820" w:rsidRDefault="004D3820" w:rsidP="008F3958">
      <w:pPr>
        <w:numPr>
          <w:ilvl w:val="0"/>
          <w:numId w:val="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Taste (sweet, bitter, metallic, nostalgic)</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Pacing: Controlling the Reader's Speed</w:t>
      </w:r>
    </w:p>
    <w:tbl>
      <w:tblPr>
        <w:tblW w:w="11280" w:type="dxa"/>
        <w:tblCellMar>
          <w:top w:w="15" w:type="dxa"/>
          <w:left w:w="15" w:type="dxa"/>
          <w:bottom w:w="15" w:type="dxa"/>
          <w:right w:w="15" w:type="dxa"/>
        </w:tblCellMar>
        <w:tblLook w:val="04A0" w:firstRow="1" w:lastRow="0" w:firstColumn="1" w:lastColumn="0" w:noHBand="0" w:noVBand="1"/>
      </w:tblPr>
      <w:tblGrid>
        <w:gridCol w:w="2431"/>
        <w:gridCol w:w="4117"/>
        <w:gridCol w:w="4732"/>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Pacing Technique</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How It Works</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Effect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Short sentences, short paragraphs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Speed up the reading experience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Creates urgency, tension, excitement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lastRenderedPageBreak/>
              <w:t>Long sentences, long paragraphs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Slow down the reading experience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Creates reflection, calm, immersion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Action beats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Quick descriptions of physical action between dialogue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Speeds up scenes, creates rhythm</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Reflection passages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Extended internal thought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Slows down, invites meaning-making</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Scene vs. summary</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Scenes unfold in real time (slow); summary condenses time (fast)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Scenes for important moments; summary for transitions</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Dialogue: Bringing People to Life</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Dialogue is not transcription. It is </w:t>
      </w:r>
      <w:r w:rsidRPr="004D3820">
        <w:rPr>
          <w:rFonts w:ascii="Segoe UI" w:eastAsia="Times New Roman" w:hAnsi="Segoe UI" w:cs="Segoe UI"/>
          <w:b/>
          <w:bCs/>
          <w:color w:val="0F1115"/>
          <w:sz w:val="24"/>
          <w:szCs w:val="24"/>
        </w:rPr>
        <w:t>artful reconstruction</w:t>
      </w:r>
      <w:r w:rsidRPr="004D3820">
        <w:rPr>
          <w:rFonts w:ascii="Segoe UI" w:eastAsia="Times New Roman" w:hAnsi="Segoe UI" w:cs="Segoe UI"/>
          <w:color w:val="0F1115"/>
          <w:sz w:val="24"/>
          <w:szCs w:val="24"/>
        </w:rPr>
        <w:t> of what was said, crafted to reveal character, advance emotion, and feel true (even if not word-for-word accurate).</w:t>
      </w:r>
    </w:p>
    <w:tbl>
      <w:tblPr>
        <w:tblW w:w="11280" w:type="dxa"/>
        <w:tblCellMar>
          <w:top w:w="15" w:type="dxa"/>
          <w:left w:w="15" w:type="dxa"/>
          <w:bottom w:w="15" w:type="dxa"/>
          <w:right w:w="15" w:type="dxa"/>
        </w:tblCellMar>
        <w:tblLook w:val="04A0" w:firstRow="1" w:lastRow="0" w:firstColumn="1" w:lastColumn="0" w:noHBand="0" w:noVBand="1"/>
      </w:tblPr>
      <w:tblGrid>
        <w:gridCol w:w="1810"/>
        <w:gridCol w:w="4264"/>
        <w:gridCol w:w="5206"/>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Dialogue Technique</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Explanation</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Subtext</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What characters do not say is as important as what they say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"I'm fine." (She was not fine.)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Distinct voices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Each person should sound different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 child speaks differently than a grandparent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Silence and pauses</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Use description to show what happens between words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He stared at the floor for a long time before answering.</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Dialect sparingly</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 little dialect suggests accent; too much becomes parody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"Y'all comin' over?" not "Y'all'a'comin' ovah heah?"</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Reflection: Making Meaning on the Page</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Reflection is the "so what" of creative nonfiction. It is where the writer steps back from the action and asks: What did this mean? Why does it matter? How does it connect to who I am now?</w:t>
      </w:r>
    </w:p>
    <w:tbl>
      <w:tblPr>
        <w:tblW w:w="11280" w:type="dxa"/>
        <w:tblCellMar>
          <w:top w:w="15" w:type="dxa"/>
          <w:left w:w="15" w:type="dxa"/>
          <w:bottom w:w="15" w:type="dxa"/>
          <w:right w:w="15" w:type="dxa"/>
        </w:tblCellMar>
        <w:tblLook w:val="04A0" w:firstRow="1" w:lastRow="0" w:firstColumn="1" w:lastColumn="0" w:noHBand="0" w:noVBand="1"/>
      </w:tblPr>
      <w:tblGrid>
        <w:gridCol w:w="1871"/>
        <w:gridCol w:w="4061"/>
        <w:gridCol w:w="5348"/>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Type of Reflection</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What It Does</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Explicit reflection</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Directly states the meaning or insight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"It was only years later that I understood why she never answered."</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Embedded reflection</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Meaning emerges through imagery and juxtaposition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final image of the broken vase sitting next to the unopened letter.</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Thematic reflection</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Returns to a recurring image or phrase to build meaning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Repeated references to "the locked drawer" that eventually symbolizes secrecy.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Questioning reflection</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Ends with questions rather than answers, inviting reader interpretation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"What would have happened if I had stayed?"</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Conveying Emotional Truth vs. Factual Accuracy</w:t>
      </w:r>
    </w:p>
    <w:tbl>
      <w:tblPr>
        <w:tblW w:w="11280" w:type="dxa"/>
        <w:tblCellMar>
          <w:top w:w="15" w:type="dxa"/>
          <w:left w:w="15" w:type="dxa"/>
          <w:bottom w:w="15" w:type="dxa"/>
          <w:right w:w="15" w:type="dxa"/>
        </w:tblCellMar>
        <w:tblLook w:val="04A0" w:firstRow="1" w:lastRow="0" w:firstColumn="1" w:lastColumn="0" w:noHBand="0" w:noVBand="1"/>
      </w:tblPr>
      <w:tblGrid>
        <w:gridCol w:w="1604"/>
        <w:gridCol w:w="2931"/>
        <w:gridCol w:w="6745"/>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Concept</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Factual truth</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Verifiable, objective details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argument lasted 14 minutes."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Emotional truth</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Subjective, interpretive meaning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argument stretched into an eternity, each second heavier than the last."</w:t>
            </w:r>
          </w:p>
        </w:tc>
      </w:tr>
    </w:tbl>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lastRenderedPageBreak/>
        <w:t>Key principle:</w:t>
      </w:r>
      <w:r w:rsidRPr="004D3820">
        <w:rPr>
          <w:rFonts w:ascii="Segoe UI" w:eastAsia="Times New Roman" w:hAnsi="Segoe UI" w:cs="Segoe UI"/>
          <w:color w:val="0F1115"/>
          <w:sz w:val="24"/>
          <w:szCs w:val="24"/>
        </w:rPr>
        <w:t> Creative nonfiction writers do not invent facts. They honor what happened. But they also understand that emotional truth – the way an experience felt and what it meant – is equally important. One may not remember the exact words of an argument, but one remembers the feeling of being silenced. That emotional truth is valid.</w:t>
      </w:r>
    </w:p>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pict>
          <v:rect id="_x0000_i1028"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Part 4: Applying Feedback in Revision – Self, Peer, and Teacher</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Writing is rewriting. The first draft is never the final draft. Revision is where a piece of creative nonfiction transforms from raw material into art. Feedback from self, peers, and teachers is essential to this process.</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Three Types of Feedback</w:t>
      </w:r>
    </w:p>
    <w:tbl>
      <w:tblPr>
        <w:tblW w:w="11280" w:type="dxa"/>
        <w:tblCellMar>
          <w:top w:w="15" w:type="dxa"/>
          <w:left w:w="15" w:type="dxa"/>
          <w:bottom w:w="15" w:type="dxa"/>
          <w:right w:w="15" w:type="dxa"/>
        </w:tblCellMar>
        <w:tblLook w:val="04A0" w:firstRow="1" w:lastRow="0" w:firstColumn="1" w:lastColumn="0" w:noHBand="0" w:noVBand="1"/>
      </w:tblPr>
      <w:tblGrid>
        <w:gridCol w:w="1974"/>
        <w:gridCol w:w="1806"/>
        <w:gridCol w:w="7500"/>
      </w:tblGrid>
      <w:tr w:rsidR="004D3820" w:rsidRPr="004D3820" w:rsidTr="008F3958">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Type of Feedback</w:t>
            </w:r>
          </w:p>
        </w:tc>
        <w:tc>
          <w:tcPr>
            <w:tcW w:w="1806"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Source</w:t>
            </w:r>
          </w:p>
        </w:tc>
        <w:tc>
          <w:tcPr>
            <w:tcW w:w="7500" w:type="dxa"/>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Purpose</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Self-assessment</w:t>
            </w:r>
          </w:p>
        </w:tc>
        <w:tc>
          <w:tcPr>
            <w:tcW w:w="1806"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The writer</w:t>
            </w:r>
          </w:p>
        </w:tc>
        <w:tc>
          <w:tcPr>
            <w:tcW w:w="750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Identifying strengths, weaknesses, and areas for personal growth</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Peer feedback</w:t>
            </w:r>
          </w:p>
        </w:tc>
        <w:tc>
          <w:tcPr>
            <w:tcW w:w="1806"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Classmates</w:t>
            </w:r>
          </w:p>
        </w:tc>
        <w:tc>
          <w:tcPr>
            <w:tcW w:w="750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Gaining fresh perspective from readers who are not the writer</w:t>
            </w:r>
          </w:p>
        </w:tc>
      </w:tr>
      <w:tr w:rsidR="004D3820" w:rsidRPr="004D3820" w:rsidTr="008F3958">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Teacher feedback</w:t>
            </w:r>
          </w:p>
        </w:tc>
        <w:tc>
          <w:tcPr>
            <w:tcW w:w="1806"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Instructor</w:t>
            </w:r>
          </w:p>
        </w:tc>
        <w:tc>
          <w:tcPr>
            <w:tcW w:w="750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Receiving expert guidance on craft, voice, and structure</w:t>
            </w:r>
          </w:p>
        </w:tc>
      </w:tr>
    </w:tbl>
    <w:p w:rsidR="008F3958" w:rsidRDefault="008F3958" w:rsidP="004D3820">
      <w:pPr>
        <w:shd w:val="clear" w:color="auto" w:fill="FFFFFF"/>
        <w:spacing w:before="480" w:after="240" w:line="450" w:lineRule="atLeast"/>
        <w:outlineLvl w:val="2"/>
        <w:rPr>
          <w:rFonts w:ascii="Segoe UI" w:eastAsia="Times New Roman" w:hAnsi="Segoe UI" w:cs="Segoe UI"/>
          <w:b/>
          <w:bCs/>
          <w:color w:val="0F1115"/>
          <w:sz w:val="30"/>
          <w:szCs w:val="30"/>
        </w:rPr>
      </w:pPr>
    </w:p>
    <w:p w:rsidR="008F3958" w:rsidRDefault="008F395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Self-Assessment Questions for Revision</w:t>
      </w:r>
    </w:p>
    <w:tbl>
      <w:tblPr>
        <w:tblW w:w="11280" w:type="dxa"/>
        <w:tblCellMar>
          <w:top w:w="15" w:type="dxa"/>
          <w:left w:w="15" w:type="dxa"/>
          <w:bottom w:w="15" w:type="dxa"/>
          <w:right w:w="15" w:type="dxa"/>
        </w:tblCellMar>
        <w:tblLook w:val="04A0" w:firstRow="1" w:lastRow="0" w:firstColumn="1" w:lastColumn="0" w:noHBand="0" w:noVBand="1"/>
      </w:tblPr>
      <w:tblGrid>
        <w:gridCol w:w="7110"/>
        <w:gridCol w:w="4170"/>
      </w:tblGrid>
      <w:tr w:rsidR="004D3820" w:rsidRPr="004D3820" w:rsidTr="008F3958">
        <w:trPr>
          <w:tblHeader/>
        </w:trPr>
        <w:tc>
          <w:tcPr>
            <w:tcW w:w="7110"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Question</w:t>
            </w:r>
          </w:p>
        </w:tc>
        <w:tc>
          <w:tcPr>
            <w:tcW w:w="4170" w:type="dxa"/>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Focus</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Is the central insight or discovery clear?</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Coherence</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Does the voice sound authentic and consistent?</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Voice</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Are the most important moments shown in scene rather than told in summary?</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Impact</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Is there unnecessary material that does not serve the narrative?</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Coherence</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Have I represented real people ethically and respectfully?</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Ethical representation</w:t>
            </w:r>
          </w:p>
        </w:tc>
      </w:tr>
      <w:tr w:rsidR="004D3820" w:rsidRPr="004D3820" w:rsidTr="008F3958">
        <w:tc>
          <w:tcPr>
            <w:tcW w:w="711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Does the emotional truth feel honest, even if some factual details are blurry?</w:t>
            </w:r>
          </w:p>
        </w:tc>
        <w:tc>
          <w:tcPr>
            <w:tcW w:w="4170" w:type="dxa"/>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Authenticity</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Peer Feedback Protocol</w:t>
      </w:r>
    </w:p>
    <w:tbl>
      <w:tblPr>
        <w:tblW w:w="11280" w:type="dxa"/>
        <w:tblCellMar>
          <w:top w:w="15" w:type="dxa"/>
          <w:left w:w="15" w:type="dxa"/>
          <w:bottom w:w="15" w:type="dxa"/>
          <w:right w:w="15" w:type="dxa"/>
        </w:tblCellMar>
        <w:tblLook w:val="04A0" w:firstRow="1" w:lastRow="0" w:firstColumn="1" w:lastColumn="0" w:noHBand="0" w:noVBand="1"/>
      </w:tblPr>
      <w:tblGrid>
        <w:gridCol w:w="886"/>
        <w:gridCol w:w="10394"/>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Action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8F3958"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 xml:space="preserve">Writer shares draft and specifies what kind of feedback is needed (e.g., "Please </w:t>
            </w:r>
          </w:p>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focus on voice and pacing.")</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Peer reads silently, taking notes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Peer provides feedback using the "Compliment – Question – Suggest" model</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Writer listens without defending or explaining (take notes only)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Writer thanks peer and decides later which feedback to use</w:t>
            </w:r>
          </w:p>
        </w:tc>
      </w:tr>
    </w:tbl>
    <w:p w:rsidR="008F3958" w:rsidRDefault="008F3958" w:rsidP="004D3820">
      <w:pPr>
        <w:shd w:val="clear" w:color="auto" w:fill="FFFFFF"/>
        <w:spacing w:before="240" w:after="240" w:line="240" w:lineRule="auto"/>
        <w:rPr>
          <w:rFonts w:ascii="Segoe UI" w:eastAsia="Times New Roman" w:hAnsi="Segoe UI" w:cs="Segoe UI"/>
          <w:b/>
          <w:bCs/>
          <w:color w:val="0F1115"/>
          <w:sz w:val="24"/>
          <w:szCs w:val="24"/>
        </w:rPr>
      </w:pPr>
    </w:p>
    <w:p w:rsidR="008F3958" w:rsidRDefault="008F3958">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lastRenderedPageBreak/>
        <w:t>The Compliment – Question – Suggest Model:</w:t>
      </w:r>
    </w:p>
    <w:tbl>
      <w:tblPr>
        <w:tblW w:w="11280" w:type="dxa"/>
        <w:tblCellMar>
          <w:top w:w="15" w:type="dxa"/>
          <w:left w:w="15" w:type="dxa"/>
          <w:bottom w:w="15" w:type="dxa"/>
          <w:right w:w="15" w:type="dxa"/>
        </w:tblCellMar>
        <w:tblLook w:val="04A0" w:firstRow="1" w:lastRow="0" w:firstColumn="1" w:lastColumn="0" w:noHBand="0" w:noVBand="1"/>
      </w:tblPr>
      <w:tblGrid>
        <w:gridCol w:w="1489"/>
        <w:gridCol w:w="2625"/>
        <w:gridCol w:w="7166"/>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Element</w:t>
            </w:r>
          </w:p>
        </w:tc>
        <w:tc>
          <w:tcPr>
            <w:tcW w:w="0" w:type="auto"/>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What to Say</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Compliment</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What is working well</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"Your opening scene is vivid – I can see the kitchen perfectly."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Question</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What confuses or intrigues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"Why does the narrator keep mentioning the grandfather clock?"</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Suggest</w:t>
            </w:r>
          </w:p>
        </w:tc>
        <w:tc>
          <w:tcPr>
            <w:tcW w:w="0" w:type="auto"/>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One specific improvement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"Consider cutting the second paragraph – it summarizes what you later show in scene."</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Teacher Feedback: What to Expect</w:t>
      </w:r>
    </w:p>
    <w:tbl>
      <w:tblPr>
        <w:tblW w:w="11280" w:type="dxa"/>
        <w:tblCellMar>
          <w:top w:w="15" w:type="dxa"/>
          <w:left w:w="15" w:type="dxa"/>
          <w:bottom w:w="15" w:type="dxa"/>
          <w:right w:w="15" w:type="dxa"/>
        </w:tblCellMar>
        <w:tblLook w:val="04A0" w:firstRow="1" w:lastRow="0" w:firstColumn="1" w:lastColumn="0" w:noHBand="0" w:noVBand="1"/>
      </w:tblPr>
      <w:tblGrid>
        <w:gridCol w:w="2256"/>
        <w:gridCol w:w="9024"/>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Focus Area</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What the Teacher Assesses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Coherence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Does the narrative hold together? Does every part serve the whole?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Voice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Is the voice consistent and authentic? Does it sound like the writer?</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Impact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Are the emotional moments effective? Does the piece resonate?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Craft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Are narrative techniques (sensory detail, pacing, dialogue, reflection) used effectively?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Ethical representation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Are real people represented fairly and respectfully? Is the writer honest about memory's limits?</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Ethical Representation: A Special Responsibility</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Because creative nonfiction deals with real people (family members, friends, classmates), writers have an ethical responsibility.</w:t>
      </w:r>
    </w:p>
    <w:tbl>
      <w:tblPr>
        <w:tblW w:w="11280" w:type="dxa"/>
        <w:tblCellMar>
          <w:top w:w="15" w:type="dxa"/>
          <w:left w:w="15" w:type="dxa"/>
          <w:bottom w:w="15" w:type="dxa"/>
          <w:right w:w="15" w:type="dxa"/>
        </w:tblCellMar>
        <w:tblLook w:val="04A0" w:firstRow="1" w:lastRow="0" w:firstColumn="1" w:lastColumn="0" w:noHBand="0" w:noVBand="1"/>
      </w:tblPr>
      <w:tblGrid>
        <w:gridCol w:w="2556"/>
        <w:gridCol w:w="8724"/>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lastRenderedPageBreak/>
              <w:t>Ethical Principle</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What It Means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Do not harm</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Avoid unnecessary cruelty or exposure of private information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Change identifying details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If a story could embarrass or hurt someone, change their name or identifying characteristics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Be honest about memory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If you are unsure of details, say so: "I think," "Perhaps," "As I remember it"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Consider consent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For sensitive stories involving others, consider asking permission or showing them the draft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Write yourself with honesty</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Do not make yourself the hero or the victim unfairly; be honest about your own flaws</w:t>
            </w:r>
          </w:p>
        </w:tc>
      </w:tr>
    </w:tbl>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pict>
          <v:rect id="_x0000_i1029"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Part 5: Adapting Delivery and Platforms for Different Audiences</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color w:val="0F1115"/>
          <w:sz w:val="24"/>
          <w:szCs w:val="24"/>
        </w:rPr>
        <w:t>Once a piece of creative nonfiction is written and revised, the writer must decide how to share it. Different audiences and platforms require different forms of delivery.</w:t>
      </w:r>
    </w:p>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Bimodal and Multimodal Delivery</w:t>
      </w:r>
    </w:p>
    <w:tbl>
      <w:tblPr>
        <w:tblW w:w="11280" w:type="dxa"/>
        <w:tblCellMar>
          <w:top w:w="15" w:type="dxa"/>
          <w:left w:w="15" w:type="dxa"/>
          <w:bottom w:w="15" w:type="dxa"/>
          <w:right w:w="15" w:type="dxa"/>
        </w:tblCellMar>
        <w:tblLook w:val="04A0" w:firstRow="1" w:lastRow="0" w:firstColumn="1" w:lastColumn="0" w:noHBand="0" w:noVBand="1"/>
      </w:tblPr>
      <w:tblGrid>
        <w:gridCol w:w="1620"/>
        <w:gridCol w:w="4254"/>
        <w:gridCol w:w="5406"/>
      </w:tblGrid>
      <w:tr w:rsidR="004D3820" w:rsidRPr="004D3820" w:rsidTr="008F3958">
        <w:trPr>
          <w:tblHeader/>
        </w:trPr>
        <w:tc>
          <w:tcPr>
            <w:tcW w:w="1620"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Term</w:t>
            </w:r>
          </w:p>
        </w:tc>
        <w:tc>
          <w:tcPr>
            <w:tcW w:w="4254"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Examples</w:t>
            </w:r>
          </w:p>
        </w:tc>
      </w:tr>
      <w:tr w:rsidR="004D3820" w:rsidRPr="004D3820" w:rsidTr="008F3958">
        <w:tc>
          <w:tcPr>
            <w:tcW w:w="162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Bimodal</w:t>
            </w:r>
          </w:p>
        </w:tc>
        <w:tc>
          <w:tcPr>
            <w:tcW w:w="4254"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Delivery using two modes of communication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Written text + spoken reading; Written text + images</w:t>
            </w:r>
          </w:p>
        </w:tc>
      </w:tr>
      <w:tr w:rsidR="004D3820" w:rsidRPr="004D3820" w:rsidTr="008F3958">
        <w:tc>
          <w:tcPr>
            <w:tcW w:w="162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Multimodal</w:t>
            </w:r>
          </w:p>
        </w:tc>
        <w:tc>
          <w:tcPr>
            <w:tcW w:w="4254"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Delivery using three or more modes of communication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Written text + spoken audio + video + music + images</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lastRenderedPageBreak/>
        <w:t>Possible Formats for Presenting Creative Nonfiction</w:t>
      </w:r>
    </w:p>
    <w:tbl>
      <w:tblPr>
        <w:tblW w:w="11280" w:type="dxa"/>
        <w:tblCellMar>
          <w:top w:w="15" w:type="dxa"/>
          <w:left w:w="15" w:type="dxa"/>
          <w:bottom w:w="15" w:type="dxa"/>
          <w:right w:w="15" w:type="dxa"/>
        </w:tblCellMar>
        <w:tblLook w:val="04A0" w:firstRow="1" w:lastRow="0" w:firstColumn="1" w:lastColumn="0" w:noHBand="0" w:noVBand="1"/>
      </w:tblPr>
      <w:tblGrid>
        <w:gridCol w:w="2790"/>
        <w:gridCol w:w="3377"/>
        <w:gridCol w:w="5113"/>
      </w:tblGrid>
      <w:tr w:rsidR="004D3820" w:rsidRPr="004D3820" w:rsidTr="008F3958">
        <w:trPr>
          <w:tblHeader/>
        </w:trPr>
        <w:tc>
          <w:tcPr>
            <w:tcW w:w="2790" w:type="dxa"/>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Platform/Format</w:t>
            </w:r>
          </w:p>
        </w:tc>
        <w:tc>
          <w:tcPr>
            <w:tcW w:w="3377" w:type="dxa"/>
            <w:tcBorders>
              <w:top w:val="nil"/>
            </w:tcBorders>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Best For</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Considerations</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Printed literary magazine</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Traditional publication, school journals, contests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Requires polished prose; audience reads silently</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Live spoken word / reading</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Immediate emotional impact, performance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Requires pacing, vocal expression, eye contact</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Audio recording (podcast)</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Intimate, reflective audience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Voice alone carries the emotion; music or sound effects optional</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Video essay (YouTube, TikTok, Instagram)</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Visual storytelling, younger audiences</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Combines spoken word with images, text overlays, music</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Blog or personal website</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Building an audience, serialized personal writing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Requires consistent posting; readers can comment</w:t>
            </w:r>
          </w:p>
        </w:tc>
      </w:tr>
      <w:tr w:rsidR="004D3820" w:rsidRPr="004D3820" w:rsidTr="008F3958">
        <w:tc>
          <w:tcPr>
            <w:tcW w:w="2790" w:type="dxa"/>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Social media (Instagram caption, Twitter thread)</w:t>
            </w:r>
          </w:p>
        </w:tc>
        <w:tc>
          <w:tcPr>
            <w:tcW w:w="3377" w:type="dxa"/>
            <w:tcMar>
              <w:top w:w="150" w:type="dxa"/>
              <w:left w:w="24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Very short personal narrative, wide reach</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Extreme concision required; visual element (photo) often included</w:t>
            </w:r>
          </w:p>
        </w:tc>
      </w:tr>
    </w:tbl>
    <w:p w:rsidR="004D3820" w:rsidRPr="004D3820" w:rsidRDefault="004D3820" w:rsidP="004D3820">
      <w:pPr>
        <w:shd w:val="clear" w:color="auto" w:fill="FFFFFF"/>
        <w:spacing w:before="480" w:after="240" w:line="450" w:lineRule="atLeast"/>
        <w:outlineLvl w:val="2"/>
        <w:rPr>
          <w:rFonts w:ascii="Segoe UI" w:eastAsia="Times New Roman" w:hAnsi="Segoe UI" w:cs="Segoe UI"/>
          <w:b/>
          <w:bCs/>
          <w:color w:val="0F1115"/>
          <w:sz w:val="30"/>
          <w:szCs w:val="30"/>
        </w:rPr>
      </w:pPr>
      <w:r w:rsidRPr="004D3820">
        <w:rPr>
          <w:rFonts w:ascii="Segoe UI" w:eastAsia="Times New Roman" w:hAnsi="Segoe UI" w:cs="Segoe UI"/>
          <w:b/>
          <w:bCs/>
          <w:color w:val="0F1115"/>
          <w:sz w:val="30"/>
          <w:szCs w:val="30"/>
        </w:rPr>
        <w:t>Adapting the Same Piece for Different Audiences</w:t>
      </w:r>
    </w:p>
    <w:tbl>
      <w:tblPr>
        <w:tblW w:w="11280" w:type="dxa"/>
        <w:tblCellMar>
          <w:top w:w="15" w:type="dxa"/>
          <w:left w:w="15" w:type="dxa"/>
          <w:bottom w:w="15" w:type="dxa"/>
          <w:right w:w="15" w:type="dxa"/>
        </w:tblCellMar>
        <w:tblLook w:val="04A0" w:firstRow="1" w:lastRow="0" w:firstColumn="1" w:lastColumn="0" w:noHBand="0" w:noVBand="1"/>
      </w:tblPr>
      <w:tblGrid>
        <w:gridCol w:w="3563"/>
        <w:gridCol w:w="7717"/>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Audience</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Adaptation Strategy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Academic (teacher, literary journal)</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Preserve complexity and literary craft; use full narrative arc</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General public (blog, podcast)</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Slightly more accessible language; add context for insider references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Peers (class reading)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Focus on emotional honesty; be vulnerable; trust that peers understand your context</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lastRenderedPageBreak/>
              <w:t>Family members (sensitive)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Consider ethical representation carefully; you may need to change names or details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Social media followers (short attention span)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Lead with the most compelling image or sentence; cut ruthlessly; use visuals</w:t>
            </w:r>
          </w:p>
        </w:tc>
      </w:tr>
    </w:tbl>
    <w:p w:rsidR="008F3958" w:rsidRDefault="008F3958" w:rsidP="004D3820">
      <w:pPr>
        <w:spacing w:before="480" w:after="480" w:line="240" w:lineRule="auto"/>
        <w:rPr>
          <w:rFonts w:ascii="Times New Roman" w:eastAsia="Times New Roman" w:hAnsi="Times New Roman" w:cs="Times New Roman"/>
          <w:sz w:val="24"/>
          <w:szCs w:val="24"/>
        </w:rPr>
      </w:pPr>
    </w:p>
    <w:p w:rsidR="008F3958" w:rsidRDefault="008F39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499"/>
        <w:gridCol w:w="8781"/>
      </w:tblGrid>
      <w:tr w:rsidR="004D3820" w:rsidRPr="004D3820" w:rsidTr="004D3820">
        <w:trPr>
          <w:tblHeader/>
        </w:trPr>
        <w:tc>
          <w:tcPr>
            <w:tcW w:w="0" w:type="auto"/>
            <w:tcBorders>
              <w:top w:val="nil"/>
            </w:tcBorders>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Definition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Diction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Word choice; the specific vocabulary a writer selects</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Tone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writer's attitude toward the subject (e.g., nostalgic, humorous, angry)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Structural experimentation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Breaking conventional paragraph structure to express voice (e.g., fragments, white space, non-linear chronology)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Sensory detail</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Descriptive language that appeals to sight, sound, smell, touch, and taste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Pacing</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speed at which a narrative unfolds, controlled by sentence length and scene vs. summary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Dialogue</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Artful reconstruction of conversation to reveal character and advance emotion</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Reflection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The writer's analysis of meaning; the "so what" of a narrative</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Emotional truth</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Subjective, interpretive meaning that captures how an experience felt, distinct from factual accuracy</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Bimodal</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Delivery using two modes of communication (e.g., text + audio)</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Multimodal</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Delivery using three or more modes of communication (e.g., text + audio + video)</w:t>
            </w:r>
          </w:p>
        </w:tc>
      </w:tr>
      <w:tr w:rsidR="004D3820" w:rsidRPr="004D3820" w:rsidTr="004D3820">
        <w:tc>
          <w:tcPr>
            <w:tcW w:w="0" w:type="auto"/>
            <w:tcMar>
              <w:top w:w="150" w:type="dxa"/>
              <w:left w:w="0" w:type="dxa"/>
              <w:bottom w:w="150" w:type="dxa"/>
              <w:right w:w="240" w:type="dxa"/>
            </w:tcMar>
            <w:vAlign w:val="center"/>
            <w:hideMark/>
          </w:tcPr>
          <w:p w:rsidR="004D3820" w:rsidRPr="004D3820" w:rsidRDefault="004D3820" w:rsidP="004D3820">
            <w:pPr>
              <w:spacing w:after="0" w:line="375" w:lineRule="atLeast"/>
              <w:rPr>
                <w:rFonts w:ascii="Segoe UI" w:eastAsia="Times New Roman" w:hAnsi="Segoe UI" w:cs="Segoe UI"/>
                <w:sz w:val="23"/>
                <w:szCs w:val="23"/>
              </w:rPr>
            </w:pPr>
            <w:r w:rsidRPr="004D3820">
              <w:rPr>
                <w:rFonts w:ascii="Segoe UI" w:eastAsia="Times New Roman" w:hAnsi="Segoe UI" w:cs="Segoe UI"/>
                <w:sz w:val="23"/>
                <w:szCs w:val="23"/>
              </w:rPr>
              <w:t>Ethical representation</w:t>
            </w:r>
          </w:p>
        </w:tc>
        <w:tc>
          <w:tcPr>
            <w:tcW w:w="0" w:type="auto"/>
            <w:tcMar>
              <w:top w:w="150" w:type="dxa"/>
              <w:left w:w="240" w:type="dxa"/>
              <w:bottom w:w="150" w:type="dxa"/>
              <w:right w:w="0" w:type="dxa"/>
            </w:tcMar>
            <w:vAlign w:val="center"/>
            <w:hideMark/>
          </w:tcPr>
          <w:p w:rsidR="004D3820" w:rsidRPr="004D3820" w:rsidRDefault="004D3820" w:rsidP="008F3958">
            <w:pPr>
              <w:spacing w:after="0" w:line="375" w:lineRule="atLeast"/>
              <w:ind w:right="1320"/>
              <w:rPr>
                <w:rFonts w:ascii="Segoe UI" w:eastAsia="Times New Roman" w:hAnsi="Segoe UI" w:cs="Segoe UI"/>
                <w:sz w:val="23"/>
                <w:szCs w:val="23"/>
              </w:rPr>
            </w:pPr>
            <w:r w:rsidRPr="004D3820">
              <w:rPr>
                <w:rFonts w:ascii="Segoe UI" w:eastAsia="Times New Roman" w:hAnsi="Segoe UI" w:cs="Segoe UI"/>
                <w:sz w:val="23"/>
                <w:szCs w:val="23"/>
              </w:rPr>
              <w:t>Representing real people fairly, respectfully, and without unnecessary harm</w:t>
            </w:r>
          </w:p>
        </w:tc>
      </w:tr>
    </w:tbl>
    <w:p w:rsidR="008F3958" w:rsidRDefault="008F395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D3820" w:rsidRPr="004D3820" w:rsidRDefault="004D3820" w:rsidP="004D3820">
      <w:pPr>
        <w:spacing w:before="480" w:after="480" w:line="240" w:lineRule="auto"/>
        <w:rPr>
          <w:rFonts w:ascii="Times New Roman" w:eastAsia="Times New Roman" w:hAnsi="Times New Roman" w:cs="Times New Roman"/>
          <w:sz w:val="24"/>
          <w:szCs w:val="24"/>
        </w:rPr>
      </w:pPr>
      <w:r w:rsidRPr="004D3820">
        <w:rPr>
          <w:rFonts w:ascii="Times New Roman" w:eastAsia="Times New Roman" w:hAnsi="Times New Roman" w:cs="Times New Roman"/>
          <w:sz w:val="24"/>
          <w:szCs w:val="24"/>
        </w:rPr>
        <w:lastRenderedPageBreak/>
        <w:pict>
          <v:rect id="_x0000_i1031" style="width:0;height:.75pt" o:hralign="center" o:hrstd="t" o:hr="t" fillcolor="#a0a0a0" stroked="f"/>
        </w:pict>
      </w:r>
    </w:p>
    <w:p w:rsidR="004D3820" w:rsidRPr="004D3820" w:rsidRDefault="004D3820" w:rsidP="004D3820">
      <w:pPr>
        <w:shd w:val="clear" w:color="auto" w:fill="FFFFFF"/>
        <w:spacing w:before="480" w:after="240" w:line="480" w:lineRule="atLeast"/>
        <w:outlineLvl w:val="1"/>
        <w:rPr>
          <w:rFonts w:ascii="Segoe UI" w:eastAsia="Times New Roman" w:hAnsi="Segoe UI" w:cs="Segoe UI"/>
          <w:b/>
          <w:bCs/>
          <w:color w:val="0F1115"/>
          <w:sz w:val="33"/>
          <w:szCs w:val="33"/>
        </w:rPr>
      </w:pPr>
      <w:r w:rsidRPr="004D3820">
        <w:rPr>
          <w:rFonts w:ascii="Segoe UI" w:eastAsia="Times New Roman" w:hAnsi="Segoe UI" w:cs="Segoe UI"/>
          <w:b/>
          <w:bCs/>
          <w:color w:val="0F1115"/>
          <w:sz w:val="33"/>
          <w:szCs w:val="33"/>
        </w:rPr>
        <w:t>Review Questions</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1.</w:t>
      </w:r>
      <w:r w:rsidRPr="004D3820">
        <w:rPr>
          <w:rFonts w:ascii="Segoe UI" w:eastAsia="Times New Roman" w:hAnsi="Segoe UI" w:cs="Segoe UI"/>
          <w:color w:val="0F1115"/>
          <w:sz w:val="24"/>
          <w:szCs w:val="24"/>
        </w:rPr>
        <w:t> What does it mean to compose original personal creative nonfiction? Your answer must explain that the writer draws from lived experience and that the purpose is to explore selfhood, growth, and insight.</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2.</w:t>
      </w:r>
      <w:r w:rsidRPr="004D3820">
        <w:rPr>
          <w:rFonts w:ascii="Segoe UI" w:eastAsia="Times New Roman" w:hAnsi="Segoe UI" w:cs="Segoe UI"/>
          <w:color w:val="0F1115"/>
          <w:sz w:val="24"/>
          <w:szCs w:val="24"/>
        </w:rPr>
        <w:t> Define voice in creative nonfiction. Explain the difference between authentic voice and consistent voice.</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3.</w:t>
      </w:r>
      <w:r w:rsidRPr="004D3820">
        <w:rPr>
          <w:rFonts w:ascii="Segoe UI" w:eastAsia="Times New Roman" w:hAnsi="Segoe UI" w:cs="Segoe UI"/>
          <w:color w:val="0F1115"/>
          <w:sz w:val="24"/>
          <w:szCs w:val="24"/>
        </w:rPr>
        <w:t> Describe three ways a writer can develop voice through diction. Provide an original example for each.</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4.</w:t>
      </w:r>
      <w:r w:rsidRPr="004D3820">
        <w:rPr>
          <w:rFonts w:ascii="Segoe UI" w:eastAsia="Times New Roman" w:hAnsi="Segoe UI" w:cs="Segoe UI"/>
          <w:color w:val="0F1115"/>
          <w:sz w:val="24"/>
          <w:szCs w:val="24"/>
        </w:rPr>
        <w:t> Describe three ways a writer can develop voice through structural experimentation. Provide an original example for each.</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5.</w:t>
      </w:r>
      <w:r w:rsidRPr="004D3820">
        <w:rPr>
          <w:rFonts w:ascii="Segoe UI" w:eastAsia="Times New Roman" w:hAnsi="Segoe UI" w:cs="Segoe UI"/>
          <w:color w:val="0F1115"/>
          <w:sz w:val="24"/>
          <w:szCs w:val="24"/>
        </w:rPr>
        <w:t> Choose three narrative techniques from the following list: sensory detail, pacing, dialogue, reflection. For each technique, explain how it helps convey emotional truth rather than mere factual accuracy.</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6.</w:t>
      </w:r>
      <w:r w:rsidRPr="004D3820">
        <w:rPr>
          <w:rFonts w:ascii="Segoe UI" w:eastAsia="Times New Roman" w:hAnsi="Segoe UI" w:cs="Segoe UI"/>
          <w:color w:val="0F1115"/>
          <w:sz w:val="24"/>
          <w:szCs w:val="24"/>
        </w:rPr>
        <w:t> What is the difference between factual truth and emotional truth in creative nonfiction? Provide an original example of an event described both ways.</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7.</w:t>
      </w:r>
      <w:r w:rsidRPr="004D3820">
        <w:rPr>
          <w:rFonts w:ascii="Segoe UI" w:eastAsia="Times New Roman" w:hAnsi="Segoe UI" w:cs="Segoe UI"/>
          <w:color w:val="0F1115"/>
          <w:sz w:val="24"/>
          <w:szCs w:val="24"/>
        </w:rPr>
        <w:t> Explain the "Compliment – Question – Suggest" model for peer feedback. What is the purpose of each element?</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8.</w:t>
      </w:r>
      <w:r w:rsidRPr="004D3820">
        <w:rPr>
          <w:rFonts w:ascii="Segoe UI" w:eastAsia="Times New Roman" w:hAnsi="Segoe UI" w:cs="Segoe UI"/>
          <w:color w:val="0F1115"/>
          <w:sz w:val="24"/>
          <w:szCs w:val="24"/>
        </w:rPr>
        <w:t> List three ethical considerations a writer must keep in mind when representing real people in creative nonfiction. Why is each important?</w:t>
      </w:r>
    </w:p>
    <w:p w:rsidR="004D3820" w:rsidRPr="004D3820" w:rsidRDefault="004D3820" w:rsidP="004D3820">
      <w:pPr>
        <w:shd w:val="clear" w:color="auto" w:fill="FFFFFF"/>
        <w:spacing w:before="240" w:after="240"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9.</w:t>
      </w:r>
      <w:r w:rsidRPr="004D3820">
        <w:rPr>
          <w:rFonts w:ascii="Segoe UI" w:eastAsia="Times New Roman" w:hAnsi="Segoe UI" w:cs="Segoe UI"/>
          <w:color w:val="0F1115"/>
          <w:sz w:val="24"/>
          <w:szCs w:val="24"/>
        </w:rPr>
        <w:t> Define bimodal and multimodal delivery. Describe two different platforms or formats for presenting creative nonfiction, and explain what kind of audience each platform best serves.</w:t>
      </w:r>
    </w:p>
    <w:p w:rsidR="004D3820" w:rsidRPr="004D3820" w:rsidRDefault="004D3820" w:rsidP="004D3820">
      <w:pPr>
        <w:shd w:val="clear" w:color="auto" w:fill="FFFFFF"/>
        <w:spacing w:before="240" w:after="100" w:afterAutospacing="1" w:line="240" w:lineRule="auto"/>
        <w:rPr>
          <w:rFonts w:ascii="Segoe UI" w:eastAsia="Times New Roman" w:hAnsi="Segoe UI" w:cs="Segoe UI"/>
          <w:color w:val="0F1115"/>
          <w:sz w:val="24"/>
          <w:szCs w:val="24"/>
        </w:rPr>
      </w:pPr>
      <w:r w:rsidRPr="004D3820">
        <w:rPr>
          <w:rFonts w:ascii="Segoe UI" w:eastAsia="Times New Roman" w:hAnsi="Segoe UI" w:cs="Segoe UI"/>
          <w:b/>
          <w:bCs/>
          <w:color w:val="0F1115"/>
          <w:sz w:val="24"/>
          <w:szCs w:val="24"/>
        </w:rPr>
        <w:t>10.</w:t>
      </w:r>
      <w:r w:rsidRPr="004D3820">
        <w:rPr>
          <w:rFonts w:ascii="Segoe UI" w:eastAsia="Times New Roman" w:hAnsi="Segoe UI" w:cs="Segoe UI"/>
          <w:color w:val="0F1115"/>
          <w:sz w:val="24"/>
          <w:szCs w:val="24"/>
        </w:rPr>
        <w:t> Application question: You have written a 1,500-word personal narrative about a difficult conversation with a family member. You want to share it with three different audiences: your teacher (for a grade), your classmates (for peer feedback), and a general audience on a podcast. Describe how you would adapt the piece for each audience. What would you keep the same? What would you change?</w:t>
      </w:r>
    </w:p>
    <w:p w:rsidR="00781E34" w:rsidRPr="004D3820" w:rsidRDefault="00781E34" w:rsidP="004D3820"/>
    <w:sectPr w:rsidR="00781E34" w:rsidRPr="004D38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10593A"/>
    <w:rsid w:val="001556FD"/>
    <w:rsid w:val="0016482E"/>
    <w:rsid w:val="002248DA"/>
    <w:rsid w:val="004D3820"/>
    <w:rsid w:val="00612234"/>
    <w:rsid w:val="006402B2"/>
    <w:rsid w:val="00695F9F"/>
    <w:rsid w:val="00781E34"/>
    <w:rsid w:val="00782409"/>
    <w:rsid w:val="007933D0"/>
    <w:rsid w:val="007A1976"/>
    <w:rsid w:val="008F3958"/>
    <w:rsid w:val="009A6C56"/>
    <w:rsid w:val="00CF7E90"/>
    <w:rsid w:val="00F12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2738</Words>
  <Characters>15609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5</cp:revision>
  <cp:lastPrinted>2026-05-19T03:46:00Z</cp:lastPrinted>
  <dcterms:created xsi:type="dcterms:W3CDTF">2026-05-19T03:28:00Z</dcterms:created>
  <dcterms:modified xsi:type="dcterms:W3CDTF">2026-05-19T03:47:00Z</dcterms:modified>
</cp:coreProperties>
</file>