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50AB" w:rsidRDefault="00F150AB" w:rsidP="00F150AB">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F150AB">
        <w:rPr>
          <w:rFonts w:ascii="Segoe UI" w:eastAsia="Times New Roman" w:hAnsi="Segoe UI" w:cs="Segoe UI"/>
          <w:b/>
          <w:bCs/>
          <w:color w:val="0F1115"/>
          <w:kern w:val="36"/>
          <w:sz w:val="36"/>
          <w:szCs w:val="36"/>
        </w:rPr>
        <w:t>Introduction to Merchandising Business</w:t>
      </w:r>
      <w:bookmarkStart w:id="0" w:name="_GoBack"/>
      <w:bookmarkEnd w:id="0"/>
    </w:p>
    <w:p w:rsidR="00F150AB" w:rsidRPr="0050777B" w:rsidRDefault="00F150AB" w:rsidP="00F150AB">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75pt" o:hralign="center" o:hrstd="t" o:hr="t" fillcolor="#a0a0a0" stroked="f"/>
        </w:pict>
      </w:r>
    </w:p>
    <w:p w:rsidR="00F150AB" w:rsidRPr="00F150AB" w:rsidRDefault="00F150AB" w:rsidP="00D128D5">
      <w:pPr>
        <w:shd w:val="clear" w:color="auto" w:fill="FFFFFF"/>
        <w:spacing w:before="240" w:after="240" w:line="240" w:lineRule="auto"/>
        <w:jc w:val="both"/>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A service business earns revenue by providing services. A merchandising business earns revenue by buying and selling goods. This difference may seem simple, but it changes almost everything in accounting. A merchandising business must track inventory – goods held for sale – and account for the cost of those goods when they are sold. Unlike a service business that records only service revenue and operating expenses, a merchandising business has additional accounts such as Sales, Cost of Goods Sold, Purchases, Freight-In, and Inventory. Understanding merchandising transactions, the source documents that support them, and the two methods of recording inventory (perpetual and periodic) is essential for any student who plans to work in retail, wholesale, or distribution.</w:t>
      </w:r>
    </w:p>
    <w:p w:rsidR="00F150AB" w:rsidRPr="00F150AB" w:rsidRDefault="00F150AB" w:rsidP="00D128D5">
      <w:pPr>
        <w:shd w:val="clear" w:color="auto" w:fill="FFFFFF"/>
        <w:spacing w:before="240" w:after="240" w:line="240" w:lineRule="auto"/>
        <w:jc w:val="both"/>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This reading material discusses merchandising business transactions and the required source documents using the perpetual and periodic methods. It also explains shipping and delivery terms using both inventory methods.</w:t>
      </w:r>
    </w:p>
    <w:p w:rsidR="00F150AB" w:rsidRPr="00F150AB" w:rsidRDefault="00F150AB" w:rsidP="00F150AB">
      <w:pPr>
        <w:spacing w:before="480" w:after="480" w:line="240" w:lineRule="auto"/>
        <w:rPr>
          <w:rFonts w:ascii="Times New Roman" w:eastAsia="Times New Roman" w:hAnsi="Times New Roman" w:cs="Times New Roman"/>
          <w:sz w:val="24"/>
          <w:szCs w:val="24"/>
        </w:rPr>
      </w:pPr>
      <w:r w:rsidRPr="00F150AB">
        <w:rPr>
          <w:rFonts w:ascii="Times New Roman" w:eastAsia="Times New Roman" w:hAnsi="Times New Roman" w:cs="Times New Roman"/>
          <w:sz w:val="24"/>
          <w:szCs w:val="24"/>
        </w:rPr>
        <w:pict>
          <v:rect id="_x0000_i1025" style="width:0;height:.75pt" o:hralign="center" o:hrstd="t" o:hr="t" fillcolor="#a0a0a0" stroked="f"/>
        </w:pict>
      </w:r>
    </w:p>
    <w:p w:rsidR="00F150AB" w:rsidRPr="00F150AB" w:rsidRDefault="00F150AB" w:rsidP="00F150AB">
      <w:pPr>
        <w:shd w:val="clear" w:color="auto" w:fill="FFFFFF"/>
        <w:spacing w:before="480" w:after="240" w:line="480" w:lineRule="atLeast"/>
        <w:outlineLvl w:val="1"/>
        <w:rPr>
          <w:rFonts w:ascii="Segoe UI" w:eastAsia="Times New Roman" w:hAnsi="Segoe UI" w:cs="Segoe UI"/>
          <w:b/>
          <w:bCs/>
          <w:color w:val="0F1115"/>
          <w:sz w:val="33"/>
          <w:szCs w:val="33"/>
        </w:rPr>
      </w:pPr>
      <w:r w:rsidRPr="00F150AB">
        <w:rPr>
          <w:rFonts w:ascii="Segoe UI" w:eastAsia="Times New Roman" w:hAnsi="Segoe UI" w:cs="Segoe UI"/>
          <w:b/>
          <w:bCs/>
          <w:color w:val="0F1115"/>
          <w:sz w:val="33"/>
          <w:szCs w:val="33"/>
        </w:rPr>
        <w:t>Part 1: The Nature of a Merchandising Business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A merchandising business buys goods (inventory) and sells them to customers at a higher price. The difference between the selling price and the cost of the goods is called gross profit.</w:t>
      </w:r>
    </w:p>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Service Business vs. Merchandising Business</w:t>
      </w:r>
    </w:p>
    <w:tbl>
      <w:tblPr>
        <w:tblW w:w="11313" w:type="dxa"/>
        <w:tblCellMar>
          <w:top w:w="15" w:type="dxa"/>
          <w:left w:w="15" w:type="dxa"/>
          <w:bottom w:w="15" w:type="dxa"/>
          <w:right w:w="15" w:type="dxa"/>
        </w:tblCellMar>
        <w:tblLook w:val="04A0" w:firstRow="1" w:lastRow="0" w:firstColumn="1" w:lastColumn="0" w:noHBand="0" w:noVBand="1"/>
      </w:tblPr>
      <w:tblGrid>
        <w:gridCol w:w="2880"/>
        <w:gridCol w:w="3330"/>
        <w:gridCol w:w="5103"/>
      </w:tblGrid>
      <w:tr w:rsidR="00F150AB" w:rsidRPr="00F150AB" w:rsidTr="00FA31BE">
        <w:trPr>
          <w:tblHeader/>
        </w:trPr>
        <w:tc>
          <w:tcPr>
            <w:tcW w:w="2880" w:type="dxa"/>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Aspect</w:t>
            </w:r>
          </w:p>
        </w:tc>
        <w:tc>
          <w:tcPr>
            <w:tcW w:w="333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Service Business</w:t>
            </w:r>
          </w:p>
        </w:tc>
        <w:tc>
          <w:tcPr>
            <w:tcW w:w="0" w:type="auto"/>
            <w:tcBorders>
              <w:top w:val="nil"/>
            </w:tcBorders>
            <w:tcMar>
              <w:top w:w="150" w:type="dxa"/>
              <w:left w:w="240" w:type="dxa"/>
              <w:bottom w:w="150" w:type="dxa"/>
              <w:right w:w="24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Merchandising Business</w:t>
            </w:r>
          </w:p>
        </w:tc>
      </w:tr>
      <w:tr w:rsidR="00F150AB" w:rsidRPr="00F150AB" w:rsidTr="00FA31BE">
        <w:tc>
          <w:tcPr>
            <w:tcW w:w="288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Primary activity</w:t>
            </w:r>
          </w:p>
        </w:tc>
        <w:tc>
          <w:tcPr>
            <w:tcW w:w="333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Providing services</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Buying and selling goods</w:t>
            </w:r>
          </w:p>
        </w:tc>
      </w:tr>
      <w:tr w:rsidR="00F150AB" w:rsidRPr="00F150AB" w:rsidTr="00FA31BE">
        <w:tc>
          <w:tcPr>
            <w:tcW w:w="288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Main revenue account</w:t>
            </w:r>
          </w:p>
        </w:tc>
        <w:tc>
          <w:tcPr>
            <w:tcW w:w="333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Service Revenue</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Sales</w:t>
            </w:r>
          </w:p>
        </w:tc>
      </w:tr>
      <w:tr w:rsidR="00F150AB" w:rsidRPr="00F150AB" w:rsidTr="00FA31BE">
        <w:tc>
          <w:tcPr>
            <w:tcW w:w="288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lastRenderedPageBreak/>
              <w:t>Main expense account</w:t>
            </w:r>
          </w:p>
        </w:tc>
        <w:tc>
          <w:tcPr>
            <w:tcW w:w="333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Operating expenses (salaries, rent, etc.)</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Cost of Goods Sold (COGS)</w:t>
            </w:r>
          </w:p>
        </w:tc>
      </w:tr>
      <w:tr w:rsidR="00F150AB" w:rsidRPr="00F150AB" w:rsidTr="00FA31BE">
        <w:tc>
          <w:tcPr>
            <w:tcW w:w="288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Inventory</w:t>
            </w:r>
          </w:p>
        </w:tc>
        <w:tc>
          <w:tcPr>
            <w:tcW w:w="333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None</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Goods held for sale</w:t>
            </w:r>
          </w:p>
        </w:tc>
      </w:tr>
      <w:tr w:rsidR="00F150AB" w:rsidRPr="00F150AB" w:rsidTr="00FA31BE">
        <w:tc>
          <w:tcPr>
            <w:tcW w:w="288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Example</w:t>
            </w:r>
          </w:p>
        </w:tc>
        <w:tc>
          <w:tcPr>
            <w:tcW w:w="333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Law firm, salon, repair shop</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Grocery store, clothing store, hardware</w:t>
            </w:r>
          </w:p>
        </w:tc>
      </w:tr>
    </w:tbl>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The Operating Cycle of a Merchandising Business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A merchandising business follows a continuous cycle:</w:t>
      </w:r>
    </w:p>
    <w:tbl>
      <w:tblPr>
        <w:tblW w:w="11280" w:type="dxa"/>
        <w:tblCellMar>
          <w:top w:w="15" w:type="dxa"/>
          <w:left w:w="15" w:type="dxa"/>
          <w:bottom w:w="15" w:type="dxa"/>
          <w:right w:w="15" w:type="dxa"/>
        </w:tblCellMar>
        <w:tblLook w:val="04A0" w:firstRow="1" w:lastRow="0" w:firstColumn="1" w:lastColumn="0" w:noHBand="0" w:noVBand="1"/>
      </w:tblPr>
      <w:tblGrid>
        <w:gridCol w:w="1251"/>
        <w:gridCol w:w="10029"/>
      </w:tblGrid>
      <w:tr w:rsidR="00F150AB" w:rsidRPr="00F150AB" w:rsidTr="00F150AB">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Activity</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 inventory from suppliers (on cash or credit)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Pay for inventory (if purchased on credit)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Sell inventory to customers (for cash or on credit)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Collect cash from customers (if sold on credit)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Repeat the cycle</w:t>
            </w:r>
          </w:p>
        </w:tc>
      </w:tr>
    </w:tbl>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Key Accounts in a Merchandising Business</w:t>
      </w:r>
    </w:p>
    <w:tbl>
      <w:tblPr>
        <w:tblW w:w="11280" w:type="dxa"/>
        <w:tblCellMar>
          <w:top w:w="15" w:type="dxa"/>
          <w:left w:w="15" w:type="dxa"/>
          <w:bottom w:w="15" w:type="dxa"/>
          <w:right w:w="15" w:type="dxa"/>
        </w:tblCellMar>
        <w:tblLook w:val="04A0" w:firstRow="1" w:lastRow="0" w:firstColumn="1" w:lastColumn="0" w:noHBand="0" w:noVBand="1"/>
      </w:tblPr>
      <w:tblGrid>
        <w:gridCol w:w="2665"/>
        <w:gridCol w:w="2779"/>
        <w:gridCol w:w="5836"/>
      </w:tblGrid>
      <w:tr w:rsidR="00F150AB" w:rsidRPr="00F150AB" w:rsidTr="00F150AB">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Description</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Revenue</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Revenue from selling goods to customers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 Returns and Allowances</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Contra-revenue</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Reductions in revenue for returned or damaged goods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lastRenderedPageBreak/>
              <w:t>Sales Discounts</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Contra-revenue</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Reductions for early payment by customers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Purchases</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Expense (Periodic method)</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Cost of inventory bought for resale</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Freight-In</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Expense (Periodic method)</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Cost of shipping inventory to the business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Inventory</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Asset</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Goods held for sale</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Cost of Goods Sold (COGS)</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Expense (Perpetual method)</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Cost of inventory sold during the period</w:t>
            </w:r>
          </w:p>
        </w:tc>
      </w:tr>
    </w:tbl>
    <w:p w:rsidR="00F150AB" w:rsidRPr="00F150AB" w:rsidRDefault="00F150AB" w:rsidP="00F150AB">
      <w:pPr>
        <w:spacing w:before="480" w:after="480" w:line="240" w:lineRule="auto"/>
        <w:rPr>
          <w:rFonts w:ascii="Times New Roman" w:eastAsia="Times New Roman" w:hAnsi="Times New Roman" w:cs="Times New Roman"/>
          <w:sz w:val="24"/>
          <w:szCs w:val="24"/>
        </w:rPr>
      </w:pPr>
      <w:r w:rsidRPr="00F150AB">
        <w:rPr>
          <w:rFonts w:ascii="Times New Roman" w:eastAsia="Times New Roman" w:hAnsi="Times New Roman" w:cs="Times New Roman"/>
          <w:sz w:val="24"/>
          <w:szCs w:val="24"/>
        </w:rPr>
        <w:pict>
          <v:rect id="_x0000_i1026" style="width:0;height:.75pt" o:hralign="center" o:hrstd="t" o:hr="t" fillcolor="#a0a0a0" stroked="f"/>
        </w:pict>
      </w:r>
    </w:p>
    <w:p w:rsidR="00F150AB" w:rsidRPr="00F150AB" w:rsidRDefault="00F150AB" w:rsidP="00F150AB">
      <w:pPr>
        <w:shd w:val="clear" w:color="auto" w:fill="FFFFFF"/>
        <w:spacing w:before="480" w:after="240" w:line="480" w:lineRule="atLeast"/>
        <w:outlineLvl w:val="1"/>
        <w:rPr>
          <w:rFonts w:ascii="Segoe UI" w:eastAsia="Times New Roman" w:hAnsi="Segoe UI" w:cs="Segoe UI"/>
          <w:b/>
          <w:bCs/>
          <w:color w:val="0F1115"/>
          <w:sz w:val="33"/>
          <w:szCs w:val="33"/>
        </w:rPr>
      </w:pPr>
      <w:r w:rsidRPr="00F150AB">
        <w:rPr>
          <w:rFonts w:ascii="Segoe UI" w:eastAsia="Times New Roman" w:hAnsi="Segoe UI" w:cs="Segoe UI"/>
          <w:b/>
          <w:bCs/>
          <w:color w:val="0F1115"/>
          <w:sz w:val="33"/>
          <w:szCs w:val="33"/>
        </w:rPr>
        <w:t>Part 2: Source Documents for Merchandising Business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Source documents are the original records of transactions. In a merchandising business, several specific source documents are used.</w:t>
      </w:r>
    </w:p>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Common Source Documents</w:t>
      </w:r>
    </w:p>
    <w:tbl>
      <w:tblPr>
        <w:tblW w:w="11280" w:type="dxa"/>
        <w:tblCellMar>
          <w:top w:w="15" w:type="dxa"/>
          <w:left w:w="15" w:type="dxa"/>
          <w:bottom w:w="15" w:type="dxa"/>
          <w:right w:w="15" w:type="dxa"/>
        </w:tblCellMar>
        <w:tblLook w:val="04A0" w:firstRow="1" w:lastRow="0" w:firstColumn="1" w:lastColumn="0" w:noHBand="0" w:noVBand="1"/>
      </w:tblPr>
      <w:tblGrid>
        <w:gridCol w:w="1887"/>
        <w:gridCol w:w="4013"/>
        <w:gridCol w:w="5380"/>
      </w:tblGrid>
      <w:tr w:rsidR="00F150AB" w:rsidRPr="00F150AB" w:rsidTr="00F150AB">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Source Document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When Used</w:t>
            </w:r>
          </w:p>
        </w:tc>
        <w:tc>
          <w:tcPr>
            <w:tcW w:w="0" w:type="auto"/>
            <w:tcBorders>
              <w:top w:val="nil"/>
            </w:tcBorders>
            <w:tcMar>
              <w:top w:w="150" w:type="dxa"/>
              <w:left w:w="240" w:type="dxa"/>
              <w:bottom w:w="150" w:type="dxa"/>
              <w:right w:w="24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Information Provided</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 Order (PO)</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Buyer orders goods from a supplier</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Description, quantity, price of goods ordered</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 Invoice</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Seller bills a customer for goods sold on credit</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Date, customer name, items, quantities, prices, terms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lastRenderedPageBreak/>
              <w:t>Official Receipt (OR)</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Cash is received from a customer</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Date, amount received, customer name, payment method</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Cash Voucher</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Cash is paid to a supplier or for expenses</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Date, payee, amount, purpose of payment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 Memo</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Buyer returns goods to a supplier</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Date, supplier name, items returned, reason</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 Memo</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Seller issues a credit to a customer for returns</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Date, customer name, items returned, credit amount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Delivery Receipt</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Evidence that goods were delivered</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Date, customer name, items delivered, received by signature</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Statement of Account</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Summary of all transactions with a customer for a period</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Beginning balance, sales, payments, ending balance</w:t>
            </w:r>
          </w:p>
        </w:tc>
      </w:tr>
    </w:tbl>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Flow of Documents in a Typical Merchandising Transaction</w:t>
      </w:r>
    </w:p>
    <w:tbl>
      <w:tblPr>
        <w:tblW w:w="10191" w:type="dxa"/>
        <w:tblCellMar>
          <w:top w:w="15" w:type="dxa"/>
          <w:left w:w="15" w:type="dxa"/>
          <w:bottom w:w="15" w:type="dxa"/>
          <w:right w:w="15" w:type="dxa"/>
        </w:tblCellMar>
        <w:tblLook w:val="04A0" w:firstRow="1" w:lastRow="0" w:firstColumn="1" w:lastColumn="0" w:noHBand="0" w:noVBand="1"/>
      </w:tblPr>
      <w:tblGrid>
        <w:gridCol w:w="1350"/>
        <w:gridCol w:w="3060"/>
        <w:gridCol w:w="5781"/>
      </w:tblGrid>
      <w:tr w:rsidR="00F150AB" w:rsidRPr="00F150AB" w:rsidTr="00FA31BE">
        <w:trPr>
          <w:tblHeader/>
        </w:trPr>
        <w:tc>
          <w:tcPr>
            <w:tcW w:w="1350" w:type="dxa"/>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Step</w:t>
            </w:r>
          </w:p>
        </w:tc>
        <w:tc>
          <w:tcPr>
            <w:tcW w:w="306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Party</w:t>
            </w:r>
          </w:p>
        </w:tc>
      </w:tr>
      <w:tr w:rsidR="00F150AB" w:rsidRPr="00F150AB" w:rsidTr="00FA31BE">
        <w:tc>
          <w:tcPr>
            <w:tcW w:w="135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w:t>
            </w:r>
          </w:p>
        </w:tc>
        <w:tc>
          <w:tcPr>
            <w:tcW w:w="306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 Order</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Buyer sends to Supplier</w:t>
            </w:r>
          </w:p>
        </w:tc>
      </w:tr>
      <w:tr w:rsidR="00F150AB" w:rsidRPr="00F150AB" w:rsidTr="00FA31BE">
        <w:tc>
          <w:tcPr>
            <w:tcW w:w="135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2</w:t>
            </w:r>
          </w:p>
        </w:tc>
        <w:tc>
          <w:tcPr>
            <w:tcW w:w="306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 Invoice</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Supplier sends to Buyer</w:t>
            </w:r>
          </w:p>
        </w:tc>
      </w:tr>
      <w:tr w:rsidR="00F150AB" w:rsidRPr="00F150AB" w:rsidTr="00FA31BE">
        <w:tc>
          <w:tcPr>
            <w:tcW w:w="135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3</w:t>
            </w:r>
          </w:p>
        </w:tc>
        <w:tc>
          <w:tcPr>
            <w:tcW w:w="306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Delivery Receipt</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Delivery person gives to Buyer</w:t>
            </w:r>
          </w:p>
        </w:tc>
      </w:tr>
      <w:tr w:rsidR="00F150AB" w:rsidRPr="00F150AB" w:rsidTr="00FA31BE">
        <w:tc>
          <w:tcPr>
            <w:tcW w:w="135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4</w:t>
            </w:r>
          </w:p>
        </w:tc>
        <w:tc>
          <w:tcPr>
            <w:tcW w:w="306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Official Receipt</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Buyer receives when paying cash</w:t>
            </w:r>
          </w:p>
        </w:tc>
      </w:tr>
      <w:tr w:rsidR="00F150AB" w:rsidRPr="00F150AB" w:rsidTr="00FA31BE">
        <w:tc>
          <w:tcPr>
            <w:tcW w:w="135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5</w:t>
            </w:r>
          </w:p>
        </w:tc>
        <w:tc>
          <w:tcPr>
            <w:tcW w:w="306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Statement of Account</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Supplier sends monthly to Buyer</w:t>
            </w:r>
          </w:p>
        </w:tc>
      </w:tr>
    </w:tbl>
    <w:p w:rsidR="00F150AB" w:rsidRPr="00F150AB" w:rsidRDefault="00F150AB" w:rsidP="00F150AB">
      <w:pPr>
        <w:spacing w:before="480" w:after="480" w:line="240" w:lineRule="auto"/>
        <w:rPr>
          <w:rFonts w:ascii="Times New Roman" w:eastAsia="Times New Roman" w:hAnsi="Times New Roman" w:cs="Times New Roman"/>
          <w:sz w:val="24"/>
          <w:szCs w:val="24"/>
        </w:rPr>
      </w:pPr>
      <w:r w:rsidRPr="00F150AB">
        <w:rPr>
          <w:rFonts w:ascii="Times New Roman" w:eastAsia="Times New Roman" w:hAnsi="Times New Roman" w:cs="Times New Roman"/>
          <w:sz w:val="24"/>
          <w:szCs w:val="24"/>
        </w:rPr>
        <w:lastRenderedPageBreak/>
        <w:pict>
          <v:rect id="_x0000_i1027" style="width:0;height:.75pt" o:hralign="center" o:hrstd="t" o:hr="t" fillcolor="#a0a0a0" stroked="f"/>
        </w:pict>
      </w:r>
    </w:p>
    <w:p w:rsidR="00F150AB" w:rsidRPr="00F150AB" w:rsidRDefault="00F150AB" w:rsidP="00F150AB">
      <w:pPr>
        <w:shd w:val="clear" w:color="auto" w:fill="FFFFFF"/>
        <w:spacing w:before="480" w:after="240" w:line="480" w:lineRule="atLeast"/>
        <w:outlineLvl w:val="1"/>
        <w:rPr>
          <w:rFonts w:ascii="Segoe UI" w:eastAsia="Times New Roman" w:hAnsi="Segoe UI" w:cs="Segoe UI"/>
          <w:b/>
          <w:bCs/>
          <w:color w:val="0F1115"/>
          <w:sz w:val="33"/>
          <w:szCs w:val="33"/>
        </w:rPr>
      </w:pPr>
      <w:r w:rsidRPr="00F150AB">
        <w:rPr>
          <w:rFonts w:ascii="Segoe UI" w:eastAsia="Times New Roman" w:hAnsi="Segoe UI" w:cs="Segoe UI"/>
          <w:b/>
          <w:bCs/>
          <w:color w:val="0F1115"/>
          <w:sz w:val="33"/>
          <w:szCs w:val="33"/>
        </w:rPr>
        <w:t>Part 3: Shipping and Payment Terms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Shipping and payment terms determine who pays for shipping, when ownership transfers, and when payment is due.</w:t>
      </w:r>
    </w:p>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Shipping Terms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Shipping terms specify the point at which ownership of goods transfers from the seller to the buyer. They also determine who pays the freight cost.</w:t>
      </w:r>
    </w:p>
    <w:tbl>
      <w:tblPr>
        <w:tblW w:w="0" w:type="auto"/>
        <w:tblCellMar>
          <w:top w:w="15" w:type="dxa"/>
          <w:left w:w="15" w:type="dxa"/>
          <w:bottom w:w="15" w:type="dxa"/>
          <w:right w:w="15" w:type="dxa"/>
        </w:tblCellMar>
        <w:tblLook w:val="04A0" w:firstRow="1" w:lastRow="0" w:firstColumn="1" w:lastColumn="0" w:noHBand="0" w:noVBand="1"/>
      </w:tblPr>
      <w:tblGrid>
        <w:gridCol w:w="1852"/>
        <w:gridCol w:w="2774"/>
        <w:gridCol w:w="1783"/>
        <w:gridCol w:w="3191"/>
      </w:tblGrid>
      <w:tr w:rsidR="00F150AB" w:rsidRPr="00F150AB" w:rsidTr="00F150AB">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Who Pays Freight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When Ownership Transfers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FOB Shipping Point</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Free on Board at shipping point</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Buyer</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When goods leave the seller's warehouse</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FOB Destination</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Free on Board at destination</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Seller</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When goods arrive at the buyer's location</w:t>
            </w: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FOB Shipping Point (Buyer Pays Freight)</w:t>
      </w:r>
    </w:p>
    <w:p w:rsidR="00F150AB" w:rsidRPr="00F150AB" w:rsidRDefault="00F150AB" w:rsidP="00FA31BE">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Ownership transfers when goods are loaded on the delivery truck</w:t>
      </w:r>
    </w:p>
    <w:p w:rsidR="00F150AB" w:rsidRPr="00F150AB" w:rsidRDefault="00F150AB" w:rsidP="00FA31BE">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Buyer records the goods as inventory immediately</w:t>
      </w:r>
    </w:p>
    <w:p w:rsidR="00F150AB" w:rsidRPr="00F150AB" w:rsidRDefault="00F150AB" w:rsidP="00FA31BE">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Buyer pays the freight cost (recorded as Freight-In or Transportation-In)</w:t>
      </w:r>
    </w:p>
    <w:p w:rsidR="00F150AB" w:rsidRPr="00F150AB" w:rsidRDefault="00F150AB" w:rsidP="00FA31BE">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If goods are damaged in transit, the buyer files a claim with the shipping company</w:t>
      </w:r>
    </w:p>
    <w:p w:rsidR="00F150AB" w:rsidRPr="00F150AB" w:rsidRDefault="00F150AB" w:rsidP="00FA31BE">
      <w:pPr>
        <w:shd w:val="clear" w:color="auto" w:fill="FFFFFF"/>
        <w:tabs>
          <w:tab w:val="num" w:pos="360"/>
        </w:tabs>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FOB Destination (Seller Pays Freight)</w:t>
      </w:r>
    </w:p>
    <w:p w:rsidR="00F150AB" w:rsidRPr="00F150AB" w:rsidRDefault="00F150AB" w:rsidP="00FA31BE">
      <w:pPr>
        <w:numPr>
          <w:ilvl w:val="0"/>
          <w:numId w:val="2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Ownership transfers when goods arrive at the buyer's location</w:t>
      </w:r>
    </w:p>
    <w:p w:rsidR="00F150AB" w:rsidRPr="00F150AB" w:rsidRDefault="00F150AB" w:rsidP="00FA31BE">
      <w:pPr>
        <w:numPr>
          <w:ilvl w:val="0"/>
          <w:numId w:val="2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Seller owns the goods while they are in transit</w:t>
      </w:r>
    </w:p>
    <w:p w:rsidR="00F150AB" w:rsidRPr="00F150AB" w:rsidRDefault="00F150AB" w:rsidP="00FA31BE">
      <w:pPr>
        <w:numPr>
          <w:ilvl w:val="0"/>
          <w:numId w:val="2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Seller pays the freight cost (recorded as Freight-Out or Delivery Expense)</w:t>
      </w:r>
    </w:p>
    <w:p w:rsidR="00F150AB" w:rsidRPr="00F150AB" w:rsidRDefault="00F150AB" w:rsidP="00FA31BE">
      <w:pPr>
        <w:numPr>
          <w:ilvl w:val="0"/>
          <w:numId w:val="2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If goods are damaged in transit, the seller files a claim</w:t>
      </w:r>
    </w:p>
    <w:p w:rsidR="00FA31BE" w:rsidRDefault="00FA31B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lastRenderedPageBreak/>
        <w:t>Payment Terms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Payment terms specify when payment is due and whether discounts are offered for early payment.</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Common Payment Terms</w:t>
      </w:r>
    </w:p>
    <w:tbl>
      <w:tblPr>
        <w:tblW w:w="11280" w:type="dxa"/>
        <w:tblCellMar>
          <w:top w:w="15" w:type="dxa"/>
          <w:left w:w="15" w:type="dxa"/>
          <w:bottom w:w="15" w:type="dxa"/>
          <w:right w:w="15" w:type="dxa"/>
        </w:tblCellMar>
        <w:tblLook w:val="04A0" w:firstRow="1" w:lastRow="0" w:firstColumn="1" w:lastColumn="0" w:noHBand="0" w:noVBand="1"/>
      </w:tblPr>
      <w:tblGrid>
        <w:gridCol w:w="1944"/>
        <w:gridCol w:w="3888"/>
        <w:gridCol w:w="5448"/>
      </w:tblGrid>
      <w:tr w:rsidR="00F150AB" w:rsidRPr="00F150AB" w:rsidTr="00F150AB">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Example</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n/30</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Net amount due in 30 days</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Full payment within 30 days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n/60</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Net amount due in 60 days</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Full payment within 60 days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2/10, n/30</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2% discount if paid within 10 days; net due in 30 days</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₱1,000 invoice: pay ₱980 within 10 days, or ₱1,000 in 30 days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3/15, n/45</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3% discount if paid within 15 days; net due in 45 days</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₱1,000 invoice: pay ₱970 within 15 days, or ₱1,000 in 45 days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COD (Cash on Delivery)</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Payment due when goods are delivered</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Cash must be paid at time of delivery</w:t>
            </w:r>
          </w:p>
        </w:tc>
      </w:tr>
    </w:tbl>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Calculating Discounts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Example:</w:t>
      </w:r>
      <w:r w:rsidRPr="00F150AB">
        <w:rPr>
          <w:rFonts w:ascii="Segoe UI" w:eastAsia="Times New Roman" w:hAnsi="Segoe UI" w:cs="Segoe UI"/>
          <w:color w:val="0F1115"/>
          <w:sz w:val="24"/>
          <w:szCs w:val="24"/>
        </w:rPr>
        <w:t> Invoice amount ₱50,000 with terms 2/10, n/30. Buyer pays within 10 days.</w:t>
      </w:r>
    </w:p>
    <w:tbl>
      <w:tblPr>
        <w:tblW w:w="11280" w:type="dxa"/>
        <w:tblCellMar>
          <w:top w:w="15" w:type="dxa"/>
          <w:left w:w="15" w:type="dxa"/>
          <w:bottom w:w="15" w:type="dxa"/>
          <w:right w:w="15" w:type="dxa"/>
        </w:tblCellMar>
        <w:tblLook w:val="04A0" w:firstRow="1" w:lastRow="0" w:firstColumn="1" w:lastColumn="0" w:noHBand="0" w:noVBand="1"/>
      </w:tblPr>
      <w:tblGrid>
        <w:gridCol w:w="8286"/>
        <w:gridCol w:w="2994"/>
      </w:tblGrid>
      <w:tr w:rsidR="00F150AB" w:rsidRPr="00F150AB" w:rsidTr="00F150AB">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Calculation</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Amount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Invoice amount</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50,000</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Less: 2% discount (50,000 × 0.02)</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Amount to pay within 10 days</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49,000</w:t>
            </w: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If paid after 10 days but within 30 days, the full ₱50,000 is due.</w:t>
      </w:r>
    </w:p>
    <w:p w:rsidR="00F150AB" w:rsidRPr="00F150AB" w:rsidRDefault="00F150AB" w:rsidP="00F150AB">
      <w:pPr>
        <w:spacing w:before="480" w:after="480" w:line="240" w:lineRule="auto"/>
        <w:rPr>
          <w:rFonts w:ascii="Times New Roman" w:eastAsia="Times New Roman" w:hAnsi="Times New Roman" w:cs="Times New Roman"/>
          <w:sz w:val="24"/>
          <w:szCs w:val="24"/>
        </w:rPr>
      </w:pPr>
      <w:r w:rsidRPr="00F150AB">
        <w:rPr>
          <w:rFonts w:ascii="Times New Roman" w:eastAsia="Times New Roman" w:hAnsi="Times New Roman" w:cs="Times New Roman"/>
          <w:sz w:val="24"/>
          <w:szCs w:val="24"/>
        </w:rPr>
        <w:lastRenderedPageBreak/>
        <w:pict>
          <v:rect id="_x0000_i1028" style="width:0;height:.75pt" o:hralign="center" o:hrstd="t" o:hr="t" fillcolor="#a0a0a0" stroked="f"/>
        </w:pict>
      </w:r>
    </w:p>
    <w:p w:rsidR="00F150AB" w:rsidRPr="00F150AB" w:rsidRDefault="00F150AB" w:rsidP="00F150AB">
      <w:pPr>
        <w:shd w:val="clear" w:color="auto" w:fill="FFFFFF"/>
        <w:spacing w:before="480" w:after="240" w:line="480" w:lineRule="atLeast"/>
        <w:outlineLvl w:val="1"/>
        <w:rPr>
          <w:rFonts w:ascii="Segoe UI" w:eastAsia="Times New Roman" w:hAnsi="Segoe UI" w:cs="Segoe UI"/>
          <w:b/>
          <w:bCs/>
          <w:color w:val="0F1115"/>
          <w:sz w:val="33"/>
          <w:szCs w:val="33"/>
        </w:rPr>
      </w:pPr>
      <w:r w:rsidRPr="00F150AB">
        <w:rPr>
          <w:rFonts w:ascii="Segoe UI" w:eastAsia="Times New Roman" w:hAnsi="Segoe UI" w:cs="Segoe UI"/>
          <w:b/>
          <w:bCs/>
          <w:color w:val="0F1115"/>
          <w:sz w:val="33"/>
          <w:szCs w:val="33"/>
        </w:rPr>
        <w:t>Part 4: Perpetual vs. Periodic Inventory Methods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Merchandising businesses use one of two methods to record inventory transactions: the perpetual method or the periodic method. The choice affects how purchases, sales, and cost of goods sold are recorded.</w:t>
      </w:r>
    </w:p>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Comparison of Perpetual and Periodic Methods</w:t>
      </w:r>
    </w:p>
    <w:tbl>
      <w:tblPr>
        <w:tblW w:w="11280" w:type="dxa"/>
        <w:tblCellMar>
          <w:top w:w="15" w:type="dxa"/>
          <w:left w:w="15" w:type="dxa"/>
          <w:bottom w:w="15" w:type="dxa"/>
          <w:right w:w="15" w:type="dxa"/>
        </w:tblCellMar>
        <w:tblLook w:val="04A0" w:firstRow="1" w:lastRow="0" w:firstColumn="1" w:lastColumn="0" w:noHBand="0" w:noVBand="1"/>
      </w:tblPr>
      <w:tblGrid>
        <w:gridCol w:w="2531"/>
        <w:gridCol w:w="3707"/>
        <w:gridCol w:w="5042"/>
      </w:tblGrid>
      <w:tr w:rsidR="00F150AB" w:rsidRPr="00F150AB" w:rsidTr="00F150AB">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Perpetual Method</w:t>
            </w:r>
          </w:p>
        </w:tc>
        <w:tc>
          <w:tcPr>
            <w:tcW w:w="0" w:type="auto"/>
            <w:tcBorders>
              <w:top w:val="nil"/>
            </w:tcBorders>
            <w:tcMar>
              <w:top w:w="150" w:type="dxa"/>
              <w:left w:w="240" w:type="dxa"/>
              <w:bottom w:w="150" w:type="dxa"/>
              <w:right w:w="24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Periodic Method</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Inventory account</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Updated continuously after every purchase and sale</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Updated only at the end of the period</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Cost of Goods Sold (COGS)</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Recorded at the time of each sale</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Calculated at the end of the period</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Purchases</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Recorded directly to Inventory account</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Recorded in Purchases account (separate from Inventory)</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Freight-In</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Added to Inventory account</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Added to Purchases account (or separate Freight-In account)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 Returns and Allowances</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Deducted from Inventory account</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Deducted from Purchases (or separate account)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 Discounts</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Deducted from Inventory account</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Deducted from Purchases (or separate account)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Inventory accuracy</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Known at any time</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Known only after physical count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System requirements</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Computerized system recommended</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Can be done manually</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lastRenderedPageBreak/>
              <w:t>Common users</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Retail stores with barcode scanners</w:t>
            </w:r>
          </w:p>
        </w:tc>
        <w:tc>
          <w:tcPr>
            <w:tcW w:w="0" w:type="auto"/>
            <w:tcMar>
              <w:top w:w="150" w:type="dxa"/>
              <w:left w:w="240" w:type="dxa"/>
              <w:bottom w:w="150" w:type="dxa"/>
              <w:right w:w="0" w:type="dxa"/>
            </w:tcMar>
            <w:vAlign w:val="center"/>
            <w:hideMark/>
          </w:tcPr>
          <w:p w:rsidR="00F150AB" w:rsidRPr="00F150AB" w:rsidRDefault="00F150AB" w:rsidP="00FA31BE">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Small businesses, wholesalers</w:t>
            </w:r>
          </w:p>
        </w:tc>
      </w:tr>
    </w:tbl>
    <w:p w:rsidR="00F150AB" w:rsidRPr="00F150AB" w:rsidRDefault="00F150AB" w:rsidP="00F150AB">
      <w:pPr>
        <w:spacing w:before="480" w:after="480" w:line="240" w:lineRule="auto"/>
        <w:rPr>
          <w:rFonts w:ascii="Times New Roman" w:eastAsia="Times New Roman" w:hAnsi="Times New Roman" w:cs="Times New Roman"/>
          <w:sz w:val="24"/>
          <w:szCs w:val="24"/>
        </w:rPr>
      </w:pPr>
      <w:r w:rsidRPr="00F150AB">
        <w:rPr>
          <w:rFonts w:ascii="Times New Roman" w:eastAsia="Times New Roman" w:hAnsi="Times New Roman" w:cs="Times New Roman"/>
          <w:sz w:val="24"/>
          <w:szCs w:val="24"/>
        </w:rPr>
        <w:pict>
          <v:rect id="_x0000_i1029" style="width:0;height:.75pt" o:hralign="center" o:hrstd="t" o:hr="t" fillcolor="#a0a0a0" stroked="f"/>
        </w:pict>
      </w:r>
    </w:p>
    <w:p w:rsidR="00F150AB" w:rsidRPr="00F150AB" w:rsidRDefault="00F150AB" w:rsidP="00F150AB">
      <w:pPr>
        <w:shd w:val="clear" w:color="auto" w:fill="FFFFFF"/>
        <w:spacing w:before="480" w:after="240" w:line="480" w:lineRule="atLeast"/>
        <w:outlineLvl w:val="1"/>
        <w:rPr>
          <w:rFonts w:ascii="Segoe UI" w:eastAsia="Times New Roman" w:hAnsi="Segoe UI" w:cs="Segoe UI"/>
          <w:b/>
          <w:bCs/>
          <w:color w:val="0F1115"/>
          <w:sz w:val="33"/>
          <w:szCs w:val="33"/>
        </w:rPr>
      </w:pPr>
      <w:r w:rsidRPr="00F150AB">
        <w:rPr>
          <w:rFonts w:ascii="Segoe UI" w:eastAsia="Times New Roman" w:hAnsi="Segoe UI" w:cs="Segoe UI"/>
          <w:b/>
          <w:bCs/>
          <w:color w:val="0F1115"/>
          <w:sz w:val="33"/>
          <w:szCs w:val="33"/>
        </w:rPr>
        <w:t>Part 5: Recording Transactions Under the Perpetual Method</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Under the perpetual method, the Inventory account is updated for every purchase, sale, return, and discount.</w:t>
      </w:r>
    </w:p>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Perpetual Method: Purchase Transactions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1: Purchase of Inventory on Credit</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On January 5, 2024, the business purchased ₱100,000 of inventory on credit from ABC Supplier. Terms: 2/10, n/30. FOB Shipping Point.</w:t>
      </w:r>
    </w:p>
    <w:tbl>
      <w:tblPr>
        <w:tblW w:w="0" w:type="auto"/>
        <w:tblCellMar>
          <w:top w:w="15" w:type="dxa"/>
          <w:left w:w="15" w:type="dxa"/>
          <w:bottom w:w="15" w:type="dxa"/>
          <w:right w:w="15" w:type="dxa"/>
        </w:tblCellMar>
        <w:tblLook w:val="04A0" w:firstRow="1" w:lastRow="0" w:firstColumn="1" w:lastColumn="0" w:noHBand="0" w:noVBand="1"/>
      </w:tblPr>
      <w:tblGrid>
        <w:gridCol w:w="757"/>
        <w:gridCol w:w="2260"/>
        <w:gridCol w:w="1274"/>
        <w:gridCol w:w="1092"/>
      </w:tblGrid>
      <w:tr w:rsidR="00F150AB" w:rsidRPr="00F150AB" w:rsidTr="00F150AB">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5</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Inventory</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Accounts Payable</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100,000</w:t>
            </w: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2: Payment of Freight (FOB Shipping Point)</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The business paid freight of ₱5,000 to the shipping company (buyer pays freight).</w:t>
      </w:r>
    </w:p>
    <w:tbl>
      <w:tblPr>
        <w:tblW w:w="0" w:type="auto"/>
        <w:tblCellMar>
          <w:top w:w="15" w:type="dxa"/>
          <w:left w:w="15" w:type="dxa"/>
          <w:bottom w:w="15" w:type="dxa"/>
          <w:right w:w="15" w:type="dxa"/>
        </w:tblCellMar>
        <w:tblLook w:val="04A0" w:firstRow="1" w:lastRow="0" w:firstColumn="1" w:lastColumn="0" w:noHBand="0" w:noVBand="1"/>
      </w:tblPr>
      <w:tblGrid>
        <w:gridCol w:w="757"/>
        <w:gridCol w:w="2663"/>
        <w:gridCol w:w="2366"/>
        <w:gridCol w:w="1092"/>
      </w:tblGrid>
      <w:tr w:rsidR="00F150AB" w:rsidRPr="00F150AB" w:rsidTr="00FA31BE">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2663"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366"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FA31BE">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5</w:t>
            </w:r>
          </w:p>
        </w:tc>
        <w:tc>
          <w:tcPr>
            <w:tcW w:w="266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Inventory</w:t>
            </w:r>
          </w:p>
        </w:tc>
        <w:tc>
          <w:tcPr>
            <w:tcW w:w="2366"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FA31BE">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266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Cash</w:t>
            </w:r>
          </w:p>
        </w:tc>
        <w:tc>
          <w:tcPr>
            <w:tcW w:w="2366"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5,000</w:t>
            </w: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lastRenderedPageBreak/>
        <w:t>Notice: Freight is added to the Inventory account because it is part of the cost of getting goods ready for sale.</w:t>
      </w:r>
    </w:p>
    <w:p w:rsidR="00FA31BE" w:rsidRPr="00F150AB" w:rsidRDefault="00F150AB" w:rsidP="00FA31BE">
      <w:pPr>
        <w:spacing w:after="0" w:line="375" w:lineRule="atLeast"/>
        <w:rPr>
          <w:rFonts w:ascii="Segoe UI" w:eastAsia="Times New Roman" w:hAnsi="Segoe UI" w:cs="Segoe UI"/>
          <w:sz w:val="23"/>
          <w:szCs w:val="23"/>
        </w:rPr>
      </w:pPr>
      <w:r w:rsidRPr="00F150AB">
        <w:rPr>
          <w:rFonts w:ascii="Segoe UI" w:eastAsia="Times New Roman" w:hAnsi="Segoe UI" w:cs="Segoe UI"/>
          <w:b/>
          <w:bCs/>
          <w:color w:val="0F1115"/>
          <w:sz w:val="24"/>
          <w:szCs w:val="24"/>
        </w:rPr>
        <w:t>Transaction 3: Purchase Return</w:t>
      </w:r>
      <w:r w:rsidR="00FA31BE">
        <w:rPr>
          <w:rFonts w:ascii="Segoe UI" w:eastAsia="Times New Roman" w:hAnsi="Segoe UI" w:cs="Segoe UI"/>
          <w:b/>
          <w:bCs/>
          <w:color w:val="0F1115"/>
          <w:sz w:val="24"/>
          <w:szCs w:val="24"/>
        </w:rPr>
        <w:t xml:space="preserve"> </w:t>
      </w:r>
      <w:r w:rsidR="00FA31BE" w:rsidRPr="00F150AB">
        <w:rPr>
          <w:rFonts w:ascii="Segoe UI" w:eastAsia="Times New Roman" w:hAnsi="Segoe UI" w:cs="Segoe UI"/>
          <w:sz w:val="23"/>
          <w:szCs w:val="23"/>
        </w:rPr>
        <w:t>(Return of defective inventory)</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The business returned ₱10,000 of defective inventory to ABC Supplier.</w:t>
      </w:r>
    </w:p>
    <w:tbl>
      <w:tblPr>
        <w:tblW w:w="0" w:type="auto"/>
        <w:tblCellMar>
          <w:top w:w="15" w:type="dxa"/>
          <w:left w:w="15" w:type="dxa"/>
          <w:bottom w:w="15" w:type="dxa"/>
          <w:right w:w="15" w:type="dxa"/>
        </w:tblCellMar>
        <w:tblLook w:val="04A0" w:firstRow="1" w:lastRow="0" w:firstColumn="1" w:lastColumn="0" w:noHBand="0" w:noVBand="1"/>
      </w:tblPr>
      <w:tblGrid>
        <w:gridCol w:w="757"/>
        <w:gridCol w:w="2753"/>
        <w:gridCol w:w="2160"/>
        <w:gridCol w:w="1307"/>
      </w:tblGrid>
      <w:tr w:rsidR="00F150AB" w:rsidRPr="00F150AB" w:rsidTr="00FA31BE">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2753"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16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1307"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FA31BE">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7</w:t>
            </w:r>
          </w:p>
        </w:tc>
        <w:tc>
          <w:tcPr>
            <w:tcW w:w="275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Accounts Payable</w:t>
            </w:r>
          </w:p>
        </w:tc>
        <w:tc>
          <w:tcPr>
            <w:tcW w:w="216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10,000</w:t>
            </w:r>
          </w:p>
        </w:tc>
        <w:tc>
          <w:tcPr>
            <w:tcW w:w="1307" w:type="dxa"/>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FA31BE">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275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Inventory</w:t>
            </w:r>
          </w:p>
        </w:tc>
        <w:tc>
          <w:tcPr>
            <w:tcW w:w="216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1307" w:type="dxa"/>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10,000</w:t>
            </w: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4: Payment Within Discount Period</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The business paid the balance due within the discount period (2/10, n/30). Original purchase: ₱100,000. Less return: ₱10,000. Balance: ₱90,000. Discount: 2% of ₱90,000 = ₱1,800.</w:t>
      </w:r>
    </w:p>
    <w:tbl>
      <w:tblPr>
        <w:tblW w:w="0" w:type="auto"/>
        <w:tblCellMar>
          <w:top w:w="15" w:type="dxa"/>
          <w:left w:w="15" w:type="dxa"/>
          <w:bottom w:w="15" w:type="dxa"/>
          <w:right w:w="15" w:type="dxa"/>
        </w:tblCellMar>
        <w:tblLook w:val="04A0" w:firstRow="1" w:lastRow="0" w:firstColumn="1" w:lastColumn="0" w:noHBand="0" w:noVBand="1"/>
      </w:tblPr>
      <w:tblGrid>
        <w:gridCol w:w="881"/>
        <w:gridCol w:w="2719"/>
        <w:gridCol w:w="1890"/>
        <w:gridCol w:w="1092"/>
      </w:tblGrid>
      <w:tr w:rsidR="00F150AB" w:rsidRPr="00F150AB" w:rsidTr="00FA31BE">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2719"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189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FA31BE">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15</w:t>
            </w:r>
          </w:p>
        </w:tc>
        <w:tc>
          <w:tcPr>
            <w:tcW w:w="271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Accounts Payable</w:t>
            </w:r>
          </w:p>
        </w:tc>
        <w:tc>
          <w:tcPr>
            <w:tcW w:w="189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90,000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FA31BE">
        <w:trPr>
          <w:trHeight w:val="20"/>
        </w:trPr>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271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Cash</w:t>
            </w:r>
          </w:p>
        </w:tc>
        <w:tc>
          <w:tcPr>
            <w:tcW w:w="189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88,200</w:t>
            </w:r>
          </w:p>
        </w:tc>
      </w:tr>
      <w:tr w:rsidR="00F150AB" w:rsidRPr="00F150AB" w:rsidTr="00FA31BE">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271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Inventory</w:t>
            </w:r>
          </w:p>
        </w:tc>
        <w:tc>
          <w:tcPr>
            <w:tcW w:w="189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1,800</w:t>
            </w: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Notice: The discount reduces the Inventory account because it reduces the cost of the goods.</w:t>
      </w:r>
    </w:p>
    <w:p w:rsidR="004F5122" w:rsidRDefault="004F5122">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lastRenderedPageBreak/>
        <w:t>Perpetual Method: Sales Transactions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5: Sale of Inventory on Credit</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On January 10, 2024, the business sold inventory costing ₱60,000 for ₱120,000 on credit to Customer XYZ. Terms: 2/10, n/30. FOB Destination.</w:t>
      </w:r>
    </w:p>
    <w:tbl>
      <w:tblPr>
        <w:tblW w:w="0" w:type="auto"/>
        <w:tblCellMar>
          <w:top w:w="15" w:type="dxa"/>
          <w:left w:w="15" w:type="dxa"/>
          <w:bottom w:w="15" w:type="dxa"/>
          <w:right w:w="15" w:type="dxa"/>
        </w:tblCellMar>
        <w:tblLook w:val="04A0" w:firstRow="1" w:lastRow="0" w:firstColumn="1" w:lastColumn="0" w:noHBand="0" w:noVBand="1"/>
      </w:tblPr>
      <w:tblGrid>
        <w:gridCol w:w="881"/>
        <w:gridCol w:w="2989"/>
        <w:gridCol w:w="2250"/>
        <w:gridCol w:w="1092"/>
      </w:tblGrid>
      <w:tr w:rsidR="00F150AB" w:rsidRPr="00F150AB" w:rsidTr="004F5122">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2989"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25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10</w:t>
            </w:r>
          </w:p>
        </w:tc>
        <w:tc>
          <w:tcPr>
            <w:tcW w:w="29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Accounts Receivable</w:t>
            </w:r>
          </w:p>
        </w:tc>
        <w:tc>
          <w:tcPr>
            <w:tcW w:w="225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120,000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29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w:t>
            </w:r>
          </w:p>
        </w:tc>
        <w:tc>
          <w:tcPr>
            <w:tcW w:w="225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120,000</w:t>
            </w: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Record the cost of goods sold at the same time:</w:t>
      </w:r>
    </w:p>
    <w:tbl>
      <w:tblPr>
        <w:tblW w:w="0" w:type="auto"/>
        <w:tblCellMar>
          <w:top w:w="15" w:type="dxa"/>
          <w:left w:w="15" w:type="dxa"/>
          <w:bottom w:w="15" w:type="dxa"/>
          <w:right w:w="15" w:type="dxa"/>
        </w:tblCellMar>
        <w:tblLook w:val="04A0" w:firstRow="1" w:lastRow="0" w:firstColumn="1" w:lastColumn="0" w:noHBand="0" w:noVBand="1"/>
      </w:tblPr>
      <w:tblGrid>
        <w:gridCol w:w="881"/>
        <w:gridCol w:w="2989"/>
        <w:gridCol w:w="2250"/>
        <w:gridCol w:w="1092"/>
      </w:tblGrid>
      <w:tr w:rsidR="00F150AB" w:rsidRPr="00F150AB" w:rsidTr="004F5122">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2989"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25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10</w:t>
            </w:r>
          </w:p>
        </w:tc>
        <w:tc>
          <w:tcPr>
            <w:tcW w:w="29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Cost of Goods Sold</w:t>
            </w:r>
          </w:p>
        </w:tc>
        <w:tc>
          <w:tcPr>
            <w:tcW w:w="225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60,000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29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Inventory</w:t>
            </w:r>
          </w:p>
        </w:tc>
        <w:tc>
          <w:tcPr>
            <w:tcW w:w="225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60,000</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29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(Cost of goods sold)</w:t>
            </w:r>
          </w:p>
        </w:tc>
        <w:tc>
          <w:tcPr>
            <w:tcW w:w="225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This second entry is unique to the perpetual method. The cost of goods sold is recorded immediately when the sale occurs.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6: Payment of Freight (FOB Destination)</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The business paid freight of ₱3,000 to deliver the goods to the customer (seller pays freight).</w:t>
      </w:r>
    </w:p>
    <w:tbl>
      <w:tblPr>
        <w:tblW w:w="0" w:type="auto"/>
        <w:tblCellMar>
          <w:top w:w="15" w:type="dxa"/>
          <w:left w:w="15" w:type="dxa"/>
          <w:bottom w:w="15" w:type="dxa"/>
          <w:right w:w="15" w:type="dxa"/>
        </w:tblCellMar>
        <w:tblLook w:val="04A0" w:firstRow="1" w:lastRow="0" w:firstColumn="1" w:lastColumn="0" w:noHBand="0" w:noVBand="1"/>
      </w:tblPr>
      <w:tblGrid>
        <w:gridCol w:w="881"/>
        <w:gridCol w:w="4159"/>
        <w:gridCol w:w="1800"/>
        <w:gridCol w:w="1092"/>
      </w:tblGrid>
      <w:tr w:rsidR="00F150AB" w:rsidRPr="00F150AB" w:rsidTr="004F5122">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4159"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180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10</w:t>
            </w:r>
          </w:p>
        </w:tc>
        <w:tc>
          <w:tcPr>
            <w:tcW w:w="415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Delivery Expense (Freight-Out)</w:t>
            </w:r>
          </w:p>
        </w:tc>
        <w:tc>
          <w:tcPr>
            <w:tcW w:w="180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3,000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415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Cash</w:t>
            </w:r>
          </w:p>
        </w:tc>
        <w:tc>
          <w:tcPr>
            <w:tcW w:w="180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3,000</w:t>
            </w:r>
          </w:p>
        </w:tc>
      </w:tr>
    </w:tbl>
    <w:p w:rsidR="00F150AB" w:rsidRPr="00F150AB" w:rsidRDefault="004F5122"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lastRenderedPageBreak/>
        <w:t xml:space="preserve">Notice: </w:t>
      </w:r>
      <w:r w:rsidR="00F150AB" w:rsidRPr="00F150AB">
        <w:rPr>
          <w:rFonts w:ascii="Segoe UI" w:eastAsia="Times New Roman" w:hAnsi="Segoe UI" w:cs="Segoe UI"/>
          <w:color w:val="0F1115"/>
          <w:sz w:val="24"/>
          <w:szCs w:val="24"/>
        </w:rPr>
        <w:t>Under FOB Destination, the seller pays freight. This is recorded as Delivery Expense (or Freight-Out), not as part of Inventory.</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7: Sales Return</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The customer returned defective goods that had a selling price of ₱20,000 and a cost of ₱10,000.</w:t>
      </w:r>
    </w:p>
    <w:tbl>
      <w:tblPr>
        <w:tblW w:w="0" w:type="auto"/>
        <w:tblCellMar>
          <w:top w:w="15" w:type="dxa"/>
          <w:left w:w="15" w:type="dxa"/>
          <w:bottom w:w="15" w:type="dxa"/>
          <w:right w:w="15" w:type="dxa"/>
        </w:tblCellMar>
        <w:tblLook w:val="04A0" w:firstRow="1" w:lastRow="0" w:firstColumn="1" w:lastColumn="0" w:noHBand="0" w:noVBand="1"/>
      </w:tblPr>
      <w:tblGrid>
        <w:gridCol w:w="881"/>
        <w:gridCol w:w="4565"/>
        <w:gridCol w:w="2024"/>
        <w:gridCol w:w="1092"/>
      </w:tblGrid>
      <w:tr w:rsidR="00F150AB" w:rsidRPr="00F150AB" w:rsidTr="004F5122">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024"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12</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 Returns and Allowances</w:t>
            </w:r>
          </w:p>
        </w:tc>
        <w:tc>
          <w:tcPr>
            <w:tcW w:w="2024"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20,000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Accounts Receivable</w:t>
            </w:r>
          </w:p>
        </w:tc>
        <w:tc>
          <w:tcPr>
            <w:tcW w:w="2024"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20,000</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(Return of defective goods by customer)</w:t>
            </w:r>
          </w:p>
        </w:tc>
        <w:tc>
          <w:tcPr>
            <w:tcW w:w="2024"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Restore the returned goods to inventory:</w:t>
      </w:r>
    </w:p>
    <w:tbl>
      <w:tblPr>
        <w:tblW w:w="0" w:type="auto"/>
        <w:tblCellMar>
          <w:top w:w="15" w:type="dxa"/>
          <w:left w:w="15" w:type="dxa"/>
          <w:bottom w:w="15" w:type="dxa"/>
          <w:right w:w="15" w:type="dxa"/>
        </w:tblCellMar>
        <w:tblLook w:val="04A0" w:firstRow="1" w:lastRow="0" w:firstColumn="1" w:lastColumn="0" w:noHBand="0" w:noVBand="1"/>
      </w:tblPr>
      <w:tblGrid>
        <w:gridCol w:w="881"/>
        <w:gridCol w:w="3799"/>
        <w:gridCol w:w="2070"/>
        <w:gridCol w:w="1092"/>
      </w:tblGrid>
      <w:tr w:rsidR="00F150AB" w:rsidRPr="00F150AB" w:rsidTr="004F5122">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3799"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07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12</w:t>
            </w:r>
          </w:p>
        </w:tc>
        <w:tc>
          <w:tcPr>
            <w:tcW w:w="379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Inventory</w:t>
            </w:r>
          </w:p>
        </w:tc>
        <w:tc>
          <w:tcPr>
            <w:tcW w:w="207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379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Cost of Goods Sold</w:t>
            </w:r>
          </w:p>
        </w:tc>
        <w:tc>
          <w:tcPr>
            <w:tcW w:w="207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10,000</w:t>
            </w: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8: Collection Within Discount Period</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The customer paid the balance due within the discount period. Original sale: ₱120,000. Less return: ₱20,000. Balance: ₱100,000. Discount: 2% of ₱100,000 = ₱2,000.</w:t>
      </w:r>
    </w:p>
    <w:tbl>
      <w:tblPr>
        <w:tblW w:w="0" w:type="auto"/>
        <w:tblCellMar>
          <w:top w:w="15" w:type="dxa"/>
          <w:left w:w="15" w:type="dxa"/>
          <w:bottom w:w="15" w:type="dxa"/>
          <w:right w:w="15" w:type="dxa"/>
        </w:tblCellMar>
        <w:tblLook w:val="04A0" w:firstRow="1" w:lastRow="0" w:firstColumn="1" w:lastColumn="0" w:noHBand="0" w:noVBand="1"/>
      </w:tblPr>
      <w:tblGrid>
        <w:gridCol w:w="881"/>
        <w:gridCol w:w="3703"/>
        <w:gridCol w:w="2166"/>
        <w:gridCol w:w="1092"/>
      </w:tblGrid>
      <w:tr w:rsidR="00F150AB" w:rsidRPr="00F150AB" w:rsidTr="004F5122">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3703"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166"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20</w:t>
            </w:r>
          </w:p>
        </w:tc>
        <w:tc>
          <w:tcPr>
            <w:tcW w:w="370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Cash</w:t>
            </w:r>
          </w:p>
        </w:tc>
        <w:tc>
          <w:tcPr>
            <w:tcW w:w="2166"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98,000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370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 Discounts</w:t>
            </w:r>
          </w:p>
        </w:tc>
        <w:tc>
          <w:tcPr>
            <w:tcW w:w="2166"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2,000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370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Accounts Receivable</w:t>
            </w:r>
          </w:p>
        </w:tc>
        <w:tc>
          <w:tcPr>
            <w:tcW w:w="2166"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100,000</w:t>
            </w:r>
          </w:p>
        </w:tc>
      </w:tr>
    </w:tbl>
    <w:p w:rsidR="00F150AB" w:rsidRPr="00F150AB" w:rsidRDefault="00F150AB" w:rsidP="00F150AB">
      <w:pPr>
        <w:spacing w:before="480" w:after="480" w:line="240" w:lineRule="auto"/>
        <w:rPr>
          <w:rFonts w:ascii="Times New Roman" w:eastAsia="Times New Roman" w:hAnsi="Times New Roman" w:cs="Times New Roman"/>
          <w:sz w:val="24"/>
          <w:szCs w:val="24"/>
        </w:rPr>
      </w:pPr>
      <w:r w:rsidRPr="00F150AB">
        <w:rPr>
          <w:rFonts w:ascii="Times New Roman" w:eastAsia="Times New Roman" w:hAnsi="Times New Roman" w:cs="Times New Roman"/>
          <w:sz w:val="24"/>
          <w:szCs w:val="24"/>
        </w:rPr>
        <w:lastRenderedPageBreak/>
        <w:pict>
          <v:rect id="_x0000_i1030" style="width:0;height:.75pt" o:hralign="center" o:hrstd="t" o:hr="t" fillcolor="#a0a0a0" stroked="f"/>
        </w:pict>
      </w:r>
    </w:p>
    <w:p w:rsidR="00F150AB" w:rsidRPr="00F150AB" w:rsidRDefault="00F150AB" w:rsidP="00F150AB">
      <w:pPr>
        <w:shd w:val="clear" w:color="auto" w:fill="FFFFFF"/>
        <w:spacing w:before="480" w:after="240" w:line="480" w:lineRule="atLeast"/>
        <w:outlineLvl w:val="1"/>
        <w:rPr>
          <w:rFonts w:ascii="Segoe UI" w:eastAsia="Times New Roman" w:hAnsi="Segoe UI" w:cs="Segoe UI"/>
          <w:b/>
          <w:bCs/>
          <w:color w:val="0F1115"/>
          <w:sz w:val="33"/>
          <w:szCs w:val="33"/>
        </w:rPr>
      </w:pPr>
      <w:r w:rsidRPr="00F150AB">
        <w:rPr>
          <w:rFonts w:ascii="Segoe UI" w:eastAsia="Times New Roman" w:hAnsi="Segoe UI" w:cs="Segoe UI"/>
          <w:b/>
          <w:bCs/>
          <w:color w:val="0F1115"/>
          <w:sz w:val="33"/>
          <w:szCs w:val="33"/>
        </w:rPr>
        <w:t>Part 6: Recording Transactions Under the Periodic Method</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Under the periodic method, the Inventory account is NOT updated during the period. Instead, purchases are recorded in separate accounts. The Inventory account is updated only at the end of the period after a physical count.</w:t>
      </w:r>
    </w:p>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Periodic Method: Purchase Transactions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1: Purchase of Inventory on Credit</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On January 5, 2024, the business purchased ₱100,000 of inventory on credit from ABC Supplier. Terms: 2/10, n/30. FOB Shipping Point.</w:t>
      </w:r>
    </w:p>
    <w:tbl>
      <w:tblPr>
        <w:tblW w:w="0" w:type="auto"/>
        <w:tblCellMar>
          <w:top w:w="15" w:type="dxa"/>
          <w:left w:w="15" w:type="dxa"/>
          <w:bottom w:w="15" w:type="dxa"/>
          <w:right w:w="15" w:type="dxa"/>
        </w:tblCellMar>
        <w:tblLook w:val="04A0" w:firstRow="1" w:lastRow="0" w:firstColumn="1" w:lastColumn="0" w:noHBand="0" w:noVBand="1"/>
      </w:tblPr>
      <w:tblGrid>
        <w:gridCol w:w="757"/>
        <w:gridCol w:w="4283"/>
        <w:gridCol w:w="2250"/>
        <w:gridCol w:w="1092"/>
      </w:tblGrid>
      <w:tr w:rsidR="00F150AB" w:rsidRPr="00F150AB" w:rsidTr="004F5122">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4283"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25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5</w:t>
            </w:r>
          </w:p>
        </w:tc>
        <w:tc>
          <w:tcPr>
            <w:tcW w:w="428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Purchases</w:t>
            </w:r>
          </w:p>
        </w:tc>
        <w:tc>
          <w:tcPr>
            <w:tcW w:w="225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428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Accounts Payable</w:t>
            </w:r>
          </w:p>
        </w:tc>
        <w:tc>
          <w:tcPr>
            <w:tcW w:w="225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100,000</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428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 of inventory on credit)</w:t>
            </w:r>
          </w:p>
        </w:tc>
        <w:tc>
          <w:tcPr>
            <w:tcW w:w="225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Notice: Purchases account is used, not Inventory.</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2: Payment of Freight (FOB Shipping Point)</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The business paid freight of ₱5,000 to the shipping company.</w:t>
      </w:r>
    </w:p>
    <w:tbl>
      <w:tblPr>
        <w:tblW w:w="0" w:type="auto"/>
        <w:tblCellMar>
          <w:top w:w="15" w:type="dxa"/>
          <w:left w:w="15" w:type="dxa"/>
          <w:bottom w:w="15" w:type="dxa"/>
          <w:right w:w="15" w:type="dxa"/>
        </w:tblCellMar>
        <w:tblLook w:val="04A0" w:firstRow="1" w:lastRow="0" w:firstColumn="1" w:lastColumn="0" w:noHBand="0" w:noVBand="1"/>
      </w:tblPr>
      <w:tblGrid>
        <w:gridCol w:w="757"/>
        <w:gridCol w:w="4283"/>
        <w:gridCol w:w="2250"/>
        <w:gridCol w:w="1092"/>
      </w:tblGrid>
      <w:tr w:rsidR="00F150AB" w:rsidRPr="00F150AB" w:rsidTr="004F5122">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4283"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25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5</w:t>
            </w:r>
          </w:p>
        </w:tc>
        <w:tc>
          <w:tcPr>
            <w:tcW w:w="428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Freight-In (or Transportation-In)</w:t>
            </w:r>
          </w:p>
        </w:tc>
        <w:tc>
          <w:tcPr>
            <w:tcW w:w="225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428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Cash</w:t>
            </w:r>
          </w:p>
        </w:tc>
        <w:tc>
          <w:tcPr>
            <w:tcW w:w="225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5,000</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428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(Freight cost on purchase)</w:t>
            </w:r>
          </w:p>
        </w:tc>
        <w:tc>
          <w:tcPr>
            <w:tcW w:w="225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bl>
    <w:p w:rsidR="004F5122" w:rsidRDefault="004F5122" w:rsidP="00F150AB">
      <w:pPr>
        <w:shd w:val="clear" w:color="auto" w:fill="FFFFFF"/>
        <w:spacing w:before="240" w:after="240" w:line="240" w:lineRule="auto"/>
        <w:rPr>
          <w:rFonts w:ascii="Segoe UI" w:eastAsia="Times New Roman" w:hAnsi="Segoe UI" w:cs="Segoe UI"/>
          <w:b/>
          <w:bCs/>
          <w:color w:val="0F1115"/>
          <w:sz w:val="24"/>
          <w:szCs w:val="24"/>
        </w:rPr>
      </w:pP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lastRenderedPageBreak/>
        <w:t>Transaction 3: Purchase Return</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The business returned ₱10,000 of defective inventory to ABC Supplier.</w:t>
      </w:r>
    </w:p>
    <w:tbl>
      <w:tblPr>
        <w:tblW w:w="0" w:type="auto"/>
        <w:tblCellMar>
          <w:top w:w="15" w:type="dxa"/>
          <w:left w:w="15" w:type="dxa"/>
          <w:bottom w:w="15" w:type="dxa"/>
          <w:right w:w="15" w:type="dxa"/>
        </w:tblCellMar>
        <w:tblLook w:val="04A0" w:firstRow="1" w:lastRow="0" w:firstColumn="1" w:lastColumn="0" w:noHBand="0" w:noVBand="1"/>
      </w:tblPr>
      <w:tblGrid>
        <w:gridCol w:w="757"/>
        <w:gridCol w:w="3868"/>
        <w:gridCol w:w="2242"/>
        <w:gridCol w:w="1092"/>
      </w:tblGrid>
      <w:tr w:rsidR="00F150AB" w:rsidRPr="00F150AB" w:rsidTr="004F5122">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242"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7</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Accounts Payable</w:t>
            </w:r>
          </w:p>
        </w:tc>
        <w:tc>
          <w:tcPr>
            <w:tcW w:w="2242"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F5122">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 Returns and Allowances</w:t>
            </w:r>
          </w:p>
        </w:tc>
        <w:tc>
          <w:tcPr>
            <w:tcW w:w="2242"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10,000</w:t>
            </w: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4: Payment Within Discount Period</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The business paid the balance due within the discount period. Original purchase: ₱100,000. Less return: ₱10,000. Balance: ₱90,000. Discount: 2% of ₱90,000 = ₱1,800.</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81"/>
        <w:gridCol w:w="3619"/>
        <w:gridCol w:w="2340"/>
        <w:gridCol w:w="1092"/>
      </w:tblGrid>
      <w:tr w:rsidR="004F5122" w:rsidRPr="004F5122" w:rsidTr="004F5122">
        <w:trPr>
          <w:tblHeader/>
        </w:trPr>
        <w:tc>
          <w:tcPr>
            <w:tcW w:w="0" w:type="auto"/>
            <w:tcBorders>
              <w:top w:val="nil"/>
            </w:tcBorders>
            <w:shd w:val="clear" w:color="auto" w:fill="FFFFFF"/>
            <w:tcMar>
              <w:top w:w="150" w:type="dxa"/>
              <w:left w:w="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r w:rsidRPr="004F5122">
              <w:rPr>
                <w:rFonts w:ascii="Segoe UI" w:eastAsia="Times New Roman" w:hAnsi="Segoe UI" w:cs="Segoe UI"/>
                <w:color w:val="0F1115"/>
                <w:sz w:val="23"/>
                <w:szCs w:val="23"/>
              </w:rPr>
              <w:t>Date</w:t>
            </w:r>
          </w:p>
        </w:tc>
        <w:tc>
          <w:tcPr>
            <w:tcW w:w="3619" w:type="dxa"/>
            <w:tcBorders>
              <w:top w:val="nil"/>
            </w:tcBorders>
            <w:shd w:val="clear" w:color="auto" w:fill="FFFFFF"/>
            <w:tcMar>
              <w:top w:w="150" w:type="dxa"/>
              <w:left w:w="24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r w:rsidRPr="004F5122">
              <w:rPr>
                <w:rFonts w:ascii="Segoe UI" w:eastAsia="Times New Roman" w:hAnsi="Segoe UI" w:cs="Segoe UI"/>
                <w:color w:val="0F1115"/>
                <w:sz w:val="23"/>
                <w:szCs w:val="23"/>
              </w:rPr>
              <w:t>Account</w:t>
            </w:r>
          </w:p>
        </w:tc>
        <w:tc>
          <w:tcPr>
            <w:tcW w:w="2340" w:type="dxa"/>
            <w:tcBorders>
              <w:top w:val="nil"/>
            </w:tcBorders>
            <w:shd w:val="clear" w:color="auto" w:fill="FFFFFF"/>
            <w:tcMar>
              <w:top w:w="150" w:type="dxa"/>
              <w:left w:w="24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r w:rsidRPr="004F5122">
              <w:rPr>
                <w:rFonts w:ascii="Segoe UI" w:eastAsia="Times New Roman" w:hAnsi="Segoe UI" w:cs="Segoe UI"/>
                <w:color w:val="0F1115"/>
                <w:sz w:val="23"/>
                <w:szCs w:val="23"/>
              </w:rPr>
              <w:t>Debit</w:t>
            </w:r>
          </w:p>
        </w:tc>
        <w:tc>
          <w:tcPr>
            <w:tcW w:w="0" w:type="auto"/>
            <w:tcBorders>
              <w:top w:val="nil"/>
            </w:tcBorders>
            <w:shd w:val="clear" w:color="auto" w:fill="FFFFFF"/>
            <w:tcMar>
              <w:top w:w="150" w:type="dxa"/>
              <w:left w:w="24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r w:rsidRPr="004F5122">
              <w:rPr>
                <w:rFonts w:ascii="Segoe UI" w:eastAsia="Times New Roman" w:hAnsi="Segoe UI" w:cs="Segoe UI"/>
                <w:color w:val="0F1115"/>
                <w:sz w:val="23"/>
                <w:szCs w:val="23"/>
              </w:rPr>
              <w:t>Credit</w:t>
            </w:r>
          </w:p>
        </w:tc>
      </w:tr>
      <w:tr w:rsidR="004F5122" w:rsidRPr="004F5122" w:rsidTr="004F5122">
        <w:tc>
          <w:tcPr>
            <w:tcW w:w="0" w:type="auto"/>
            <w:shd w:val="clear" w:color="auto" w:fill="FFFFFF"/>
            <w:tcMar>
              <w:top w:w="150" w:type="dxa"/>
              <w:left w:w="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r w:rsidRPr="004F5122">
              <w:rPr>
                <w:rFonts w:ascii="Segoe UI" w:eastAsia="Times New Roman" w:hAnsi="Segoe UI" w:cs="Segoe UI"/>
                <w:color w:val="0F1115"/>
                <w:sz w:val="23"/>
                <w:szCs w:val="23"/>
              </w:rPr>
              <w:t>Jan 15</w:t>
            </w:r>
          </w:p>
        </w:tc>
        <w:tc>
          <w:tcPr>
            <w:tcW w:w="3619" w:type="dxa"/>
            <w:shd w:val="clear" w:color="auto" w:fill="FFFFFF"/>
            <w:tcMar>
              <w:top w:w="150" w:type="dxa"/>
              <w:left w:w="24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r w:rsidRPr="004F5122">
              <w:rPr>
                <w:rFonts w:ascii="Segoe UI" w:eastAsia="Times New Roman" w:hAnsi="Segoe UI" w:cs="Segoe UI"/>
                <w:color w:val="0F1115"/>
                <w:sz w:val="23"/>
                <w:szCs w:val="23"/>
              </w:rPr>
              <w:t>Accounts Payable</w:t>
            </w:r>
          </w:p>
        </w:tc>
        <w:tc>
          <w:tcPr>
            <w:tcW w:w="2340" w:type="dxa"/>
            <w:shd w:val="clear" w:color="auto" w:fill="FFFFFF"/>
            <w:tcMar>
              <w:top w:w="150" w:type="dxa"/>
              <w:left w:w="24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r w:rsidRPr="004F5122">
              <w:rPr>
                <w:rFonts w:ascii="Segoe UI" w:eastAsia="Times New Roman" w:hAnsi="Segoe UI" w:cs="Segoe UI"/>
                <w:color w:val="0F1115"/>
                <w:sz w:val="23"/>
                <w:szCs w:val="23"/>
              </w:rPr>
              <w:t>90,000</w:t>
            </w:r>
          </w:p>
        </w:tc>
        <w:tc>
          <w:tcPr>
            <w:tcW w:w="0" w:type="auto"/>
            <w:shd w:val="clear" w:color="auto" w:fill="FFFFFF"/>
            <w:tcMar>
              <w:top w:w="150" w:type="dxa"/>
              <w:left w:w="240" w:type="dxa"/>
              <w:bottom w:w="150" w:type="dxa"/>
              <w:right w:w="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p>
        </w:tc>
      </w:tr>
      <w:tr w:rsidR="004F5122" w:rsidRPr="004F5122" w:rsidTr="004F5122">
        <w:trPr>
          <w:trHeight w:val="20"/>
        </w:trPr>
        <w:tc>
          <w:tcPr>
            <w:tcW w:w="0" w:type="auto"/>
            <w:shd w:val="clear" w:color="auto" w:fill="FFFFFF"/>
            <w:tcMar>
              <w:top w:w="150" w:type="dxa"/>
              <w:left w:w="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p>
        </w:tc>
        <w:tc>
          <w:tcPr>
            <w:tcW w:w="3619" w:type="dxa"/>
            <w:shd w:val="clear" w:color="auto" w:fill="FFFFFF"/>
            <w:tcMar>
              <w:top w:w="150" w:type="dxa"/>
              <w:left w:w="24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r w:rsidRPr="004F5122">
              <w:rPr>
                <w:rFonts w:ascii="Segoe UI" w:eastAsia="Times New Roman" w:hAnsi="Segoe UI" w:cs="Segoe UI"/>
                <w:color w:val="0F1115"/>
                <w:sz w:val="23"/>
                <w:szCs w:val="23"/>
              </w:rPr>
              <w:t>Purchase Discounts</w:t>
            </w:r>
          </w:p>
        </w:tc>
        <w:tc>
          <w:tcPr>
            <w:tcW w:w="2340" w:type="dxa"/>
            <w:shd w:val="clear" w:color="auto" w:fill="FFFFFF"/>
            <w:tcMar>
              <w:top w:w="150" w:type="dxa"/>
              <w:left w:w="24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p>
        </w:tc>
        <w:tc>
          <w:tcPr>
            <w:tcW w:w="0" w:type="auto"/>
            <w:shd w:val="clear" w:color="auto" w:fill="FFFFFF"/>
            <w:tcMar>
              <w:top w:w="150" w:type="dxa"/>
              <w:left w:w="240" w:type="dxa"/>
              <w:bottom w:w="150" w:type="dxa"/>
              <w:right w:w="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r w:rsidRPr="004F5122">
              <w:rPr>
                <w:rFonts w:ascii="Segoe UI" w:eastAsia="Times New Roman" w:hAnsi="Segoe UI" w:cs="Segoe UI"/>
                <w:color w:val="0F1115"/>
                <w:sz w:val="23"/>
                <w:szCs w:val="23"/>
              </w:rPr>
              <w:t>1,800</w:t>
            </w:r>
          </w:p>
        </w:tc>
      </w:tr>
      <w:tr w:rsidR="004F5122" w:rsidRPr="004F5122" w:rsidTr="004F5122">
        <w:tc>
          <w:tcPr>
            <w:tcW w:w="0" w:type="auto"/>
            <w:shd w:val="clear" w:color="auto" w:fill="FFFFFF"/>
            <w:tcMar>
              <w:top w:w="150" w:type="dxa"/>
              <w:left w:w="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p>
        </w:tc>
        <w:tc>
          <w:tcPr>
            <w:tcW w:w="3619" w:type="dxa"/>
            <w:shd w:val="clear" w:color="auto" w:fill="FFFFFF"/>
            <w:tcMar>
              <w:top w:w="150" w:type="dxa"/>
              <w:left w:w="24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r w:rsidRPr="004F5122">
              <w:rPr>
                <w:rFonts w:ascii="Segoe UI" w:eastAsia="Times New Roman" w:hAnsi="Segoe UI" w:cs="Segoe UI"/>
                <w:color w:val="0F1115"/>
                <w:sz w:val="23"/>
                <w:szCs w:val="23"/>
              </w:rPr>
              <w:t>Cash</w:t>
            </w:r>
          </w:p>
        </w:tc>
        <w:tc>
          <w:tcPr>
            <w:tcW w:w="2340" w:type="dxa"/>
            <w:shd w:val="clear" w:color="auto" w:fill="FFFFFF"/>
            <w:tcMar>
              <w:top w:w="150" w:type="dxa"/>
              <w:left w:w="24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p>
        </w:tc>
        <w:tc>
          <w:tcPr>
            <w:tcW w:w="0" w:type="auto"/>
            <w:shd w:val="clear" w:color="auto" w:fill="FFFFFF"/>
            <w:tcMar>
              <w:top w:w="150" w:type="dxa"/>
              <w:left w:w="240" w:type="dxa"/>
              <w:bottom w:w="150" w:type="dxa"/>
              <w:right w:w="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r w:rsidRPr="004F5122">
              <w:rPr>
                <w:rFonts w:ascii="Segoe UI" w:eastAsia="Times New Roman" w:hAnsi="Segoe UI" w:cs="Segoe UI"/>
                <w:color w:val="0F1115"/>
                <w:sz w:val="23"/>
                <w:szCs w:val="23"/>
              </w:rPr>
              <w:t>88,200</w:t>
            </w:r>
          </w:p>
        </w:tc>
      </w:tr>
      <w:tr w:rsidR="004F5122" w:rsidRPr="004F5122" w:rsidTr="004F5122">
        <w:tc>
          <w:tcPr>
            <w:tcW w:w="0" w:type="auto"/>
            <w:shd w:val="clear" w:color="auto" w:fill="FFFFFF"/>
            <w:tcMar>
              <w:top w:w="150" w:type="dxa"/>
              <w:left w:w="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p>
        </w:tc>
        <w:tc>
          <w:tcPr>
            <w:tcW w:w="3619" w:type="dxa"/>
            <w:shd w:val="clear" w:color="auto" w:fill="FFFFFF"/>
            <w:tcMar>
              <w:top w:w="150" w:type="dxa"/>
              <w:left w:w="24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r w:rsidRPr="004F5122">
              <w:rPr>
                <w:rFonts w:ascii="Segoe UI" w:eastAsia="Times New Roman" w:hAnsi="Segoe UI" w:cs="Segoe UI"/>
                <w:color w:val="0F1115"/>
                <w:sz w:val="23"/>
                <w:szCs w:val="23"/>
              </w:rPr>
              <w:t>(Payment within discount period)</w:t>
            </w:r>
          </w:p>
        </w:tc>
        <w:tc>
          <w:tcPr>
            <w:tcW w:w="2340" w:type="dxa"/>
            <w:shd w:val="clear" w:color="auto" w:fill="FFFFFF"/>
            <w:tcMar>
              <w:top w:w="150" w:type="dxa"/>
              <w:left w:w="240" w:type="dxa"/>
              <w:bottom w:w="150" w:type="dxa"/>
              <w:right w:w="240" w:type="dxa"/>
            </w:tcMar>
            <w:vAlign w:val="center"/>
            <w:hideMark/>
          </w:tcPr>
          <w:p w:rsidR="004F5122" w:rsidRPr="004F5122" w:rsidRDefault="004F5122" w:rsidP="004F5122">
            <w:pPr>
              <w:spacing w:after="0" w:line="375" w:lineRule="atLeast"/>
              <w:rPr>
                <w:rFonts w:ascii="Segoe UI" w:eastAsia="Times New Roman" w:hAnsi="Segoe UI" w:cs="Segoe UI"/>
                <w:color w:val="0F1115"/>
                <w:sz w:val="23"/>
                <w:szCs w:val="23"/>
              </w:rPr>
            </w:pPr>
          </w:p>
        </w:tc>
        <w:tc>
          <w:tcPr>
            <w:tcW w:w="0" w:type="auto"/>
            <w:shd w:val="clear" w:color="auto" w:fill="FFFFFF"/>
            <w:vAlign w:val="center"/>
            <w:hideMark/>
          </w:tcPr>
          <w:p w:rsidR="004F5122" w:rsidRPr="004F5122" w:rsidRDefault="004F5122" w:rsidP="004F5122">
            <w:pPr>
              <w:spacing w:after="0" w:line="240" w:lineRule="auto"/>
              <w:rPr>
                <w:rFonts w:ascii="Times New Roman" w:eastAsia="Times New Roman" w:hAnsi="Times New Roman" w:cs="Times New Roman"/>
                <w:sz w:val="20"/>
                <w:szCs w:val="20"/>
              </w:rPr>
            </w:pPr>
          </w:p>
        </w:tc>
      </w:tr>
    </w:tbl>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Periodic Method: Sales Transactions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Under the periodic method, the cost of goods sold is NOT recorded at the time of sale. Only the selling price is recorded.</w:t>
      </w:r>
    </w:p>
    <w:p w:rsidR="004F5122" w:rsidRDefault="004F5122">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lastRenderedPageBreak/>
        <w:t>Transaction 5: Sale of Inventory on Credit</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On January 10, 2024, the business sold inventory for ₱120,000 on credit to Customer XYZ. Terms: 2/10, n/30. FOB Destination.</w:t>
      </w:r>
    </w:p>
    <w:tbl>
      <w:tblPr>
        <w:tblW w:w="0" w:type="auto"/>
        <w:tblCellMar>
          <w:top w:w="15" w:type="dxa"/>
          <w:left w:w="15" w:type="dxa"/>
          <w:bottom w:w="15" w:type="dxa"/>
          <w:right w:w="15" w:type="dxa"/>
        </w:tblCellMar>
        <w:tblLook w:val="04A0" w:firstRow="1" w:lastRow="0" w:firstColumn="1" w:lastColumn="0" w:noHBand="0" w:noVBand="1"/>
      </w:tblPr>
      <w:tblGrid>
        <w:gridCol w:w="881"/>
        <w:gridCol w:w="3889"/>
        <w:gridCol w:w="2366"/>
        <w:gridCol w:w="1092"/>
      </w:tblGrid>
      <w:tr w:rsidR="00F150AB" w:rsidRPr="00F150AB" w:rsidTr="00445321">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3889"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366"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45321">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10</w:t>
            </w:r>
          </w:p>
        </w:tc>
        <w:tc>
          <w:tcPr>
            <w:tcW w:w="38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Accounts Receivable</w:t>
            </w:r>
          </w:p>
        </w:tc>
        <w:tc>
          <w:tcPr>
            <w:tcW w:w="2366"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120,000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45321">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38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w:t>
            </w:r>
          </w:p>
        </w:tc>
        <w:tc>
          <w:tcPr>
            <w:tcW w:w="2366"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120,000</w:t>
            </w:r>
          </w:p>
        </w:tc>
      </w:tr>
      <w:tr w:rsidR="00F150AB" w:rsidRPr="00F150AB" w:rsidTr="00445321">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38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 of inventory on credit)</w:t>
            </w:r>
          </w:p>
        </w:tc>
        <w:tc>
          <w:tcPr>
            <w:tcW w:w="2366"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Notice: No entry is made for Cost of Goods Sold at this time.</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6: Payment of Freight (FOB Destination)</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The business paid freight of ₱3,000 to deliver the goods (seller pays).</w:t>
      </w:r>
    </w:p>
    <w:tbl>
      <w:tblPr>
        <w:tblW w:w="0" w:type="auto"/>
        <w:tblCellMar>
          <w:top w:w="15" w:type="dxa"/>
          <w:left w:w="15" w:type="dxa"/>
          <w:bottom w:w="15" w:type="dxa"/>
          <w:right w:w="15" w:type="dxa"/>
        </w:tblCellMar>
        <w:tblLook w:val="04A0" w:firstRow="1" w:lastRow="0" w:firstColumn="1" w:lastColumn="0" w:noHBand="0" w:noVBand="1"/>
      </w:tblPr>
      <w:tblGrid>
        <w:gridCol w:w="881"/>
        <w:gridCol w:w="3889"/>
        <w:gridCol w:w="2430"/>
        <w:gridCol w:w="1092"/>
      </w:tblGrid>
      <w:tr w:rsidR="00F150AB" w:rsidRPr="00F150AB" w:rsidTr="00445321">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3889"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43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45321">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10</w:t>
            </w:r>
          </w:p>
        </w:tc>
        <w:tc>
          <w:tcPr>
            <w:tcW w:w="38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Delivery Expense (Freight-Out)</w:t>
            </w:r>
          </w:p>
        </w:tc>
        <w:tc>
          <w:tcPr>
            <w:tcW w:w="243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3,000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45321">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38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Cash</w:t>
            </w:r>
          </w:p>
        </w:tc>
        <w:tc>
          <w:tcPr>
            <w:tcW w:w="243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3,000</w:t>
            </w:r>
          </w:p>
        </w:tc>
      </w:tr>
      <w:tr w:rsidR="00F150AB" w:rsidRPr="00F150AB" w:rsidTr="00445321">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38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(Freight cost paid by seller)</w:t>
            </w:r>
          </w:p>
        </w:tc>
        <w:tc>
          <w:tcPr>
            <w:tcW w:w="243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7: Sales Return</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The customer returned defective goods with a selling price of ₱20,000.</w:t>
      </w:r>
    </w:p>
    <w:tbl>
      <w:tblPr>
        <w:tblW w:w="0" w:type="auto"/>
        <w:tblCellMar>
          <w:top w:w="15" w:type="dxa"/>
          <w:left w:w="15" w:type="dxa"/>
          <w:bottom w:w="15" w:type="dxa"/>
          <w:right w:w="15" w:type="dxa"/>
        </w:tblCellMar>
        <w:tblLook w:val="04A0" w:firstRow="1" w:lastRow="0" w:firstColumn="1" w:lastColumn="0" w:noHBand="0" w:noVBand="1"/>
      </w:tblPr>
      <w:tblGrid>
        <w:gridCol w:w="881"/>
        <w:gridCol w:w="3889"/>
        <w:gridCol w:w="2430"/>
        <w:gridCol w:w="1092"/>
      </w:tblGrid>
      <w:tr w:rsidR="00F150AB" w:rsidRPr="00F150AB" w:rsidTr="00445321">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3889"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43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45321">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12</w:t>
            </w:r>
          </w:p>
        </w:tc>
        <w:tc>
          <w:tcPr>
            <w:tcW w:w="38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 Returns and Allowances</w:t>
            </w:r>
          </w:p>
        </w:tc>
        <w:tc>
          <w:tcPr>
            <w:tcW w:w="243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20,000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45321">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388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Accounts Receivable</w:t>
            </w:r>
          </w:p>
        </w:tc>
        <w:tc>
          <w:tcPr>
            <w:tcW w:w="243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20,000</w:t>
            </w:r>
          </w:p>
        </w:tc>
      </w:tr>
    </w:tbl>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lastRenderedPageBreak/>
        <w:t>No entry is made for restoring inventory because inventory is not updated until period end.</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Transaction 8: Collection Within Discount Period</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The customer paid the balance due within the discount period. Original sale: ₱120,000. Less return: ₱20,000. Balance: ₱100,000. Discount: 2% of ₱100,000 = ₱2,000.</w:t>
      </w:r>
    </w:p>
    <w:tbl>
      <w:tblPr>
        <w:tblW w:w="0" w:type="auto"/>
        <w:tblCellMar>
          <w:top w:w="15" w:type="dxa"/>
          <w:left w:w="15" w:type="dxa"/>
          <w:bottom w:w="15" w:type="dxa"/>
          <w:right w:w="15" w:type="dxa"/>
        </w:tblCellMar>
        <w:tblLook w:val="04A0" w:firstRow="1" w:lastRow="0" w:firstColumn="1" w:lastColumn="0" w:noHBand="0" w:noVBand="1"/>
      </w:tblPr>
      <w:tblGrid>
        <w:gridCol w:w="881"/>
        <w:gridCol w:w="3439"/>
        <w:gridCol w:w="2070"/>
        <w:gridCol w:w="1092"/>
      </w:tblGrid>
      <w:tr w:rsidR="00F150AB" w:rsidRPr="00F150AB" w:rsidTr="00445321">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3439"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070"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445321">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20</w:t>
            </w:r>
          </w:p>
        </w:tc>
        <w:tc>
          <w:tcPr>
            <w:tcW w:w="343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Cash</w:t>
            </w:r>
          </w:p>
        </w:tc>
        <w:tc>
          <w:tcPr>
            <w:tcW w:w="207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98,000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45321">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343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 Discounts</w:t>
            </w:r>
          </w:p>
        </w:tc>
        <w:tc>
          <w:tcPr>
            <w:tcW w:w="207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2,000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445321">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3439"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Accounts Receivable</w:t>
            </w:r>
          </w:p>
        </w:tc>
        <w:tc>
          <w:tcPr>
            <w:tcW w:w="2070"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100,000</w:t>
            </w:r>
          </w:p>
        </w:tc>
      </w:tr>
    </w:tbl>
    <w:p w:rsidR="00F150AB" w:rsidRPr="00F150AB" w:rsidRDefault="00F150AB" w:rsidP="00F150AB">
      <w:pPr>
        <w:spacing w:before="480" w:after="480" w:line="240" w:lineRule="auto"/>
        <w:rPr>
          <w:rFonts w:ascii="Times New Roman" w:eastAsia="Times New Roman" w:hAnsi="Times New Roman" w:cs="Times New Roman"/>
          <w:sz w:val="24"/>
          <w:szCs w:val="24"/>
        </w:rPr>
      </w:pPr>
      <w:r w:rsidRPr="00F150AB">
        <w:rPr>
          <w:rFonts w:ascii="Times New Roman" w:eastAsia="Times New Roman" w:hAnsi="Times New Roman" w:cs="Times New Roman"/>
          <w:sz w:val="24"/>
          <w:szCs w:val="24"/>
        </w:rPr>
        <w:pict>
          <v:rect id="_x0000_i1031" style="width:0;height:.75pt" o:hralign="center" o:hrstd="t" o:hr="t" fillcolor="#a0a0a0" stroked="f"/>
        </w:pict>
      </w:r>
    </w:p>
    <w:p w:rsidR="00F150AB" w:rsidRPr="00F150AB" w:rsidRDefault="00F150AB" w:rsidP="00F150AB">
      <w:pPr>
        <w:shd w:val="clear" w:color="auto" w:fill="FFFFFF"/>
        <w:spacing w:before="480" w:after="240" w:line="480" w:lineRule="atLeast"/>
        <w:outlineLvl w:val="1"/>
        <w:rPr>
          <w:rFonts w:ascii="Segoe UI" w:eastAsia="Times New Roman" w:hAnsi="Segoe UI" w:cs="Segoe UI"/>
          <w:b/>
          <w:bCs/>
          <w:color w:val="0F1115"/>
          <w:sz w:val="33"/>
          <w:szCs w:val="33"/>
        </w:rPr>
      </w:pPr>
      <w:r w:rsidRPr="00F150AB">
        <w:rPr>
          <w:rFonts w:ascii="Segoe UI" w:eastAsia="Times New Roman" w:hAnsi="Segoe UI" w:cs="Segoe UI"/>
          <w:b/>
          <w:bCs/>
          <w:color w:val="0F1115"/>
          <w:sz w:val="33"/>
          <w:szCs w:val="33"/>
        </w:rPr>
        <w:t>Part 7: End-of-Period Procedures Under the Periodic Method</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Under the periodic method, the cost of goods sold is calculated at the end of the period using the following formula:</w:t>
      </w:r>
    </w:p>
    <w:p w:rsidR="00F150AB" w:rsidRPr="00F150AB" w:rsidRDefault="00F150AB" w:rsidP="00F150AB">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Cost of Goods Sold = Beginning Inventory + Net Purchases – Ending Inventory</w:t>
      </w:r>
    </w:p>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Computing Net Purchases</w:t>
      </w:r>
    </w:p>
    <w:tbl>
      <w:tblPr>
        <w:tblW w:w="11280" w:type="dxa"/>
        <w:tblCellMar>
          <w:top w:w="15" w:type="dxa"/>
          <w:left w:w="15" w:type="dxa"/>
          <w:bottom w:w="15" w:type="dxa"/>
          <w:right w:w="15" w:type="dxa"/>
        </w:tblCellMar>
        <w:tblLook w:val="04A0" w:firstRow="1" w:lastRow="0" w:firstColumn="1" w:lastColumn="0" w:noHBand="0" w:noVBand="1"/>
      </w:tblPr>
      <w:tblGrid>
        <w:gridCol w:w="5130"/>
        <w:gridCol w:w="6150"/>
      </w:tblGrid>
      <w:tr w:rsidR="00F150AB" w:rsidRPr="00F150AB" w:rsidTr="006E17DC">
        <w:trPr>
          <w:tblHeader/>
        </w:trPr>
        <w:tc>
          <w:tcPr>
            <w:tcW w:w="5130" w:type="dxa"/>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Amount</w:t>
            </w:r>
          </w:p>
        </w:tc>
      </w:tr>
      <w:tr w:rsidR="00F150AB" w:rsidRPr="00F150AB" w:rsidTr="006E17DC">
        <w:tc>
          <w:tcPr>
            <w:tcW w:w="513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Purchases</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xxx</w:t>
            </w:r>
          </w:p>
        </w:tc>
      </w:tr>
      <w:tr w:rsidR="00F150AB" w:rsidRPr="00F150AB" w:rsidTr="006E17DC">
        <w:tc>
          <w:tcPr>
            <w:tcW w:w="513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Add: Freight-In</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xxx</w:t>
            </w:r>
          </w:p>
        </w:tc>
      </w:tr>
      <w:tr w:rsidR="00F150AB" w:rsidRPr="00F150AB" w:rsidTr="006E17DC">
        <w:tc>
          <w:tcPr>
            <w:tcW w:w="513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Less: Purchase Returns and Allowances</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(xxx)</w:t>
            </w:r>
          </w:p>
        </w:tc>
      </w:tr>
      <w:tr w:rsidR="00F150AB" w:rsidRPr="00F150AB" w:rsidTr="006E17DC">
        <w:tc>
          <w:tcPr>
            <w:tcW w:w="513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lastRenderedPageBreak/>
              <w:t>Less: Purchase Discounts</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(xxx)</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b/>
                <w:bCs/>
                <w:sz w:val="23"/>
                <w:szCs w:val="23"/>
              </w:rPr>
              <w:t>Net Purchases</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b/>
                <w:bCs/>
                <w:sz w:val="23"/>
                <w:szCs w:val="23"/>
              </w:rPr>
              <w:t>xxx</w:t>
            </w:r>
          </w:p>
        </w:tc>
      </w:tr>
    </w:tbl>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t>Example of COGS Calculation</w:t>
      </w:r>
    </w:p>
    <w:tbl>
      <w:tblPr>
        <w:tblW w:w="9651" w:type="dxa"/>
        <w:tblCellMar>
          <w:top w:w="15" w:type="dxa"/>
          <w:left w:w="15" w:type="dxa"/>
          <w:bottom w:w="15" w:type="dxa"/>
          <w:right w:w="15" w:type="dxa"/>
        </w:tblCellMar>
        <w:tblLook w:val="04A0" w:firstRow="1" w:lastRow="0" w:firstColumn="1" w:lastColumn="0" w:noHBand="0" w:noVBand="1"/>
      </w:tblPr>
      <w:tblGrid>
        <w:gridCol w:w="5940"/>
        <w:gridCol w:w="3711"/>
      </w:tblGrid>
      <w:tr w:rsidR="00F150AB" w:rsidRPr="00F150AB" w:rsidTr="006E17DC">
        <w:trPr>
          <w:tblHeader/>
        </w:trPr>
        <w:tc>
          <w:tcPr>
            <w:tcW w:w="5940" w:type="dxa"/>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Item</w:t>
            </w:r>
          </w:p>
        </w:tc>
        <w:tc>
          <w:tcPr>
            <w:tcW w:w="0" w:type="auto"/>
            <w:tcBorders>
              <w:top w:val="nil"/>
            </w:tcBorders>
            <w:tcMar>
              <w:top w:w="150" w:type="dxa"/>
              <w:left w:w="240" w:type="dxa"/>
              <w:bottom w:w="150" w:type="dxa"/>
              <w:right w:w="24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Amount</w:t>
            </w:r>
          </w:p>
        </w:tc>
      </w:tr>
      <w:tr w:rsidR="00F150AB" w:rsidRPr="00F150AB" w:rsidTr="006E17DC">
        <w:tc>
          <w:tcPr>
            <w:tcW w:w="594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Beginning Inventory (January 1)</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200,000</w:t>
            </w:r>
          </w:p>
        </w:tc>
      </w:tr>
      <w:tr w:rsidR="00F150AB" w:rsidRPr="00F150AB" w:rsidTr="006E17DC">
        <w:tc>
          <w:tcPr>
            <w:tcW w:w="594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Add: Purchases</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500,000</w:t>
            </w:r>
          </w:p>
        </w:tc>
      </w:tr>
      <w:tr w:rsidR="00F150AB" w:rsidRPr="00F150AB" w:rsidTr="006E17DC">
        <w:tc>
          <w:tcPr>
            <w:tcW w:w="594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Add: Freight-In</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20,000</w:t>
            </w:r>
          </w:p>
        </w:tc>
      </w:tr>
      <w:tr w:rsidR="00F150AB" w:rsidRPr="00F150AB" w:rsidTr="006E17DC">
        <w:tc>
          <w:tcPr>
            <w:tcW w:w="594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Less: Purchase Returns</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(30,000)</w:t>
            </w:r>
          </w:p>
        </w:tc>
      </w:tr>
      <w:tr w:rsidR="00F150AB" w:rsidRPr="00F150AB" w:rsidTr="006E17DC">
        <w:tc>
          <w:tcPr>
            <w:tcW w:w="594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Less: Purchase Discounts</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(10,000)</w:t>
            </w:r>
          </w:p>
        </w:tc>
      </w:tr>
      <w:tr w:rsidR="00F150AB" w:rsidRPr="00F150AB" w:rsidTr="006E17DC">
        <w:tc>
          <w:tcPr>
            <w:tcW w:w="594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b/>
                <w:bCs/>
                <w:sz w:val="23"/>
                <w:szCs w:val="23"/>
              </w:rPr>
              <w:t>Net Purchases</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b/>
                <w:bCs/>
                <w:sz w:val="23"/>
                <w:szCs w:val="23"/>
              </w:rPr>
              <w:t>480,000</w:t>
            </w:r>
          </w:p>
        </w:tc>
      </w:tr>
      <w:tr w:rsidR="00F150AB" w:rsidRPr="00F150AB" w:rsidTr="006E17DC">
        <w:tc>
          <w:tcPr>
            <w:tcW w:w="594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b/>
                <w:bCs/>
                <w:sz w:val="23"/>
                <w:szCs w:val="23"/>
              </w:rPr>
              <w:t>Cost of Goods Available for Sale</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b/>
                <w:bCs/>
                <w:sz w:val="23"/>
                <w:szCs w:val="23"/>
              </w:rPr>
              <w:t>680,000</w:t>
            </w:r>
          </w:p>
        </w:tc>
      </w:tr>
      <w:tr w:rsidR="00F150AB" w:rsidRPr="00F150AB" w:rsidTr="006E17DC">
        <w:tc>
          <w:tcPr>
            <w:tcW w:w="594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Less: Ending Inventory (January 31, physical count)</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(150,000)</w:t>
            </w:r>
          </w:p>
        </w:tc>
      </w:tr>
      <w:tr w:rsidR="00F150AB" w:rsidRPr="00F150AB" w:rsidTr="006E17DC">
        <w:tc>
          <w:tcPr>
            <w:tcW w:w="5940" w:type="dxa"/>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b/>
                <w:bCs/>
                <w:sz w:val="23"/>
                <w:szCs w:val="23"/>
              </w:rPr>
              <w:t>Cost of Goods Sold</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b/>
                <w:bCs/>
                <w:sz w:val="23"/>
                <w:szCs w:val="23"/>
              </w:rPr>
              <w:t>530,000</w:t>
            </w:r>
          </w:p>
        </w:tc>
      </w:tr>
    </w:tbl>
    <w:p w:rsidR="006E17DC" w:rsidRDefault="006E17DC" w:rsidP="00F150AB">
      <w:pPr>
        <w:shd w:val="clear" w:color="auto" w:fill="FFFFFF"/>
        <w:spacing w:before="480" w:after="240" w:line="450" w:lineRule="atLeast"/>
        <w:outlineLvl w:val="2"/>
        <w:rPr>
          <w:rFonts w:ascii="Segoe UI" w:eastAsia="Times New Roman" w:hAnsi="Segoe UI" w:cs="Segoe UI"/>
          <w:b/>
          <w:bCs/>
          <w:color w:val="0F1115"/>
          <w:sz w:val="30"/>
          <w:szCs w:val="30"/>
        </w:rPr>
      </w:pPr>
    </w:p>
    <w:p w:rsidR="006E17DC" w:rsidRDefault="006E17D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150AB" w:rsidRPr="00F150AB" w:rsidRDefault="00F150AB" w:rsidP="00F150AB">
      <w:pPr>
        <w:shd w:val="clear" w:color="auto" w:fill="FFFFFF"/>
        <w:spacing w:before="480" w:after="240" w:line="450" w:lineRule="atLeast"/>
        <w:outlineLvl w:val="2"/>
        <w:rPr>
          <w:rFonts w:ascii="Segoe UI" w:eastAsia="Times New Roman" w:hAnsi="Segoe UI" w:cs="Segoe UI"/>
          <w:b/>
          <w:bCs/>
          <w:color w:val="0F1115"/>
          <w:sz w:val="30"/>
          <w:szCs w:val="30"/>
        </w:rPr>
      </w:pPr>
      <w:r w:rsidRPr="00F150AB">
        <w:rPr>
          <w:rFonts w:ascii="Segoe UI" w:eastAsia="Times New Roman" w:hAnsi="Segoe UI" w:cs="Segoe UI"/>
          <w:b/>
          <w:bCs/>
          <w:color w:val="0F1115"/>
          <w:sz w:val="30"/>
          <w:szCs w:val="30"/>
        </w:rPr>
        <w:lastRenderedPageBreak/>
        <w:t>Journal Entry to Record Ending Inventory (Periodic Method)</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color w:val="0F1115"/>
          <w:sz w:val="24"/>
          <w:szCs w:val="24"/>
        </w:rPr>
        <w:t>At the end of the period, the beginning inventory is removed, and the ending inventory is recorded.</w:t>
      </w:r>
    </w:p>
    <w:tbl>
      <w:tblPr>
        <w:tblW w:w="0" w:type="auto"/>
        <w:tblCellMar>
          <w:top w:w="15" w:type="dxa"/>
          <w:left w:w="15" w:type="dxa"/>
          <w:bottom w:w="15" w:type="dxa"/>
          <w:right w:w="15" w:type="dxa"/>
        </w:tblCellMar>
        <w:tblLook w:val="04A0" w:firstRow="1" w:lastRow="0" w:firstColumn="1" w:lastColumn="0" w:noHBand="0" w:noVBand="1"/>
      </w:tblPr>
      <w:tblGrid>
        <w:gridCol w:w="881"/>
        <w:gridCol w:w="3169"/>
        <w:gridCol w:w="2153"/>
        <w:gridCol w:w="1092"/>
      </w:tblGrid>
      <w:tr w:rsidR="00F150AB" w:rsidRPr="00F150AB" w:rsidTr="006E17DC">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Account</w:t>
            </w:r>
          </w:p>
        </w:tc>
        <w:tc>
          <w:tcPr>
            <w:tcW w:w="2153" w:type="dxa"/>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w:t>
            </w:r>
          </w:p>
        </w:tc>
      </w:tr>
      <w:tr w:rsidR="00F150AB" w:rsidRPr="00F150AB" w:rsidTr="006E17DC">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Jan 31</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Income Summary</w:t>
            </w:r>
          </w:p>
        </w:tc>
        <w:tc>
          <w:tcPr>
            <w:tcW w:w="215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200,000</w:t>
            </w: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F150AB" w:rsidRPr="00F150AB" w:rsidTr="006E17DC">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Inventory (beginning)</w:t>
            </w:r>
          </w:p>
        </w:tc>
        <w:tc>
          <w:tcPr>
            <w:tcW w:w="215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200,000</w:t>
            </w:r>
          </w:p>
        </w:tc>
      </w:tr>
      <w:tr w:rsidR="00F150AB" w:rsidRPr="00F150AB" w:rsidTr="006E17DC">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(To remove beginning inventory)</w:t>
            </w:r>
          </w:p>
        </w:tc>
        <w:tc>
          <w:tcPr>
            <w:tcW w:w="2153" w:type="dxa"/>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p>
        </w:tc>
      </w:tr>
      <w:tr w:rsidR="004E5AD3" w:rsidRPr="004E5AD3" w:rsidTr="004E5AD3">
        <w:tblPrEx>
          <w:shd w:val="clear" w:color="auto" w:fill="FFFFFF"/>
        </w:tblPrEx>
        <w:trPr>
          <w:tblHeader/>
        </w:trPr>
        <w:tc>
          <w:tcPr>
            <w:tcW w:w="0" w:type="auto"/>
            <w:tcBorders>
              <w:top w:val="nil"/>
            </w:tcBorders>
            <w:shd w:val="clear" w:color="auto" w:fill="FFFFFF"/>
            <w:tcMar>
              <w:top w:w="150" w:type="dxa"/>
              <w:left w:w="0" w:type="dxa"/>
              <w:bottom w:w="150" w:type="dxa"/>
              <w:right w:w="240" w:type="dxa"/>
            </w:tcMar>
            <w:vAlign w:val="center"/>
            <w:hideMark/>
          </w:tcPr>
          <w:p w:rsidR="004E5AD3" w:rsidRPr="004E5AD3" w:rsidRDefault="004E5AD3" w:rsidP="004E5AD3">
            <w:pPr>
              <w:spacing w:after="0" w:line="375" w:lineRule="atLeast"/>
              <w:rPr>
                <w:rFonts w:ascii="Segoe UI" w:eastAsia="Times New Roman" w:hAnsi="Segoe UI" w:cs="Segoe UI"/>
                <w:color w:val="0F1115"/>
                <w:sz w:val="23"/>
                <w:szCs w:val="23"/>
              </w:rPr>
            </w:pPr>
            <w:r w:rsidRPr="004E5AD3">
              <w:rPr>
                <w:rFonts w:ascii="Segoe UI" w:eastAsia="Times New Roman" w:hAnsi="Segoe UI" w:cs="Segoe UI"/>
                <w:color w:val="0F1115"/>
                <w:sz w:val="23"/>
                <w:szCs w:val="23"/>
              </w:rPr>
              <w:t>Date</w:t>
            </w:r>
          </w:p>
        </w:tc>
        <w:tc>
          <w:tcPr>
            <w:tcW w:w="3169" w:type="dxa"/>
            <w:tcBorders>
              <w:top w:val="nil"/>
            </w:tcBorders>
            <w:shd w:val="clear" w:color="auto" w:fill="FFFFFF"/>
            <w:tcMar>
              <w:top w:w="150" w:type="dxa"/>
              <w:left w:w="240" w:type="dxa"/>
              <w:bottom w:w="150" w:type="dxa"/>
              <w:right w:w="240" w:type="dxa"/>
            </w:tcMar>
            <w:vAlign w:val="center"/>
            <w:hideMark/>
          </w:tcPr>
          <w:p w:rsidR="004E5AD3" w:rsidRPr="004E5AD3" w:rsidRDefault="004E5AD3" w:rsidP="004E5AD3">
            <w:pPr>
              <w:spacing w:after="0" w:line="375" w:lineRule="atLeast"/>
              <w:rPr>
                <w:rFonts w:ascii="Segoe UI" w:eastAsia="Times New Roman" w:hAnsi="Segoe UI" w:cs="Segoe UI"/>
                <w:color w:val="0F1115"/>
                <w:sz w:val="23"/>
                <w:szCs w:val="23"/>
              </w:rPr>
            </w:pPr>
            <w:r w:rsidRPr="004E5AD3">
              <w:rPr>
                <w:rFonts w:ascii="Segoe UI" w:eastAsia="Times New Roman" w:hAnsi="Segoe UI" w:cs="Segoe UI"/>
                <w:color w:val="0F1115"/>
                <w:sz w:val="23"/>
                <w:szCs w:val="23"/>
              </w:rPr>
              <w:t>Account</w:t>
            </w:r>
          </w:p>
        </w:tc>
        <w:tc>
          <w:tcPr>
            <w:tcW w:w="0" w:type="auto"/>
            <w:tcBorders>
              <w:top w:val="nil"/>
            </w:tcBorders>
            <w:shd w:val="clear" w:color="auto" w:fill="FFFFFF"/>
            <w:tcMar>
              <w:top w:w="150" w:type="dxa"/>
              <w:left w:w="240" w:type="dxa"/>
              <w:bottom w:w="150" w:type="dxa"/>
              <w:right w:w="240" w:type="dxa"/>
            </w:tcMar>
            <w:vAlign w:val="center"/>
            <w:hideMark/>
          </w:tcPr>
          <w:p w:rsidR="004E5AD3" w:rsidRPr="004E5AD3" w:rsidRDefault="004E5AD3" w:rsidP="004E5AD3">
            <w:pPr>
              <w:spacing w:after="0" w:line="375" w:lineRule="atLeast"/>
              <w:rPr>
                <w:rFonts w:ascii="Segoe UI" w:eastAsia="Times New Roman" w:hAnsi="Segoe UI" w:cs="Segoe UI"/>
                <w:color w:val="0F1115"/>
                <w:sz w:val="23"/>
                <w:szCs w:val="23"/>
              </w:rPr>
            </w:pPr>
            <w:r w:rsidRPr="004E5AD3">
              <w:rPr>
                <w:rFonts w:ascii="Segoe UI" w:eastAsia="Times New Roman" w:hAnsi="Segoe UI" w:cs="Segoe UI"/>
                <w:color w:val="0F1115"/>
                <w:sz w:val="23"/>
                <w:szCs w:val="23"/>
              </w:rPr>
              <w:t>Debit</w:t>
            </w:r>
          </w:p>
        </w:tc>
        <w:tc>
          <w:tcPr>
            <w:tcW w:w="0" w:type="auto"/>
            <w:tcBorders>
              <w:top w:val="nil"/>
            </w:tcBorders>
            <w:shd w:val="clear" w:color="auto" w:fill="FFFFFF"/>
            <w:tcMar>
              <w:top w:w="150" w:type="dxa"/>
              <w:left w:w="240" w:type="dxa"/>
              <w:bottom w:w="150" w:type="dxa"/>
              <w:right w:w="240" w:type="dxa"/>
            </w:tcMar>
            <w:vAlign w:val="center"/>
            <w:hideMark/>
          </w:tcPr>
          <w:p w:rsidR="004E5AD3" w:rsidRPr="004E5AD3" w:rsidRDefault="004E5AD3" w:rsidP="004E5AD3">
            <w:pPr>
              <w:spacing w:after="0" w:line="375" w:lineRule="atLeast"/>
              <w:rPr>
                <w:rFonts w:ascii="Segoe UI" w:eastAsia="Times New Roman" w:hAnsi="Segoe UI" w:cs="Segoe UI"/>
                <w:color w:val="0F1115"/>
                <w:sz w:val="23"/>
                <w:szCs w:val="23"/>
              </w:rPr>
            </w:pPr>
            <w:r w:rsidRPr="004E5AD3">
              <w:rPr>
                <w:rFonts w:ascii="Segoe UI" w:eastAsia="Times New Roman" w:hAnsi="Segoe UI" w:cs="Segoe UI"/>
                <w:color w:val="0F1115"/>
                <w:sz w:val="23"/>
                <w:szCs w:val="23"/>
              </w:rPr>
              <w:t>Credit</w:t>
            </w:r>
          </w:p>
        </w:tc>
      </w:tr>
      <w:tr w:rsidR="004E5AD3" w:rsidRPr="004E5AD3" w:rsidTr="004E5AD3">
        <w:tblPrEx>
          <w:shd w:val="clear" w:color="auto" w:fill="FFFFFF"/>
        </w:tblPrEx>
        <w:tc>
          <w:tcPr>
            <w:tcW w:w="0" w:type="auto"/>
            <w:shd w:val="clear" w:color="auto" w:fill="FFFFFF"/>
            <w:tcMar>
              <w:top w:w="150" w:type="dxa"/>
              <w:left w:w="0" w:type="dxa"/>
              <w:bottom w:w="150" w:type="dxa"/>
              <w:right w:w="240" w:type="dxa"/>
            </w:tcMar>
            <w:vAlign w:val="center"/>
            <w:hideMark/>
          </w:tcPr>
          <w:p w:rsidR="004E5AD3" w:rsidRPr="004E5AD3" w:rsidRDefault="004E5AD3" w:rsidP="004E5AD3">
            <w:pPr>
              <w:spacing w:after="0" w:line="375" w:lineRule="atLeast"/>
              <w:rPr>
                <w:rFonts w:ascii="Segoe UI" w:eastAsia="Times New Roman" w:hAnsi="Segoe UI" w:cs="Segoe UI"/>
                <w:color w:val="0F1115"/>
                <w:sz w:val="23"/>
                <w:szCs w:val="23"/>
              </w:rPr>
            </w:pPr>
            <w:r w:rsidRPr="004E5AD3">
              <w:rPr>
                <w:rFonts w:ascii="Segoe UI" w:eastAsia="Times New Roman" w:hAnsi="Segoe UI" w:cs="Segoe UI"/>
                <w:color w:val="0F1115"/>
                <w:sz w:val="23"/>
                <w:szCs w:val="23"/>
              </w:rPr>
              <w:t>Jan 31</w:t>
            </w:r>
          </w:p>
        </w:tc>
        <w:tc>
          <w:tcPr>
            <w:tcW w:w="3169" w:type="dxa"/>
            <w:shd w:val="clear" w:color="auto" w:fill="FFFFFF"/>
            <w:tcMar>
              <w:top w:w="150" w:type="dxa"/>
              <w:left w:w="240" w:type="dxa"/>
              <w:bottom w:w="150" w:type="dxa"/>
              <w:right w:w="240" w:type="dxa"/>
            </w:tcMar>
            <w:vAlign w:val="center"/>
            <w:hideMark/>
          </w:tcPr>
          <w:p w:rsidR="004E5AD3" w:rsidRPr="004E5AD3" w:rsidRDefault="004E5AD3" w:rsidP="004E5AD3">
            <w:pPr>
              <w:spacing w:after="0" w:line="375" w:lineRule="atLeast"/>
              <w:rPr>
                <w:rFonts w:ascii="Segoe UI" w:eastAsia="Times New Roman" w:hAnsi="Segoe UI" w:cs="Segoe UI"/>
                <w:color w:val="0F1115"/>
                <w:sz w:val="23"/>
                <w:szCs w:val="23"/>
              </w:rPr>
            </w:pPr>
            <w:r w:rsidRPr="004E5AD3">
              <w:rPr>
                <w:rFonts w:ascii="Segoe UI" w:eastAsia="Times New Roman" w:hAnsi="Segoe UI" w:cs="Segoe UI"/>
                <w:color w:val="0F1115"/>
                <w:sz w:val="23"/>
                <w:szCs w:val="23"/>
              </w:rPr>
              <w:t>Inventory (ending)</w:t>
            </w:r>
          </w:p>
        </w:tc>
        <w:tc>
          <w:tcPr>
            <w:tcW w:w="0" w:type="auto"/>
            <w:shd w:val="clear" w:color="auto" w:fill="FFFFFF"/>
            <w:tcMar>
              <w:top w:w="150" w:type="dxa"/>
              <w:left w:w="240" w:type="dxa"/>
              <w:bottom w:w="150" w:type="dxa"/>
              <w:right w:w="240" w:type="dxa"/>
            </w:tcMar>
            <w:vAlign w:val="center"/>
            <w:hideMark/>
          </w:tcPr>
          <w:p w:rsidR="004E5AD3" w:rsidRPr="004E5AD3" w:rsidRDefault="004E5AD3" w:rsidP="004E5AD3">
            <w:pPr>
              <w:spacing w:after="0" w:line="375" w:lineRule="atLeast"/>
              <w:rPr>
                <w:rFonts w:ascii="Segoe UI" w:eastAsia="Times New Roman" w:hAnsi="Segoe UI" w:cs="Segoe UI"/>
                <w:color w:val="0F1115"/>
                <w:sz w:val="23"/>
                <w:szCs w:val="23"/>
              </w:rPr>
            </w:pPr>
            <w:r w:rsidRPr="004E5AD3">
              <w:rPr>
                <w:rFonts w:ascii="Segoe UI" w:eastAsia="Times New Roman" w:hAnsi="Segoe UI" w:cs="Segoe UI"/>
                <w:color w:val="0F1115"/>
                <w:sz w:val="23"/>
                <w:szCs w:val="23"/>
              </w:rPr>
              <w:t>150,000</w:t>
            </w:r>
          </w:p>
        </w:tc>
        <w:tc>
          <w:tcPr>
            <w:tcW w:w="0" w:type="auto"/>
            <w:shd w:val="clear" w:color="auto" w:fill="FFFFFF"/>
            <w:tcMar>
              <w:top w:w="150" w:type="dxa"/>
              <w:left w:w="240" w:type="dxa"/>
              <w:bottom w:w="150" w:type="dxa"/>
              <w:right w:w="0" w:type="dxa"/>
            </w:tcMar>
            <w:vAlign w:val="center"/>
            <w:hideMark/>
          </w:tcPr>
          <w:p w:rsidR="004E5AD3" w:rsidRPr="004E5AD3" w:rsidRDefault="004E5AD3" w:rsidP="004E5AD3">
            <w:pPr>
              <w:spacing w:after="0" w:line="375" w:lineRule="atLeast"/>
              <w:rPr>
                <w:rFonts w:ascii="Segoe UI" w:eastAsia="Times New Roman" w:hAnsi="Segoe UI" w:cs="Segoe UI"/>
                <w:color w:val="0F1115"/>
                <w:sz w:val="23"/>
                <w:szCs w:val="23"/>
              </w:rPr>
            </w:pPr>
          </w:p>
        </w:tc>
      </w:tr>
      <w:tr w:rsidR="004E5AD3" w:rsidRPr="004E5AD3" w:rsidTr="004E5AD3">
        <w:tblPrEx>
          <w:shd w:val="clear" w:color="auto" w:fill="FFFFFF"/>
        </w:tblPrEx>
        <w:tc>
          <w:tcPr>
            <w:tcW w:w="0" w:type="auto"/>
            <w:shd w:val="clear" w:color="auto" w:fill="FFFFFF"/>
            <w:tcMar>
              <w:top w:w="150" w:type="dxa"/>
              <w:left w:w="0" w:type="dxa"/>
              <w:bottom w:w="150" w:type="dxa"/>
              <w:right w:w="240" w:type="dxa"/>
            </w:tcMar>
            <w:vAlign w:val="center"/>
            <w:hideMark/>
          </w:tcPr>
          <w:p w:rsidR="004E5AD3" w:rsidRPr="004E5AD3" w:rsidRDefault="004E5AD3" w:rsidP="004E5AD3">
            <w:pPr>
              <w:spacing w:after="0" w:line="375" w:lineRule="atLeast"/>
              <w:rPr>
                <w:rFonts w:ascii="Segoe UI" w:eastAsia="Times New Roman" w:hAnsi="Segoe UI" w:cs="Segoe UI"/>
                <w:color w:val="0F1115"/>
                <w:sz w:val="23"/>
                <w:szCs w:val="23"/>
              </w:rPr>
            </w:pPr>
          </w:p>
        </w:tc>
        <w:tc>
          <w:tcPr>
            <w:tcW w:w="3169" w:type="dxa"/>
            <w:shd w:val="clear" w:color="auto" w:fill="FFFFFF"/>
            <w:tcMar>
              <w:top w:w="150" w:type="dxa"/>
              <w:left w:w="240" w:type="dxa"/>
              <w:bottom w:w="150" w:type="dxa"/>
              <w:right w:w="240" w:type="dxa"/>
            </w:tcMar>
            <w:vAlign w:val="center"/>
            <w:hideMark/>
          </w:tcPr>
          <w:p w:rsidR="004E5AD3" w:rsidRPr="004E5AD3" w:rsidRDefault="004E5AD3" w:rsidP="004E5AD3">
            <w:pPr>
              <w:spacing w:after="0" w:line="375" w:lineRule="atLeast"/>
              <w:rPr>
                <w:rFonts w:ascii="Segoe UI" w:eastAsia="Times New Roman" w:hAnsi="Segoe UI" w:cs="Segoe UI"/>
                <w:color w:val="0F1115"/>
                <w:sz w:val="23"/>
                <w:szCs w:val="23"/>
              </w:rPr>
            </w:pPr>
            <w:r w:rsidRPr="004E5AD3">
              <w:rPr>
                <w:rFonts w:ascii="Segoe UI" w:eastAsia="Times New Roman" w:hAnsi="Segoe UI" w:cs="Segoe UI"/>
                <w:color w:val="0F1115"/>
                <w:sz w:val="23"/>
                <w:szCs w:val="23"/>
              </w:rPr>
              <w:t>Income Summary</w:t>
            </w:r>
          </w:p>
        </w:tc>
        <w:tc>
          <w:tcPr>
            <w:tcW w:w="0" w:type="auto"/>
            <w:shd w:val="clear" w:color="auto" w:fill="FFFFFF"/>
            <w:tcMar>
              <w:top w:w="150" w:type="dxa"/>
              <w:left w:w="240" w:type="dxa"/>
              <w:bottom w:w="150" w:type="dxa"/>
              <w:right w:w="240" w:type="dxa"/>
            </w:tcMar>
            <w:vAlign w:val="center"/>
            <w:hideMark/>
          </w:tcPr>
          <w:p w:rsidR="004E5AD3" w:rsidRPr="004E5AD3" w:rsidRDefault="004E5AD3" w:rsidP="004E5AD3">
            <w:pPr>
              <w:spacing w:after="0" w:line="375" w:lineRule="atLeast"/>
              <w:rPr>
                <w:rFonts w:ascii="Segoe UI" w:eastAsia="Times New Roman" w:hAnsi="Segoe UI" w:cs="Segoe UI"/>
                <w:color w:val="0F1115"/>
                <w:sz w:val="23"/>
                <w:szCs w:val="23"/>
              </w:rPr>
            </w:pPr>
          </w:p>
        </w:tc>
        <w:tc>
          <w:tcPr>
            <w:tcW w:w="0" w:type="auto"/>
            <w:shd w:val="clear" w:color="auto" w:fill="FFFFFF"/>
            <w:tcMar>
              <w:top w:w="150" w:type="dxa"/>
              <w:left w:w="240" w:type="dxa"/>
              <w:bottom w:w="150" w:type="dxa"/>
              <w:right w:w="0" w:type="dxa"/>
            </w:tcMar>
            <w:vAlign w:val="center"/>
            <w:hideMark/>
          </w:tcPr>
          <w:p w:rsidR="004E5AD3" w:rsidRPr="004E5AD3" w:rsidRDefault="004E5AD3" w:rsidP="004E5AD3">
            <w:pPr>
              <w:spacing w:after="0" w:line="375" w:lineRule="atLeast"/>
              <w:rPr>
                <w:rFonts w:ascii="Segoe UI" w:eastAsia="Times New Roman" w:hAnsi="Segoe UI" w:cs="Segoe UI"/>
                <w:color w:val="0F1115"/>
                <w:sz w:val="23"/>
                <w:szCs w:val="23"/>
              </w:rPr>
            </w:pPr>
            <w:r w:rsidRPr="004E5AD3">
              <w:rPr>
                <w:rFonts w:ascii="Segoe UI" w:eastAsia="Times New Roman" w:hAnsi="Segoe UI" w:cs="Segoe UI"/>
                <w:color w:val="0F1115"/>
                <w:sz w:val="23"/>
                <w:szCs w:val="23"/>
              </w:rPr>
              <w:t>150,000</w:t>
            </w:r>
          </w:p>
        </w:tc>
      </w:tr>
    </w:tbl>
    <w:p w:rsidR="00F150AB" w:rsidRPr="00F150AB" w:rsidRDefault="00F150AB" w:rsidP="00F150AB">
      <w:pPr>
        <w:spacing w:before="480" w:after="480" w:line="240" w:lineRule="auto"/>
        <w:rPr>
          <w:rFonts w:ascii="Times New Roman" w:eastAsia="Times New Roman" w:hAnsi="Times New Roman" w:cs="Times New Roman"/>
          <w:sz w:val="24"/>
          <w:szCs w:val="24"/>
        </w:rPr>
      </w:pPr>
      <w:r w:rsidRPr="00F150AB">
        <w:rPr>
          <w:rFonts w:ascii="Times New Roman" w:eastAsia="Times New Roman" w:hAnsi="Times New Roman" w:cs="Times New Roman"/>
          <w:sz w:val="24"/>
          <w:szCs w:val="24"/>
        </w:rPr>
        <w:pict>
          <v:rect id="_x0000_i1032" style="width:0;height:.75pt" o:hralign="center" o:hrstd="t" o:hr="t" fillcolor="#a0a0a0" stroked="f"/>
        </w:pict>
      </w:r>
    </w:p>
    <w:p w:rsidR="00F150AB" w:rsidRPr="00F150AB" w:rsidRDefault="00F150AB" w:rsidP="00F150AB">
      <w:pPr>
        <w:shd w:val="clear" w:color="auto" w:fill="FFFFFF"/>
        <w:spacing w:before="480" w:after="240" w:line="480" w:lineRule="atLeast"/>
        <w:outlineLvl w:val="1"/>
        <w:rPr>
          <w:rFonts w:ascii="Segoe UI" w:eastAsia="Times New Roman" w:hAnsi="Segoe UI" w:cs="Segoe UI"/>
          <w:b/>
          <w:bCs/>
          <w:color w:val="0F1115"/>
          <w:sz w:val="33"/>
          <w:szCs w:val="33"/>
        </w:rPr>
      </w:pPr>
      <w:r w:rsidRPr="00F150AB">
        <w:rPr>
          <w:rFonts w:ascii="Segoe UI" w:eastAsia="Times New Roman" w:hAnsi="Segoe UI" w:cs="Segoe UI"/>
          <w:b/>
          <w:bCs/>
          <w:color w:val="0F1115"/>
          <w:sz w:val="33"/>
          <w:szCs w:val="33"/>
        </w:rPr>
        <w:t>Part 8: Comparison of Perpetual and Periodic Methods – Journal Entries Summary</w:t>
      </w:r>
    </w:p>
    <w:tbl>
      <w:tblPr>
        <w:tblW w:w="11280" w:type="dxa"/>
        <w:tblCellMar>
          <w:top w:w="15" w:type="dxa"/>
          <w:left w:w="15" w:type="dxa"/>
          <w:bottom w:w="15" w:type="dxa"/>
          <w:right w:w="15" w:type="dxa"/>
        </w:tblCellMar>
        <w:tblLook w:val="04A0" w:firstRow="1" w:lastRow="0" w:firstColumn="1" w:lastColumn="0" w:noHBand="0" w:noVBand="1"/>
      </w:tblPr>
      <w:tblGrid>
        <w:gridCol w:w="3598"/>
        <w:gridCol w:w="3455"/>
        <w:gridCol w:w="4227"/>
      </w:tblGrid>
      <w:tr w:rsidR="00F150AB" w:rsidRPr="00F150AB" w:rsidTr="00F150AB">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Transaction</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Perpetual Method</w:t>
            </w:r>
          </w:p>
        </w:tc>
        <w:tc>
          <w:tcPr>
            <w:tcW w:w="0" w:type="auto"/>
            <w:tcBorders>
              <w:top w:val="nil"/>
            </w:tcBorders>
            <w:tcMar>
              <w:top w:w="150" w:type="dxa"/>
              <w:left w:w="240" w:type="dxa"/>
              <w:bottom w:w="150" w:type="dxa"/>
              <w:right w:w="24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Periodic Method</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 of inventory</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 Inventory</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Debit Purchases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Payment of freight on purchase</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 Inventory</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Debit Freight-In</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 return</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 Inventory</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Credit Purchase Returns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 discount</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Credit Inventory</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Credit Purchase Discounts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lastRenderedPageBreak/>
              <w:t>Sale of inventory (selling price)</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 AR, Credit Sales</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Debit AR, Credit Sales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 of inventory (cost)</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 COGS, Credit Inventory</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No entry</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Freight on sale (FOB Destination)</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 Delivery Expense</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Debit Delivery Expense</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 return (selling price)</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 Sales Returns</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Debit Sales Returns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 return (cost)</w:t>
            </w:r>
          </w:p>
        </w:tc>
        <w:tc>
          <w:tcPr>
            <w:tcW w:w="0" w:type="auto"/>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Debit Inventory, Credit COGS</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320"/>
              <w:rPr>
                <w:rFonts w:ascii="Segoe UI" w:eastAsia="Times New Roman" w:hAnsi="Segoe UI" w:cs="Segoe UI"/>
                <w:sz w:val="23"/>
                <w:szCs w:val="23"/>
              </w:rPr>
            </w:pPr>
            <w:r w:rsidRPr="00F150AB">
              <w:rPr>
                <w:rFonts w:ascii="Segoe UI" w:eastAsia="Times New Roman" w:hAnsi="Segoe UI" w:cs="Segoe UI"/>
                <w:sz w:val="23"/>
                <w:szCs w:val="23"/>
              </w:rPr>
              <w:t>No entry</w:t>
            </w:r>
          </w:p>
        </w:tc>
      </w:tr>
    </w:tbl>
    <w:p w:rsidR="006E17DC" w:rsidRDefault="006E17DC" w:rsidP="00F150AB">
      <w:pPr>
        <w:spacing w:before="480" w:after="480" w:line="240" w:lineRule="auto"/>
        <w:rPr>
          <w:rFonts w:ascii="Times New Roman" w:eastAsia="Times New Roman" w:hAnsi="Times New Roman" w:cs="Times New Roman"/>
          <w:sz w:val="24"/>
          <w:szCs w:val="24"/>
        </w:rPr>
      </w:pPr>
    </w:p>
    <w:p w:rsidR="006E17DC" w:rsidRDefault="006E17D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150AB" w:rsidRPr="00F150AB" w:rsidRDefault="00F150AB" w:rsidP="00F150AB">
      <w:pPr>
        <w:spacing w:before="480" w:after="480" w:line="240" w:lineRule="auto"/>
        <w:rPr>
          <w:rFonts w:ascii="Times New Roman" w:eastAsia="Times New Roman" w:hAnsi="Times New Roman" w:cs="Times New Roman"/>
          <w:sz w:val="24"/>
          <w:szCs w:val="24"/>
        </w:rPr>
      </w:pPr>
      <w:r w:rsidRPr="00F150AB">
        <w:rPr>
          <w:rFonts w:ascii="Times New Roman" w:eastAsia="Times New Roman" w:hAnsi="Times New Roman" w:cs="Times New Roman"/>
          <w:sz w:val="24"/>
          <w:szCs w:val="24"/>
        </w:rPr>
        <w:lastRenderedPageBreak/>
        <w:pict>
          <v:rect id="_x0000_i1033" style="width:0;height:.75pt" o:hralign="center" o:hrstd="t" o:hr="t" fillcolor="#a0a0a0" stroked="f"/>
        </w:pict>
      </w:r>
    </w:p>
    <w:p w:rsidR="00F150AB" w:rsidRPr="00F150AB" w:rsidRDefault="00F150AB" w:rsidP="00F150AB">
      <w:pPr>
        <w:shd w:val="clear" w:color="auto" w:fill="FFFFFF"/>
        <w:spacing w:before="480" w:after="240" w:line="480" w:lineRule="atLeast"/>
        <w:outlineLvl w:val="1"/>
        <w:rPr>
          <w:rFonts w:ascii="Segoe UI" w:eastAsia="Times New Roman" w:hAnsi="Segoe UI" w:cs="Segoe UI"/>
          <w:b/>
          <w:bCs/>
          <w:color w:val="0F1115"/>
          <w:sz w:val="33"/>
          <w:szCs w:val="33"/>
        </w:rPr>
      </w:pPr>
      <w:r w:rsidRPr="00F150AB">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803"/>
        <w:gridCol w:w="8477"/>
      </w:tblGrid>
      <w:tr w:rsidR="00F150AB" w:rsidRPr="00F150AB" w:rsidTr="00F150AB">
        <w:trPr>
          <w:tblHeader/>
        </w:trPr>
        <w:tc>
          <w:tcPr>
            <w:tcW w:w="0" w:type="auto"/>
            <w:tcBorders>
              <w:top w:val="nil"/>
            </w:tcBorders>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Definition</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Merchandising business</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560"/>
              <w:rPr>
                <w:rFonts w:ascii="Segoe UI" w:eastAsia="Times New Roman" w:hAnsi="Segoe UI" w:cs="Segoe UI"/>
                <w:sz w:val="23"/>
                <w:szCs w:val="23"/>
              </w:rPr>
            </w:pPr>
            <w:r w:rsidRPr="00F150AB">
              <w:rPr>
                <w:rFonts w:ascii="Segoe UI" w:eastAsia="Times New Roman" w:hAnsi="Segoe UI" w:cs="Segoe UI"/>
                <w:sz w:val="23"/>
                <w:szCs w:val="23"/>
              </w:rPr>
              <w:t>A business that buys and sells goods for profit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Cost of Goods Sold (COGS)</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560"/>
              <w:rPr>
                <w:rFonts w:ascii="Segoe UI" w:eastAsia="Times New Roman" w:hAnsi="Segoe UI" w:cs="Segoe UI"/>
                <w:sz w:val="23"/>
                <w:szCs w:val="23"/>
              </w:rPr>
            </w:pPr>
            <w:r w:rsidRPr="00F150AB">
              <w:rPr>
                <w:rFonts w:ascii="Segoe UI" w:eastAsia="Times New Roman" w:hAnsi="Segoe UI" w:cs="Segoe UI"/>
                <w:sz w:val="23"/>
                <w:szCs w:val="23"/>
              </w:rPr>
              <w:t>The cost of inventory sold during a period</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Perpetual inventory method</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560"/>
              <w:rPr>
                <w:rFonts w:ascii="Segoe UI" w:eastAsia="Times New Roman" w:hAnsi="Segoe UI" w:cs="Segoe UI"/>
                <w:sz w:val="23"/>
                <w:szCs w:val="23"/>
              </w:rPr>
            </w:pPr>
            <w:r w:rsidRPr="00F150AB">
              <w:rPr>
                <w:rFonts w:ascii="Segoe UI" w:eastAsia="Times New Roman" w:hAnsi="Segoe UI" w:cs="Segoe UI"/>
                <w:sz w:val="23"/>
                <w:szCs w:val="23"/>
              </w:rPr>
              <w:t>Inventory updated continuously after every transaction</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Periodic inventory method</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560"/>
              <w:rPr>
                <w:rFonts w:ascii="Segoe UI" w:eastAsia="Times New Roman" w:hAnsi="Segoe UI" w:cs="Segoe UI"/>
                <w:sz w:val="23"/>
                <w:szCs w:val="23"/>
              </w:rPr>
            </w:pPr>
            <w:r w:rsidRPr="00F150AB">
              <w:rPr>
                <w:rFonts w:ascii="Segoe UI" w:eastAsia="Times New Roman" w:hAnsi="Segoe UI" w:cs="Segoe UI"/>
                <w:sz w:val="23"/>
                <w:szCs w:val="23"/>
              </w:rPr>
              <w:t>Inventory updated only at the end of the period after physical count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FOB Shipping Point</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560"/>
              <w:rPr>
                <w:rFonts w:ascii="Segoe UI" w:eastAsia="Times New Roman" w:hAnsi="Segoe UI" w:cs="Segoe UI"/>
                <w:sz w:val="23"/>
                <w:szCs w:val="23"/>
              </w:rPr>
            </w:pPr>
            <w:r w:rsidRPr="00F150AB">
              <w:rPr>
                <w:rFonts w:ascii="Segoe UI" w:eastAsia="Times New Roman" w:hAnsi="Segoe UI" w:cs="Segoe UI"/>
                <w:sz w:val="23"/>
                <w:szCs w:val="23"/>
              </w:rPr>
              <w:t>Buyer pays freight and owns goods when they leave seller's warehouse</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FOB Destination</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560"/>
              <w:rPr>
                <w:rFonts w:ascii="Segoe UI" w:eastAsia="Times New Roman" w:hAnsi="Segoe UI" w:cs="Segoe UI"/>
                <w:sz w:val="23"/>
                <w:szCs w:val="23"/>
              </w:rPr>
            </w:pPr>
            <w:r w:rsidRPr="00F150AB">
              <w:rPr>
                <w:rFonts w:ascii="Segoe UI" w:eastAsia="Times New Roman" w:hAnsi="Segoe UI" w:cs="Segoe UI"/>
                <w:sz w:val="23"/>
                <w:szCs w:val="23"/>
              </w:rPr>
              <w:t>Seller pays freight and owns goods until they arrive at buyer's location</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Purchase discount</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560"/>
              <w:rPr>
                <w:rFonts w:ascii="Segoe UI" w:eastAsia="Times New Roman" w:hAnsi="Segoe UI" w:cs="Segoe UI"/>
                <w:sz w:val="23"/>
                <w:szCs w:val="23"/>
              </w:rPr>
            </w:pPr>
            <w:r w:rsidRPr="00F150AB">
              <w:rPr>
                <w:rFonts w:ascii="Segoe UI" w:eastAsia="Times New Roman" w:hAnsi="Segoe UI" w:cs="Segoe UI"/>
                <w:sz w:val="23"/>
                <w:szCs w:val="23"/>
              </w:rPr>
              <w:t>Reduction in purchase price for early payment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Sales discount</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560"/>
              <w:rPr>
                <w:rFonts w:ascii="Segoe UI" w:eastAsia="Times New Roman" w:hAnsi="Segoe UI" w:cs="Segoe UI"/>
                <w:sz w:val="23"/>
                <w:szCs w:val="23"/>
              </w:rPr>
            </w:pPr>
            <w:r w:rsidRPr="00F150AB">
              <w:rPr>
                <w:rFonts w:ascii="Segoe UI" w:eastAsia="Times New Roman" w:hAnsi="Segoe UI" w:cs="Segoe UI"/>
                <w:sz w:val="23"/>
                <w:szCs w:val="23"/>
              </w:rPr>
              <w:t>Reduction in selling price offered to customers for early payment</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Freight-In</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560"/>
              <w:rPr>
                <w:rFonts w:ascii="Segoe UI" w:eastAsia="Times New Roman" w:hAnsi="Segoe UI" w:cs="Segoe UI"/>
                <w:sz w:val="23"/>
                <w:szCs w:val="23"/>
              </w:rPr>
            </w:pPr>
            <w:r w:rsidRPr="00F150AB">
              <w:rPr>
                <w:rFonts w:ascii="Segoe UI" w:eastAsia="Times New Roman" w:hAnsi="Segoe UI" w:cs="Segoe UI"/>
                <w:sz w:val="23"/>
                <w:szCs w:val="23"/>
              </w:rPr>
              <w:t>Transportation cost to bring inventory to the business (added to cost of goods)</w:t>
            </w:r>
          </w:p>
        </w:tc>
      </w:tr>
      <w:tr w:rsidR="00F150AB" w:rsidRPr="00F150AB" w:rsidTr="00F150AB">
        <w:tc>
          <w:tcPr>
            <w:tcW w:w="0" w:type="auto"/>
            <w:tcMar>
              <w:top w:w="150" w:type="dxa"/>
              <w:left w:w="0" w:type="dxa"/>
              <w:bottom w:w="150" w:type="dxa"/>
              <w:right w:w="240" w:type="dxa"/>
            </w:tcMar>
            <w:vAlign w:val="center"/>
            <w:hideMark/>
          </w:tcPr>
          <w:p w:rsidR="00F150AB" w:rsidRPr="00F150AB" w:rsidRDefault="00F150AB" w:rsidP="00F150AB">
            <w:pPr>
              <w:spacing w:after="0" w:line="375" w:lineRule="atLeast"/>
              <w:rPr>
                <w:rFonts w:ascii="Segoe UI" w:eastAsia="Times New Roman" w:hAnsi="Segoe UI" w:cs="Segoe UI"/>
                <w:sz w:val="23"/>
                <w:szCs w:val="23"/>
              </w:rPr>
            </w:pPr>
            <w:r w:rsidRPr="00F150AB">
              <w:rPr>
                <w:rFonts w:ascii="Segoe UI" w:eastAsia="Times New Roman" w:hAnsi="Segoe UI" w:cs="Segoe UI"/>
                <w:sz w:val="23"/>
                <w:szCs w:val="23"/>
              </w:rPr>
              <w:t>Freight-Out</w:t>
            </w:r>
          </w:p>
        </w:tc>
        <w:tc>
          <w:tcPr>
            <w:tcW w:w="0" w:type="auto"/>
            <w:tcMar>
              <w:top w:w="150" w:type="dxa"/>
              <w:left w:w="240" w:type="dxa"/>
              <w:bottom w:w="150" w:type="dxa"/>
              <w:right w:w="0" w:type="dxa"/>
            </w:tcMar>
            <w:vAlign w:val="center"/>
            <w:hideMark/>
          </w:tcPr>
          <w:p w:rsidR="00F150AB" w:rsidRPr="00F150AB" w:rsidRDefault="00F150AB" w:rsidP="006E17DC">
            <w:pPr>
              <w:spacing w:after="0" w:line="375" w:lineRule="atLeast"/>
              <w:ind w:right="1560"/>
              <w:rPr>
                <w:rFonts w:ascii="Segoe UI" w:eastAsia="Times New Roman" w:hAnsi="Segoe UI" w:cs="Segoe UI"/>
                <w:sz w:val="23"/>
                <w:szCs w:val="23"/>
              </w:rPr>
            </w:pPr>
            <w:r w:rsidRPr="00F150AB">
              <w:rPr>
                <w:rFonts w:ascii="Segoe UI" w:eastAsia="Times New Roman" w:hAnsi="Segoe UI" w:cs="Segoe UI"/>
                <w:sz w:val="23"/>
                <w:szCs w:val="23"/>
              </w:rPr>
              <w:t>Transportation cost to deliver goods to customers (operating expense)</w:t>
            </w:r>
          </w:p>
        </w:tc>
      </w:tr>
    </w:tbl>
    <w:p w:rsidR="006E17DC" w:rsidRDefault="006E17DC" w:rsidP="00F150AB">
      <w:pPr>
        <w:spacing w:before="480" w:after="480" w:line="240" w:lineRule="auto"/>
        <w:rPr>
          <w:rFonts w:ascii="Times New Roman" w:eastAsia="Times New Roman" w:hAnsi="Times New Roman" w:cs="Times New Roman"/>
          <w:sz w:val="24"/>
          <w:szCs w:val="24"/>
        </w:rPr>
      </w:pPr>
    </w:p>
    <w:p w:rsidR="00F150AB" w:rsidRPr="00F150AB" w:rsidRDefault="00F150AB" w:rsidP="00F150AB">
      <w:pPr>
        <w:spacing w:before="480" w:after="480" w:line="240" w:lineRule="auto"/>
        <w:rPr>
          <w:rFonts w:ascii="Times New Roman" w:eastAsia="Times New Roman" w:hAnsi="Times New Roman" w:cs="Times New Roman"/>
          <w:sz w:val="24"/>
          <w:szCs w:val="24"/>
        </w:rPr>
      </w:pPr>
      <w:r w:rsidRPr="00F150AB">
        <w:rPr>
          <w:rFonts w:ascii="Times New Roman" w:eastAsia="Times New Roman" w:hAnsi="Times New Roman" w:cs="Times New Roman"/>
          <w:sz w:val="24"/>
          <w:szCs w:val="24"/>
        </w:rPr>
        <w:lastRenderedPageBreak/>
        <w:pict>
          <v:rect id="_x0000_i1034" style="width:0;height:.75pt" o:hralign="center" o:hrstd="t" o:hr="t" fillcolor="#a0a0a0" stroked="f"/>
        </w:pict>
      </w:r>
    </w:p>
    <w:p w:rsidR="00F150AB" w:rsidRPr="00F150AB" w:rsidRDefault="00F150AB" w:rsidP="00F150AB">
      <w:pPr>
        <w:shd w:val="clear" w:color="auto" w:fill="FFFFFF"/>
        <w:spacing w:before="480" w:after="240" w:line="480" w:lineRule="atLeast"/>
        <w:outlineLvl w:val="1"/>
        <w:rPr>
          <w:rFonts w:ascii="Segoe UI" w:eastAsia="Times New Roman" w:hAnsi="Segoe UI" w:cs="Segoe UI"/>
          <w:b/>
          <w:bCs/>
          <w:color w:val="0F1115"/>
          <w:sz w:val="33"/>
          <w:szCs w:val="33"/>
        </w:rPr>
      </w:pPr>
      <w:r w:rsidRPr="00F150AB">
        <w:rPr>
          <w:rFonts w:ascii="Segoe UI" w:eastAsia="Times New Roman" w:hAnsi="Segoe UI" w:cs="Segoe UI"/>
          <w:b/>
          <w:bCs/>
          <w:color w:val="0F1115"/>
          <w:sz w:val="33"/>
          <w:szCs w:val="33"/>
        </w:rPr>
        <w:t>Review Questions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1.</w:t>
      </w:r>
      <w:r w:rsidRPr="00F150AB">
        <w:rPr>
          <w:rFonts w:ascii="Segoe UI" w:eastAsia="Times New Roman" w:hAnsi="Segoe UI" w:cs="Segoe UI"/>
          <w:color w:val="0F1115"/>
          <w:sz w:val="24"/>
          <w:szCs w:val="24"/>
        </w:rPr>
        <w:t> What is the main difference between a service business and a merchandising business?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2.</w:t>
      </w:r>
      <w:r w:rsidRPr="00F150AB">
        <w:rPr>
          <w:rFonts w:ascii="Segoe UI" w:eastAsia="Times New Roman" w:hAnsi="Segoe UI" w:cs="Segoe UI"/>
          <w:color w:val="0F1115"/>
          <w:sz w:val="24"/>
          <w:szCs w:val="24"/>
        </w:rPr>
        <w:t> What is the difference between FOB Shipping Point and FOB Destination? Who pays freight under each term? When does ownership transfer?</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3.</w:t>
      </w:r>
      <w:r w:rsidRPr="00F150AB">
        <w:rPr>
          <w:rFonts w:ascii="Segoe UI" w:eastAsia="Times New Roman" w:hAnsi="Segoe UI" w:cs="Segoe UI"/>
          <w:color w:val="0F1115"/>
          <w:sz w:val="24"/>
          <w:szCs w:val="24"/>
        </w:rPr>
        <w:t> An invoice shows terms of 3/15, n/45 with an amount of ₱60,000. Calculate the amount due if paid within the discount period.</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4.</w:t>
      </w:r>
      <w:r w:rsidRPr="00F150AB">
        <w:rPr>
          <w:rFonts w:ascii="Segoe UI" w:eastAsia="Times New Roman" w:hAnsi="Segoe UI" w:cs="Segoe UI"/>
          <w:color w:val="0F1115"/>
          <w:sz w:val="24"/>
          <w:szCs w:val="24"/>
        </w:rPr>
        <w:t> Under the perpetual method, what accounts are debited and credited when inventory is purchased on credit?</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5.</w:t>
      </w:r>
      <w:r w:rsidRPr="00F150AB">
        <w:rPr>
          <w:rFonts w:ascii="Segoe UI" w:eastAsia="Times New Roman" w:hAnsi="Segoe UI" w:cs="Segoe UI"/>
          <w:color w:val="0F1115"/>
          <w:sz w:val="24"/>
          <w:szCs w:val="24"/>
        </w:rPr>
        <w:t> Under the perpetual method, what two journal entries are recorded when inventory is sold on credit?</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6.</w:t>
      </w:r>
      <w:r w:rsidRPr="00F150AB">
        <w:rPr>
          <w:rFonts w:ascii="Segoe UI" w:eastAsia="Times New Roman" w:hAnsi="Segoe UI" w:cs="Segoe UI"/>
          <w:color w:val="0F1115"/>
          <w:sz w:val="24"/>
          <w:szCs w:val="24"/>
        </w:rPr>
        <w:t> Under the periodic method, what account is debited when inventory is purchased on credit?</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7.</w:t>
      </w:r>
      <w:r w:rsidRPr="00F150AB">
        <w:rPr>
          <w:rFonts w:ascii="Segoe UI" w:eastAsia="Times New Roman" w:hAnsi="Segoe UI" w:cs="Segoe UI"/>
          <w:color w:val="0F1115"/>
          <w:sz w:val="24"/>
          <w:szCs w:val="24"/>
        </w:rPr>
        <w:t> Under the periodic method, is Cost of Goods Sold recorded at the time of sale? If not, when and how is it calculated?</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8.</w:t>
      </w:r>
      <w:r w:rsidRPr="00F150AB">
        <w:rPr>
          <w:rFonts w:ascii="Segoe UI" w:eastAsia="Times New Roman" w:hAnsi="Segoe UI" w:cs="Segoe UI"/>
          <w:color w:val="0F1115"/>
          <w:sz w:val="24"/>
          <w:szCs w:val="24"/>
        </w:rPr>
        <w:t> A business purchased inventory for ₱200,000 on credit, paid freight of ₱10,000, returned ₱20,000 of defective goods, and paid within the discount period (2/10, n/30). Using the perpetual method, prepare all journal entries.</w:t>
      </w:r>
    </w:p>
    <w:p w:rsidR="00F150AB" w:rsidRPr="00F150AB" w:rsidRDefault="00F150AB" w:rsidP="00F150AB">
      <w:pPr>
        <w:shd w:val="clear" w:color="auto" w:fill="FFFFFF"/>
        <w:spacing w:before="240" w:after="240"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9.</w:t>
      </w:r>
      <w:r w:rsidRPr="00F150AB">
        <w:rPr>
          <w:rFonts w:ascii="Segoe UI" w:eastAsia="Times New Roman" w:hAnsi="Segoe UI" w:cs="Segoe UI"/>
          <w:color w:val="0F1115"/>
          <w:sz w:val="24"/>
          <w:szCs w:val="24"/>
        </w:rPr>
        <w:t> Using the same information as question 8, prepare the journal entries using the periodic method.</w:t>
      </w:r>
    </w:p>
    <w:p w:rsidR="00F150AB" w:rsidRPr="00F150AB" w:rsidRDefault="00F150AB" w:rsidP="00F150AB">
      <w:pPr>
        <w:shd w:val="clear" w:color="auto" w:fill="FFFFFF"/>
        <w:spacing w:before="240" w:after="100" w:afterAutospacing="1" w:line="240" w:lineRule="auto"/>
        <w:rPr>
          <w:rFonts w:ascii="Segoe UI" w:eastAsia="Times New Roman" w:hAnsi="Segoe UI" w:cs="Segoe UI"/>
          <w:color w:val="0F1115"/>
          <w:sz w:val="24"/>
          <w:szCs w:val="24"/>
        </w:rPr>
      </w:pPr>
      <w:r w:rsidRPr="00F150AB">
        <w:rPr>
          <w:rFonts w:ascii="Segoe UI" w:eastAsia="Times New Roman" w:hAnsi="Segoe UI" w:cs="Segoe UI"/>
          <w:b/>
          <w:bCs/>
          <w:color w:val="0F1115"/>
          <w:sz w:val="24"/>
          <w:szCs w:val="24"/>
        </w:rPr>
        <w:t>10.</w:t>
      </w:r>
      <w:r w:rsidRPr="00F150AB">
        <w:rPr>
          <w:rFonts w:ascii="Segoe UI" w:eastAsia="Times New Roman" w:hAnsi="Segoe UI" w:cs="Segoe UI"/>
          <w:color w:val="0F1115"/>
          <w:sz w:val="24"/>
          <w:szCs w:val="24"/>
        </w:rPr>
        <w:t> Application question: A business using the periodic method has beginning inventory of ₱150,000, purchases of ₱400,000, freight-in of ₱15,000, purchase returns of ₱25,000, purchase discounts of ₱10,000, and ending inventory of ₱180,000. Calculate the Cost of Goods Sold. Show your calculation.</w:t>
      </w:r>
    </w:p>
    <w:p w:rsidR="00DC0BB5" w:rsidRPr="00371F2E" w:rsidRDefault="00DC0BB5" w:rsidP="00371F2E"/>
    <w:sectPr w:rsidR="00DC0BB5" w:rsidRPr="00371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6625CD"/>
    <w:multiLevelType w:val="multilevel"/>
    <w:tmpl w:val="DA1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2D2DB3"/>
    <w:multiLevelType w:val="multilevel"/>
    <w:tmpl w:val="E540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8E1447"/>
    <w:multiLevelType w:val="multilevel"/>
    <w:tmpl w:val="516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561723"/>
    <w:multiLevelType w:val="multilevel"/>
    <w:tmpl w:val="927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E83730"/>
    <w:multiLevelType w:val="multilevel"/>
    <w:tmpl w:val="C91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73296A"/>
    <w:multiLevelType w:val="multilevel"/>
    <w:tmpl w:val="FBA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79477E"/>
    <w:multiLevelType w:val="multilevel"/>
    <w:tmpl w:val="0734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921B8B"/>
    <w:multiLevelType w:val="multilevel"/>
    <w:tmpl w:val="B36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FB73DD"/>
    <w:multiLevelType w:val="multilevel"/>
    <w:tmpl w:val="8B6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5A3067"/>
    <w:multiLevelType w:val="multilevel"/>
    <w:tmpl w:val="258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D01A4E"/>
    <w:multiLevelType w:val="multilevel"/>
    <w:tmpl w:val="CEB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4F314B"/>
    <w:multiLevelType w:val="multilevel"/>
    <w:tmpl w:val="6DA8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817430"/>
    <w:multiLevelType w:val="multilevel"/>
    <w:tmpl w:val="487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D646F5"/>
    <w:multiLevelType w:val="multilevel"/>
    <w:tmpl w:val="AB76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C57CB2"/>
    <w:multiLevelType w:val="multilevel"/>
    <w:tmpl w:val="13B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3776D2"/>
    <w:multiLevelType w:val="multilevel"/>
    <w:tmpl w:val="3B0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8CE27E3"/>
    <w:multiLevelType w:val="multilevel"/>
    <w:tmpl w:val="BCA6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BD7259"/>
    <w:multiLevelType w:val="multilevel"/>
    <w:tmpl w:val="1E46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7C71283"/>
    <w:multiLevelType w:val="multilevel"/>
    <w:tmpl w:val="B07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E993CF9"/>
    <w:multiLevelType w:val="multilevel"/>
    <w:tmpl w:val="B0E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5C6B86"/>
    <w:multiLevelType w:val="multilevel"/>
    <w:tmpl w:val="734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C06983"/>
    <w:multiLevelType w:val="multilevel"/>
    <w:tmpl w:val="3DC6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E5A2505"/>
    <w:multiLevelType w:val="multilevel"/>
    <w:tmpl w:val="AE8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982F42"/>
    <w:multiLevelType w:val="multilevel"/>
    <w:tmpl w:val="695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3"/>
  </w:num>
  <w:num w:numId="3">
    <w:abstractNumId w:val="21"/>
  </w:num>
  <w:num w:numId="4">
    <w:abstractNumId w:val="6"/>
  </w:num>
  <w:num w:numId="5">
    <w:abstractNumId w:val="1"/>
  </w:num>
  <w:num w:numId="6">
    <w:abstractNumId w:val="15"/>
  </w:num>
  <w:num w:numId="7">
    <w:abstractNumId w:val="11"/>
  </w:num>
  <w:num w:numId="8">
    <w:abstractNumId w:val="18"/>
  </w:num>
  <w:num w:numId="9">
    <w:abstractNumId w:val="7"/>
  </w:num>
  <w:num w:numId="10">
    <w:abstractNumId w:val="4"/>
  </w:num>
  <w:num w:numId="11">
    <w:abstractNumId w:val="12"/>
  </w:num>
  <w:num w:numId="12">
    <w:abstractNumId w:val="22"/>
  </w:num>
  <w:num w:numId="13">
    <w:abstractNumId w:val="5"/>
  </w:num>
  <w:num w:numId="14">
    <w:abstractNumId w:val="28"/>
  </w:num>
  <w:num w:numId="15">
    <w:abstractNumId w:val="2"/>
  </w:num>
  <w:num w:numId="16">
    <w:abstractNumId w:val="26"/>
  </w:num>
  <w:num w:numId="17">
    <w:abstractNumId w:val="8"/>
  </w:num>
  <w:num w:numId="18">
    <w:abstractNumId w:val="10"/>
  </w:num>
  <w:num w:numId="19">
    <w:abstractNumId w:val="27"/>
  </w:num>
  <w:num w:numId="20">
    <w:abstractNumId w:val="19"/>
  </w:num>
  <w:num w:numId="21">
    <w:abstractNumId w:val="3"/>
  </w:num>
  <w:num w:numId="22">
    <w:abstractNumId w:val="9"/>
  </w:num>
  <w:num w:numId="23">
    <w:abstractNumId w:val="13"/>
  </w:num>
  <w:num w:numId="24">
    <w:abstractNumId w:val="16"/>
  </w:num>
  <w:num w:numId="25">
    <w:abstractNumId w:val="25"/>
  </w:num>
  <w:num w:numId="26">
    <w:abstractNumId w:val="24"/>
  </w:num>
  <w:num w:numId="27">
    <w:abstractNumId w:val="17"/>
  </w:num>
  <w:num w:numId="28">
    <w:abstractNumId w:val="14"/>
  </w:num>
  <w:num w:numId="29">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0E97"/>
    <w:rsid w:val="000117B2"/>
    <w:rsid w:val="00026ED4"/>
    <w:rsid w:val="00033A68"/>
    <w:rsid w:val="000373E5"/>
    <w:rsid w:val="00044A27"/>
    <w:rsid w:val="00045E37"/>
    <w:rsid w:val="000519A9"/>
    <w:rsid w:val="00070758"/>
    <w:rsid w:val="00076572"/>
    <w:rsid w:val="00081EEA"/>
    <w:rsid w:val="00082535"/>
    <w:rsid w:val="000E59B3"/>
    <w:rsid w:val="000F08F4"/>
    <w:rsid w:val="00100ED4"/>
    <w:rsid w:val="0010593A"/>
    <w:rsid w:val="00130A41"/>
    <w:rsid w:val="00130ED9"/>
    <w:rsid w:val="00140031"/>
    <w:rsid w:val="00142E5E"/>
    <w:rsid w:val="001556FD"/>
    <w:rsid w:val="00155E35"/>
    <w:rsid w:val="0016471F"/>
    <w:rsid w:val="0016482E"/>
    <w:rsid w:val="001648A9"/>
    <w:rsid w:val="00166E62"/>
    <w:rsid w:val="00173E7D"/>
    <w:rsid w:val="001B4E0D"/>
    <w:rsid w:val="001E51B7"/>
    <w:rsid w:val="00201B49"/>
    <w:rsid w:val="00204FB6"/>
    <w:rsid w:val="002068BA"/>
    <w:rsid w:val="00222705"/>
    <w:rsid w:val="002248DA"/>
    <w:rsid w:val="00233CF7"/>
    <w:rsid w:val="002A235E"/>
    <w:rsid w:val="002B093A"/>
    <w:rsid w:val="002B4138"/>
    <w:rsid w:val="002B46AB"/>
    <w:rsid w:val="002B7827"/>
    <w:rsid w:val="002C041C"/>
    <w:rsid w:val="002D577F"/>
    <w:rsid w:val="002F1227"/>
    <w:rsid w:val="002F623A"/>
    <w:rsid w:val="00313B88"/>
    <w:rsid w:val="00314D99"/>
    <w:rsid w:val="00324F79"/>
    <w:rsid w:val="00340F5A"/>
    <w:rsid w:val="00371F2E"/>
    <w:rsid w:val="00374626"/>
    <w:rsid w:val="003860CE"/>
    <w:rsid w:val="00392A0B"/>
    <w:rsid w:val="003A629C"/>
    <w:rsid w:val="003C46C1"/>
    <w:rsid w:val="003E7C72"/>
    <w:rsid w:val="003F4D25"/>
    <w:rsid w:val="003F7A1C"/>
    <w:rsid w:val="004069AB"/>
    <w:rsid w:val="00423290"/>
    <w:rsid w:val="00424A65"/>
    <w:rsid w:val="00445321"/>
    <w:rsid w:val="00451783"/>
    <w:rsid w:val="0045426C"/>
    <w:rsid w:val="00467ECA"/>
    <w:rsid w:val="0047277A"/>
    <w:rsid w:val="00472FC0"/>
    <w:rsid w:val="00481143"/>
    <w:rsid w:val="00485F67"/>
    <w:rsid w:val="00493223"/>
    <w:rsid w:val="004B4BCB"/>
    <w:rsid w:val="004C12EE"/>
    <w:rsid w:val="004C20B5"/>
    <w:rsid w:val="004D3820"/>
    <w:rsid w:val="004E0D92"/>
    <w:rsid w:val="004E5AD3"/>
    <w:rsid w:val="004F5122"/>
    <w:rsid w:val="005005F6"/>
    <w:rsid w:val="0050777B"/>
    <w:rsid w:val="005103DB"/>
    <w:rsid w:val="00510A7C"/>
    <w:rsid w:val="00514550"/>
    <w:rsid w:val="00533669"/>
    <w:rsid w:val="00571416"/>
    <w:rsid w:val="00585880"/>
    <w:rsid w:val="005B0C1E"/>
    <w:rsid w:val="005C0B78"/>
    <w:rsid w:val="005C2C00"/>
    <w:rsid w:val="005E5C7A"/>
    <w:rsid w:val="00602562"/>
    <w:rsid w:val="00612234"/>
    <w:rsid w:val="00613CC1"/>
    <w:rsid w:val="00615BBF"/>
    <w:rsid w:val="006351DE"/>
    <w:rsid w:val="006402B2"/>
    <w:rsid w:val="00661EBE"/>
    <w:rsid w:val="006740EC"/>
    <w:rsid w:val="00677DA4"/>
    <w:rsid w:val="0068189D"/>
    <w:rsid w:val="00682C99"/>
    <w:rsid w:val="00691A44"/>
    <w:rsid w:val="00692377"/>
    <w:rsid w:val="00692C2C"/>
    <w:rsid w:val="00695F9F"/>
    <w:rsid w:val="006A2E3E"/>
    <w:rsid w:val="006A3C56"/>
    <w:rsid w:val="006E17DC"/>
    <w:rsid w:val="006E34B3"/>
    <w:rsid w:val="006F379A"/>
    <w:rsid w:val="007358A2"/>
    <w:rsid w:val="00774420"/>
    <w:rsid w:val="007816EF"/>
    <w:rsid w:val="00781DEB"/>
    <w:rsid w:val="00781E34"/>
    <w:rsid w:val="00782409"/>
    <w:rsid w:val="0079051D"/>
    <w:rsid w:val="0079071D"/>
    <w:rsid w:val="0079283A"/>
    <w:rsid w:val="007933D0"/>
    <w:rsid w:val="007A1976"/>
    <w:rsid w:val="007B3676"/>
    <w:rsid w:val="007C3569"/>
    <w:rsid w:val="007E7E20"/>
    <w:rsid w:val="007F0CF8"/>
    <w:rsid w:val="007F709C"/>
    <w:rsid w:val="00813CF5"/>
    <w:rsid w:val="00823BE7"/>
    <w:rsid w:val="008339E0"/>
    <w:rsid w:val="008404AC"/>
    <w:rsid w:val="0086209D"/>
    <w:rsid w:val="00882BD0"/>
    <w:rsid w:val="00884D8E"/>
    <w:rsid w:val="00884F7B"/>
    <w:rsid w:val="00891F2B"/>
    <w:rsid w:val="008E299B"/>
    <w:rsid w:val="008F3958"/>
    <w:rsid w:val="00954504"/>
    <w:rsid w:val="009A4F55"/>
    <w:rsid w:val="009A6C56"/>
    <w:rsid w:val="009B19AB"/>
    <w:rsid w:val="009C08F8"/>
    <w:rsid w:val="009D1DC8"/>
    <w:rsid w:val="009E14BA"/>
    <w:rsid w:val="009E6347"/>
    <w:rsid w:val="00A1376E"/>
    <w:rsid w:val="00A450A6"/>
    <w:rsid w:val="00A52ADD"/>
    <w:rsid w:val="00A643DD"/>
    <w:rsid w:val="00A7239D"/>
    <w:rsid w:val="00A81D65"/>
    <w:rsid w:val="00AA2A44"/>
    <w:rsid w:val="00AD774B"/>
    <w:rsid w:val="00B276A8"/>
    <w:rsid w:val="00B322D7"/>
    <w:rsid w:val="00B57D64"/>
    <w:rsid w:val="00BA0377"/>
    <w:rsid w:val="00BB29BE"/>
    <w:rsid w:val="00BB372F"/>
    <w:rsid w:val="00BD60E9"/>
    <w:rsid w:val="00C06257"/>
    <w:rsid w:val="00C14691"/>
    <w:rsid w:val="00C16041"/>
    <w:rsid w:val="00C21B8A"/>
    <w:rsid w:val="00C233A3"/>
    <w:rsid w:val="00C429FE"/>
    <w:rsid w:val="00C43C2A"/>
    <w:rsid w:val="00C61AED"/>
    <w:rsid w:val="00C6299A"/>
    <w:rsid w:val="00C66E07"/>
    <w:rsid w:val="00C75B03"/>
    <w:rsid w:val="00C804B6"/>
    <w:rsid w:val="00C8457C"/>
    <w:rsid w:val="00C97053"/>
    <w:rsid w:val="00CB23CC"/>
    <w:rsid w:val="00CB62A9"/>
    <w:rsid w:val="00CC111C"/>
    <w:rsid w:val="00CC48FA"/>
    <w:rsid w:val="00CC6204"/>
    <w:rsid w:val="00CD0EDD"/>
    <w:rsid w:val="00CE59A1"/>
    <w:rsid w:val="00CE7DD8"/>
    <w:rsid w:val="00CF5652"/>
    <w:rsid w:val="00CF7E90"/>
    <w:rsid w:val="00D11258"/>
    <w:rsid w:val="00D128D5"/>
    <w:rsid w:val="00D24E55"/>
    <w:rsid w:val="00D53252"/>
    <w:rsid w:val="00D801BE"/>
    <w:rsid w:val="00D94418"/>
    <w:rsid w:val="00DA5351"/>
    <w:rsid w:val="00DB5F55"/>
    <w:rsid w:val="00DB7E15"/>
    <w:rsid w:val="00DC0BB5"/>
    <w:rsid w:val="00DD0D9F"/>
    <w:rsid w:val="00DE0C8E"/>
    <w:rsid w:val="00DE43FF"/>
    <w:rsid w:val="00DF00CC"/>
    <w:rsid w:val="00E0097D"/>
    <w:rsid w:val="00E3256C"/>
    <w:rsid w:val="00E41F60"/>
    <w:rsid w:val="00E45437"/>
    <w:rsid w:val="00E46A58"/>
    <w:rsid w:val="00E85EB3"/>
    <w:rsid w:val="00E909B0"/>
    <w:rsid w:val="00E95760"/>
    <w:rsid w:val="00EA0456"/>
    <w:rsid w:val="00EA14E0"/>
    <w:rsid w:val="00EB2257"/>
    <w:rsid w:val="00EB7313"/>
    <w:rsid w:val="00EE3126"/>
    <w:rsid w:val="00F111C3"/>
    <w:rsid w:val="00F12CE5"/>
    <w:rsid w:val="00F150AB"/>
    <w:rsid w:val="00F24B6E"/>
    <w:rsid w:val="00F549F1"/>
    <w:rsid w:val="00F80387"/>
    <w:rsid w:val="00F91CBE"/>
    <w:rsid w:val="00FA31BE"/>
    <w:rsid w:val="00FD01C3"/>
    <w:rsid w:val="00FD22F8"/>
    <w:rsid w:val="00FE0A04"/>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 w:type="numbering" w:customStyle="1" w:styleId="NoList2">
    <w:name w:val="No List2"/>
    <w:next w:val="NoList"/>
    <w:uiPriority w:val="99"/>
    <w:semiHidden/>
    <w:unhideWhenUsed/>
    <w:rsid w:val="000519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 w:type="numbering" w:customStyle="1" w:styleId="NoList2">
    <w:name w:val="No List2"/>
    <w:next w:val="NoList"/>
    <w:uiPriority w:val="99"/>
    <w:semiHidden/>
    <w:unhideWhenUsed/>
    <w:rsid w:val="00051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05200665">
      <w:bodyDiv w:val="1"/>
      <w:marLeft w:val="0"/>
      <w:marRight w:val="0"/>
      <w:marTop w:val="0"/>
      <w:marBottom w:val="0"/>
      <w:divBdr>
        <w:top w:val="none" w:sz="0" w:space="0" w:color="auto"/>
        <w:left w:val="none" w:sz="0" w:space="0" w:color="auto"/>
        <w:bottom w:val="none" w:sz="0" w:space="0" w:color="auto"/>
        <w:right w:val="none" w:sz="0" w:space="0" w:color="auto"/>
      </w:divBdr>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171262480">
      <w:bodyDiv w:val="1"/>
      <w:marLeft w:val="0"/>
      <w:marRight w:val="0"/>
      <w:marTop w:val="0"/>
      <w:marBottom w:val="0"/>
      <w:divBdr>
        <w:top w:val="none" w:sz="0" w:space="0" w:color="auto"/>
        <w:left w:val="none" w:sz="0" w:space="0" w:color="auto"/>
        <w:bottom w:val="none" w:sz="0" w:space="0" w:color="auto"/>
        <w:right w:val="none" w:sz="0" w:space="0" w:color="auto"/>
      </w:divBdr>
      <w:divsChild>
        <w:div w:id="847988767">
          <w:marLeft w:val="0"/>
          <w:marRight w:val="0"/>
          <w:marTop w:val="0"/>
          <w:marBottom w:val="0"/>
          <w:divBdr>
            <w:top w:val="none" w:sz="0" w:space="0" w:color="auto"/>
            <w:left w:val="none" w:sz="0" w:space="0" w:color="auto"/>
            <w:bottom w:val="none" w:sz="0" w:space="0" w:color="auto"/>
            <w:right w:val="none" w:sz="0" w:space="0" w:color="auto"/>
          </w:divBdr>
        </w:div>
        <w:div w:id="2102792817">
          <w:blockQuote w:val="1"/>
          <w:marLeft w:val="0"/>
          <w:marRight w:val="0"/>
          <w:marTop w:val="240"/>
          <w:marBottom w:val="0"/>
          <w:divBdr>
            <w:top w:val="none" w:sz="0" w:space="0" w:color="auto"/>
            <w:left w:val="single" w:sz="12" w:space="11" w:color="ADB2B8"/>
            <w:bottom w:val="none" w:sz="0" w:space="0" w:color="auto"/>
            <w:right w:val="none" w:sz="0" w:space="0" w:color="auto"/>
          </w:divBdr>
        </w:div>
        <w:div w:id="1384477683">
          <w:marLeft w:val="0"/>
          <w:marRight w:val="0"/>
          <w:marTop w:val="0"/>
          <w:marBottom w:val="0"/>
          <w:divBdr>
            <w:top w:val="none" w:sz="0" w:space="0" w:color="auto"/>
            <w:left w:val="none" w:sz="0" w:space="0" w:color="auto"/>
            <w:bottom w:val="none" w:sz="0" w:space="0" w:color="auto"/>
            <w:right w:val="none" w:sz="0" w:space="0" w:color="auto"/>
          </w:divBdr>
        </w:div>
        <w:div w:id="735586993">
          <w:marLeft w:val="0"/>
          <w:marRight w:val="0"/>
          <w:marTop w:val="0"/>
          <w:marBottom w:val="0"/>
          <w:divBdr>
            <w:top w:val="none" w:sz="0" w:space="0" w:color="auto"/>
            <w:left w:val="none" w:sz="0" w:space="0" w:color="auto"/>
            <w:bottom w:val="none" w:sz="0" w:space="0" w:color="auto"/>
            <w:right w:val="none" w:sz="0" w:space="0" w:color="auto"/>
          </w:divBdr>
        </w:div>
        <w:div w:id="403377901">
          <w:marLeft w:val="0"/>
          <w:marRight w:val="0"/>
          <w:marTop w:val="0"/>
          <w:marBottom w:val="0"/>
          <w:divBdr>
            <w:top w:val="none" w:sz="0" w:space="0" w:color="auto"/>
            <w:left w:val="none" w:sz="0" w:space="0" w:color="auto"/>
            <w:bottom w:val="none" w:sz="0" w:space="0" w:color="auto"/>
            <w:right w:val="none" w:sz="0" w:space="0" w:color="auto"/>
          </w:divBdr>
        </w:div>
        <w:div w:id="1287079374">
          <w:marLeft w:val="0"/>
          <w:marRight w:val="0"/>
          <w:marTop w:val="0"/>
          <w:marBottom w:val="0"/>
          <w:divBdr>
            <w:top w:val="none" w:sz="0" w:space="0" w:color="auto"/>
            <w:left w:val="none" w:sz="0" w:space="0" w:color="auto"/>
            <w:bottom w:val="none" w:sz="0" w:space="0" w:color="auto"/>
            <w:right w:val="none" w:sz="0" w:space="0" w:color="auto"/>
          </w:divBdr>
        </w:div>
        <w:div w:id="1423988986">
          <w:marLeft w:val="0"/>
          <w:marRight w:val="0"/>
          <w:marTop w:val="0"/>
          <w:marBottom w:val="0"/>
          <w:divBdr>
            <w:top w:val="none" w:sz="0" w:space="0" w:color="auto"/>
            <w:left w:val="none" w:sz="0" w:space="0" w:color="auto"/>
            <w:bottom w:val="none" w:sz="0" w:space="0" w:color="auto"/>
            <w:right w:val="none" w:sz="0" w:space="0" w:color="auto"/>
          </w:divBdr>
        </w:div>
        <w:div w:id="1112549905">
          <w:marLeft w:val="0"/>
          <w:marRight w:val="0"/>
          <w:marTop w:val="0"/>
          <w:marBottom w:val="0"/>
          <w:divBdr>
            <w:top w:val="none" w:sz="0" w:space="0" w:color="auto"/>
            <w:left w:val="none" w:sz="0" w:space="0" w:color="auto"/>
            <w:bottom w:val="none" w:sz="0" w:space="0" w:color="auto"/>
            <w:right w:val="none" w:sz="0" w:space="0" w:color="auto"/>
          </w:divBdr>
        </w:div>
        <w:div w:id="2141916583">
          <w:blockQuote w:val="1"/>
          <w:marLeft w:val="0"/>
          <w:marRight w:val="0"/>
          <w:marTop w:val="240"/>
          <w:marBottom w:val="0"/>
          <w:divBdr>
            <w:top w:val="none" w:sz="0" w:space="0" w:color="auto"/>
            <w:left w:val="single" w:sz="12" w:space="11" w:color="ADB2B8"/>
            <w:bottom w:val="none" w:sz="0" w:space="0" w:color="auto"/>
            <w:right w:val="none" w:sz="0" w:space="0" w:color="auto"/>
          </w:divBdr>
        </w:div>
        <w:div w:id="577325467">
          <w:marLeft w:val="0"/>
          <w:marRight w:val="0"/>
          <w:marTop w:val="0"/>
          <w:marBottom w:val="0"/>
          <w:divBdr>
            <w:top w:val="none" w:sz="0" w:space="0" w:color="auto"/>
            <w:left w:val="none" w:sz="0" w:space="0" w:color="auto"/>
            <w:bottom w:val="none" w:sz="0" w:space="0" w:color="auto"/>
            <w:right w:val="none" w:sz="0" w:space="0" w:color="auto"/>
          </w:divBdr>
        </w:div>
        <w:div w:id="1804761972">
          <w:blockQuote w:val="1"/>
          <w:marLeft w:val="0"/>
          <w:marRight w:val="0"/>
          <w:marTop w:val="240"/>
          <w:marBottom w:val="0"/>
          <w:divBdr>
            <w:top w:val="none" w:sz="0" w:space="0" w:color="auto"/>
            <w:left w:val="single" w:sz="12" w:space="11" w:color="ADB2B8"/>
            <w:bottom w:val="none" w:sz="0" w:space="0" w:color="auto"/>
            <w:right w:val="none" w:sz="0" w:space="0" w:color="auto"/>
          </w:divBdr>
        </w:div>
        <w:div w:id="1743481887">
          <w:marLeft w:val="0"/>
          <w:marRight w:val="0"/>
          <w:marTop w:val="0"/>
          <w:marBottom w:val="0"/>
          <w:divBdr>
            <w:top w:val="none" w:sz="0" w:space="0" w:color="auto"/>
            <w:left w:val="none" w:sz="0" w:space="0" w:color="auto"/>
            <w:bottom w:val="none" w:sz="0" w:space="0" w:color="auto"/>
            <w:right w:val="none" w:sz="0" w:space="0" w:color="auto"/>
          </w:divBdr>
        </w:div>
        <w:div w:id="804588896">
          <w:marLeft w:val="0"/>
          <w:marRight w:val="0"/>
          <w:marTop w:val="0"/>
          <w:marBottom w:val="0"/>
          <w:divBdr>
            <w:top w:val="none" w:sz="0" w:space="0" w:color="auto"/>
            <w:left w:val="none" w:sz="0" w:space="0" w:color="auto"/>
            <w:bottom w:val="none" w:sz="0" w:space="0" w:color="auto"/>
            <w:right w:val="none" w:sz="0" w:space="0" w:color="auto"/>
          </w:divBdr>
        </w:div>
        <w:div w:id="583342232">
          <w:marLeft w:val="0"/>
          <w:marRight w:val="0"/>
          <w:marTop w:val="0"/>
          <w:marBottom w:val="0"/>
          <w:divBdr>
            <w:top w:val="none" w:sz="0" w:space="0" w:color="auto"/>
            <w:left w:val="none" w:sz="0" w:space="0" w:color="auto"/>
            <w:bottom w:val="none" w:sz="0" w:space="0" w:color="auto"/>
            <w:right w:val="none" w:sz="0" w:space="0" w:color="auto"/>
          </w:divBdr>
        </w:div>
        <w:div w:id="690298345">
          <w:marLeft w:val="0"/>
          <w:marRight w:val="0"/>
          <w:marTop w:val="0"/>
          <w:marBottom w:val="0"/>
          <w:divBdr>
            <w:top w:val="none" w:sz="0" w:space="0" w:color="auto"/>
            <w:left w:val="none" w:sz="0" w:space="0" w:color="auto"/>
            <w:bottom w:val="none" w:sz="0" w:space="0" w:color="auto"/>
            <w:right w:val="none" w:sz="0" w:space="0" w:color="auto"/>
          </w:divBdr>
        </w:div>
        <w:div w:id="1378822551">
          <w:marLeft w:val="0"/>
          <w:marRight w:val="0"/>
          <w:marTop w:val="0"/>
          <w:marBottom w:val="0"/>
          <w:divBdr>
            <w:top w:val="none" w:sz="0" w:space="0" w:color="auto"/>
            <w:left w:val="none" w:sz="0" w:space="0" w:color="auto"/>
            <w:bottom w:val="none" w:sz="0" w:space="0" w:color="auto"/>
            <w:right w:val="none" w:sz="0" w:space="0" w:color="auto"/>
          </w:divBdr>
        </w:div>
        <w:div w:id="357858592">
          <w:marLeft w:val="0"/>
          <w:marRight w:val="0"/>
          <w:marTop w:val="0"/>
          <w:marBottom w:val="0"/>
          <w:divBdr>
            <w:top w:val="none" w:sz="0" w:space="0" w:color="auto"/>
            <w:left w:val="none" w:sz="0" w:space="0" w:color="auto"/>
            <w:bottom w:val="none" w:sz="0" w:space="0" w:color="auto"/>
            <w:right w:val="none" w:sz="0" w:space="0" w:color="auto"/>
          </w:divBdr>
        </w:div>
        <w:div w:id="514924359">
          <w:marLeft w:val="0"/>
          <w:marRight w:val="0"/>
          <w:marTop w:val="0"/>
          <w:marBottom w:val="0"/>
          <w:divBdr>
            <w:top w:val="none" w:sz="0" w:space="0" w:color="auto"/>
            <w:left w:val="none" w:sz="0" w:space="0" w:color="auto"/>
            <w:bottom w:val="none" w:sz="0" w:space="0" w:color="auto"/>
            <w:right w:val="none" w:sz="0" w:space="0" w:color="auto"/>
          </w:divBdr>
        </w:div>
        <w:div w:id="524633795">
          <w:marLeft w:val="0"/>
          <w:marRight w:val="0"/>
          <w:marTop w:val="0"/>
          <w:marBottom w:val="0"/>
          <w:divBdr>
            <w:top w:val="none" w:sz="0" w:space="0" w:color="auto"/>
            <w:left w:val="none" w:sz="0" w:space="0" w:color="auto"/>
            <w:bottom w:val="none" w:sz="0" w:space="0" w:color="auto"/>
            <w:right w:val="none" w:sz="0" w:space="0" w:color="auto"/>
          </w:divBdr>
        </w:div>
        <w:div w:id="1549762277">
          <w:marLeft w:val="0"/>
          <w:marRight w:val="0"/>
          <w:marTop w:val="0"/>
          <w:marBottom w:val="0"/>
          <w:divBdr>
            <w:top w:val="none" w:sz="0" w:space="0" w:color="auto"/>
            <w:left w:val="none" w:sz="0" w:space="0" w:color="auto"/>
            <w:bottom w:val="none" w:sz="0" w:space="0" w:color="auto"/>
            <w:right w:val="none" w:sz="0" w:space="0" w:color="auto"/>
          </w:divBdr>
        </w:div>
        <w:div w:id="965542585">
          <w:marLeft w:val="0"/>
          <w:marRight w:val="0"/>
          <w:marTop w:val="0"/>
          <w:marBottom w:val="0"/>
          <w:divBdr>
            <w:top w:val="none" w:sz="0" w:space="0" w:color="auto"/>
            <w:left w:val="none" w:sz="0" w:space="0" w:color="auto"/>
            <w:bottom w:val="none" w:sz="0" w:space="0" w:color="auto"/>
            <w:right w:val="none" w:sz="0" w:space="0" w:color="auto"/>
          </w:divBdr>
        </w:div>
        <w:div w:id="2017226559">
          <w:marLeft w:val="0"/>
          <w:marRight w:val="0"/>
          <w:marTop w:val="0"/>
          <w:marBottom w:val="0"/>
          <w:divBdr>
            <w:top w:val="none" w:sz="0" w:space="0" w:color="auto"/>
            <w:left w:val="none" w:sz="0" w:space="0" w:color="auto"/>
            <w:bottom w:val="none" w:sz="0" w:space="0" w:color="auto"/>
            <w:right w:val="none" w:sz="0" w:space="0" w:color="auto"/>
          </w:divBdr>
        </w:div>
      </w:divsChild>
    </w:div>
    <w:div w:id="223024867">
      <w:bodyDiv w:val="1"/>
      <w:marLeft w:val="0"/>
      <w:marRight w:val="0"/>
      <w:marTop w:val="0"/>
      <w:marBottom w:val="0"/>
      <w:divBdr>
        <w:top w:val="none" w:sz="0" w:space="0" w:color="auto"/>
        <w:left w:val="none" w:sz="0" w:space="0" w:color="auto"/>
        <w:bottom w:val="none" w:sz="0" w:space="0" w:color="auto"/>
        <w:right w:val="none" w:sz="0" w:space="0" w:color="auto"/>
      </w:divBdr>
      <w:divsChild>
        <w:div w:id="1242372305">
          <w:marLeft w:val="0"/>
          <w:marRight w:val="0"/>
          <w:marTop w:val="0"/>
          <w:marBottom w:val="0"/>
          <w:divBdr>
            <w:top w:val="none" w:sz="0" w:space="0" w:color="auto"/>
            <w:left w:val="none" w:sz="0" w:space="0" w:color="auto"/>
            <w:bottom w:val="none" w:sz="0" w:space="0" w:color="auto"/>
            <w:right w:val="none" w:sz="0" w:space="0" w:color="auto"/>
          </w:divBdr>
          <w:divsChild>
            <w:div w:id="526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288438341">
      <w:bodyDiv w:val="1"/>
      <w:marLeft w:val="0"/>
      <w:marRight w:val="0"/>
      <w:marTop w:val="0"/>
      <w:marBottom w:val="0"/>
      <w:divBdr>
        <w:top w:val="none" w:sz="0" w:space="0" w:color="auto"/>
        <w:left w:val="none" w:sz="0" w:space="0" w:color="auto"/>
        <w:bottom w:val="none" w:sz="0" w:space="0" w:color="auto"/>
        <w:right w:val="none" w:sz="0" w:space="0" w:color="auto"/>
      </w:divBdr>
      <w:divsChild>
        <w:div w:id="1177504830">
          <w:marLeft w:val="0"/>
          <w:marRight w:val="0"/>
          <w:marTop w:val="0"/>
          <w:marBottom w:val="0"/>
          <w:divBdr>
            <w:top w:val="none" w:sz="0" w:space="0" w:color="auto"/>
            <w:left w:val="none" w:sz="0" w:space="0" w:color="auto"/>
            <w:bottom w:val="none" w:sz="0" w:space="0" w:color="auto"/>
            <w:right w:val="none" w:sz="0" w:space="0" w:color="auto"/>
          </w:divBdr>
          <w:divsChild>
            <w:div w:id="1591430908">
              <w:marLeft w:val="0"/>
              <w:marRight w:val="0"/>
              <w:marTop w:val="0"/>
              <w:marBottom w:val="0"/>
              <w:divBdr>
                <w:top w:val="none" w:sz="0" w:space="0" w:color="auto"/>
                <w:left w:val="none" w:sz="0" w:space="0" w:color="auto"/>
                <w:bottom w:val="none" w:sz="0" w:space="0" w:color="auto"/>
                <w:right w:val="none" w:sz="0" w:space="0" w:color="auto"/>
              </w:divBdr>
              <w:divsChild>
                <w:div w:id="349533551">
                  <w:blockQuote w:val="1"/>
                  <w:marLeft w:val="0"/>
                  <w:marRight w:val="0"/>
                  <w:marTop w:val="240"/>
                  <w:marBottom w:val="0"/>
                  <w:divBdr>
                    <w:top w:val="none" w:sz="0" w:space="0" w:color="auto"/>
                    <w:left w:val="single" w:sz="12" w:space="11" w:color="ADB2B8"/>
                    <w:bottom w:val="none" w:sz="0" w:space="0" w:color="auto"/>
                    <w:right w:val="none" w:sz="0" w:space="0" w:color="auto"/>
                  </w:divBdr>
                </w:div>
                <w:div w:id="1598172683">
                  <w:marLeft w:val="0"/>
                  <w:marRight w:val="0"/>
                  <w:marTop w:val="0"/>
                  <w:marBottom w:val="0"/>
                  <w:divBdr>
                    <w:top w:val="none" w:sz="0" w:space="0" w:color="auto"/>
                    <w:left w:val="none" w:sz="0" w:space="0" w:color="auto"/>
                    <w:bottom w:val="none" w:sz="0" w:space="0" w:color="auto"/>
                    <w:right w:val="none" w:sz="0" w:space="0" w:color="auto"/>
                  </w:divBdr>
                </w:div>
                <w:div w:id="2062362557">
                  <w:blockQuote w:val="1"/>
                  <w:marLeft w:val="0"/>
                  <w:marRight w:val="0"/>
                  <w:marTop w:val="240"/>
                  <w:marBottom w:val="0"/>
                  <w:divBdr>
                    <w:top w:val="none" w:sz="0" w:space="0" w:color="auto"/>
                    <w:left w:val="single" w:sz="12" w:space="11" w:color="ADB2B8"/>
                    <w:bottom w:val="none" w:sz="0" w:space="0" w:color="auto"/>
                    <w:right w:val="none" w:sz="0" w:space="0" w:color="auto"/>
                  </w:divBdr>
                </w:div>
                <w:div w:id="8215788">
                  <w:blockQuote w:val="1"/>
                  <w:marLeft w:val="0"/>
                  <w:marRight w:val="0"/>
                  <w:marTop w:val="240"/>
                  <w:marBottom w:val="0"/>
                  <w:divBdr>
                    <w:top w:val="none" w:sz="0" w:space="0" w:color="auto"/>
                    <w:left w:val="single" w:sz="12" w:space="11" w:color="ADB2B8"/>
                    <w:bottom w:val="none" w:sz="0" w:space="0" w:color="auto"/>
                    <w:right w:val="none" w:sz="0" w:space="0" w:color="auto"/>
                  </w:divBdr>
                </w:div>
                <w:div w:id="775716766">
                  <w:marLeft w:val="0"/>
                  <w:marRight w:val="0"/>
                  <w:marTop w:val="240"/>
                  <w:marBottom w:val="171"/>
                  <w:divBdr>
                    <w:top w:val="none" w:sz="0" w:space="0" w:color="auto"/>
                    <w:left w:val="none" w:sz="0" w:space="0" w:color="auto"/>
                    <w:bottom w:val="none" w:sz="0" w:space="0" w:color="auto"/>
                    <w:right w:val="none" w:sz="0" w:space="0" w:color="auto"/>
                  </w:divBdr>
                  <w:divsChild>
                    <w:div w:id="715785321">
                      <w:marLeft w:val="0"/>
                      <w:marRight w:val="0"/>
                      <w:marTop w:val="0"/>
                      <w:marBottom w:val="0"/>
                      <w:divBdr>
                        <w:top w:val="none" w:sz="0" w:space="0" w:color="auto"/>
                        <w:left w:val="none" w:sz="0" w:space="0" w:color="auto"/>
                        <w:bottom w:val="none" w:sz="0" w:space="0" w:color="auto"/>
                        <w:right w:val="none" w:sz="0" w:space="0" w:color="auto"/>
                      </w:divBdr>
                      <w:divsChild>
                        <w:div w:id="1875846881">
                          <w:marLeft w:val="0"/>
                          <w:marRight w:val="0"/>
                          <w:marTop w:val="0"/>
                          <w:marBottom w:val="0"/>
                          <w:divBdr>
                            <w:top w:val="none" w:sz="0" w:space="0" w:color="auto"/>
                            <w:left w:val="none" w:sz="0" w:space="0" w:color="auto"/>
                            <w:bottom w:val="none" w:sz="0" w:space="0" w:color="auto"/>
                            <w:right w:val="none" w:sz="0" w:space="0" w:color="auto"/>
                          </w:divBdr>
                          <w:divsChild>
                            <w:div w:id="525337857">
                              <w:marLeft w:val="0"/>
                              <w:marRight w:val="0"/>
                              <w:marTop w:val="0"/>
                              <w:marBottom w:val="0"/>
                              <w:divBdr>
                                <w:top w:val="none" w:sz="0" w:space="0" w:color="auto"/>
                                <w:left w:val="none" w:sz="0" w:space="0" w:color="auto"/>
                                <w:bottom w:val="none" w:sz="0" w:space="0" w:color="auto"/>
                                <w:right w:val="none" w:sz="0" w:space="0" w:color="auto"/>
                              </w:divBdr>
                              <w:divsChild>
                                <w:div w:id="16709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2339">
                  <w:marLeft w:val="0"/>
                  <w:marRight w:val="0"/>
                  <w:marTop w:val="0"/>
                  <w:marBottom w:val="0"/>
                  <w:divBdr>
                    <w:top w:val="none" w:sz="0" w:space="0" w:color="auto"/>
                    <w:left w:val="none" w:sz="0" w:space="0" w:color="auto"/>
                    <w:bottom w:val="none" w:sz="0" w:space="0" w:color="auto"/>
                    <w:right w:val="none" w:sz="0" w:space="0" w:color="auto"/>
                  </w:divBdr>
                </w:div>
                <w:div w:id="876282534">
                  <w:marLeft w:val="0"/>
                  <w:marRight w:val="0"/>
                  <w:marTop w:val="0"/>
                  <w:marBottom w:val="0"/>
                  <w:divBdr>
                    <w:top w:val="none" w:sz="0" w:space="0" w:color="auto"/>
                    <w:left w:val="none" w:sz="0" w:space="0" w:color="auto"/>
                    <w:bottom w:val="none" w:sz="0" w:space="0" w:color="auto"/>
                    <w:right w:val="none" w:sz="0" w:space="0" w:color="auto"/>
                  </w:divBdr>
                </w:div>
                <w:div w:id="568466670">
                  <w:blockQuote w:val="1"/>
                  <w:marLeft w:val="0"/>
                  <w:marRight w:val="0"/>
                  <w:marTop w:val="240"/>
                  <w:marBottom w:val="0"/>
                  <w:divBdr>
                    <w:top w:val="none" w:sz="0" w:space="0" w:color="auto"/>
                    <w:left w:val="single" w:sz="12" w:space="11" w:color="ADB2B8"/>
                    <w:bottom w:val="none" w:sz="0" w:space="0" w:color="auto"/>
                    <w:right w:val="none" w:sz="0" w:space="0" w:color="auto"/>
                  </w:divBdr>
                </w:div>
                <w:div w:id="901137760">
                  <w:marLeft w:val="0"/>
                  <w:marRight w:val="0"/>
                  <w:marTop w:val="0"/>
                  <w:marBottom w:val="0"/>
                  <w:divBdr>
                    <w:top w:val="none" w:sz="0" w:space="0" w:color="auto"/>
                    <w:left w:val="none" w:sz="0" w:space="0" w:color="auto"/>
                    <w:bottom w:val="none" w:sz="0" w:space="0" w:color="auto"/>
                    <w:right w:val="none" w:sz="0" w:space="0" w:color="auto"/>
                  </w:divBdr>
                </w:div>
                <w:div w:id="928126523">
                  <w:marLeft w:val="0"/>
                  <w:marRight w:val="0"/>
                  <w:marTop w:val="0"/>
                  <w:marBottom w:val="0"/>
                  <w:divBdr>
                    <w:top w:val="none" w:sz="0" w:space="0" w:color="auto"/>
                    <w:left w:val="none" w:sz="0" w:space="0" w:color="auto"/>
                    <w:bottom w:val="none" w:sz="0" w:space="0" w:color="auto"/>
                    <w:right w:val="none" w:sz="0" w:space="0" w:color="auto"/>
                  </w:divBdr>
                </w:div>
                <w:div w:id="1162622858">
                  <w:marLeft w:val="0"/>
                  <w:marRight w:val="0"/>
                  <w:marTop w:val="0"/>
                  <w:marBottom w:val="0"/>
                  <w:divBdr>
                    <w:top w:val="none" w:sz="0" w:space="0" w:color="auto"/>
                    <w:left w:val="none" w:sz="0" w:space="0" w:color="auto"/>
                    <w:bottom w:val="none" w:sz="0" w:space="0" w:color="auto"/>
                    <w:right w:val="none" w:sz="0" w:space="0" w:color="auto"/>
                  </w:divBdr>
                </w:div>
                <w:div w:id="1246501382">
                  <w:marLeft w:val="0"/>
                  <w:marRight w:val="0"/>
                  <w:marTop w:val="240"/>
                  <w:marBottom w:val="171"/>
                  <w:divBdr>
                    <w:top w:val="none" w:sz="0" w:space="0" w:color="auto"/>
                    <w:left w:val="none" w:sz="0" w:space="0" w:color="auto"/>
                    <w:bottom w:val="none" w:sz="0" w:space="0" w:color="auto"/>
                    <w:right w:val="none" w:sz="0" w:space="0" w:color="auto"/>
                  </w:divBdr>
                  <w:divsChild>
                    <w:div w:id="1283608667">
                      <w:marLeft w:val="0"/>
                      <w:marRight w:val="0"/>
                      <w:marTop w:val="0"/>
                      <w:marBottom w:val="0"/>
                      <w:divBdr>
                        <w:top w:val="none" w:sz="0" w:space="0" w:color="auto"/>
                        <w:left w:val="none" w:sz="0" w:space="0" w:color="auto"/>
                        <w:bottom w:val="none" w:sz="0" w:space="0" w:color="auto"/>
                        <w:right w:val="none" w:sz="0" w:space="0" w:color="auto"/>
                      </w:divBdr>
                      <w:divsChild>
                        <w:div w:id="1620183793">
                          <w:marLeft w:val="0"/>
                          <w:marRight w:val="0"/>
                          <w:marTop w:val="0"/>
                          <w:marBottom w:val="0"/>
                          <w:divBdr>
                            <w:top w:val="none" w:sz="0" w:space="0" w:color="auto"/>
                            <w:left w:val="none" w:sz="0" w:space="0" w:color="auto"/>
                            <w:bottom w:val="none" w:sz="0" w:space="0" w:color="auto"/>
                            <w:right w:val="none" w:sz="0" w:space="0" w:color="auto"/>
                          </w:divBdr>
                          <w:divsChild>
                            <w:div w:id="1555387130">
                              <w:marLeft w:val="0"/>
                              <w:marRight w:val="0"/>
                              <w:marTop w:val="0"/>
                              <w:marBottom w:val="0"/>
                              <w:divBdr>
                                <w:top w:val="none" w:sz="0" w:space="0" w:color="auto"/>
                                <w:left w:val="none" w:sz="0" w:space="0" w:color="auto"/>
                                <w:bottom w:val="none" w:sz="0" w:space="0" w:color="auto"/>
                                <w:right w:val="none" w:sz="0" w:space="0" w:color="auto"/>
                              </w:divBdr>
                              <w:divsChild>
                                <w:div w:id="13809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936494">
                  <w:marLeft w:val="0"/>
                  <w:marRight w:val="0"/>
                  <w:marTop w:val="0"/>
                  <w:marBottom w:val="0"/>
                  <w:divBdr>
                    <w:top w:val="none" w:sz="0" w:space="0" w:color="auto"/>
                    <w:left w:val="none" w:sz="0" w:space="0" w:color="auto"/>
                    <w:bottom w:val="none" w:sz="0" w:space="0" w:color="auto"/>
                    <w:right w:val="none" w:sz="0" w:space="0" w:color="auto"/>
                  </w:divBdr>
                </w:div>
                <w:div w:id="47388468">
                  <w:marLeft w:val="0"/>
                  <w:marRight w:val="0"/>
                  <w:marTop w:val="0"/>
                  <w:marBottom w:val="0"/>
                  <w:divBdr>
                    <w:top w:val="none" w:sz="0" w:space="0" w:color="auto"/>
                    <w:left w:val="none" w:sz="0" w:space="0" w:color="auto"/>
                    <w:bottom w:val="none" w:sz="0" w:space="0" w:color="auto"/>
                    <w:right w:val="none" w:sz="0" w:space="0" w:color="auto"/>
                  </w:divBdr>
                </w:div>
                <w:div w:id="86269274">
                  <w:marLeft w:val="0"/>
                  <w:marRight w:val="0"/>
                  <w:marTop w:val="240"/>
                  <w:marBottom w:val="171"/>
                  <w:divBdr>
                    <w:top w:val="none" w:sz="0" w:space="0" w:color="auto"/>
                    <w:left w:val="none" w:sz="0" w:space="0" w:color="auto"/>
                    <w:bottom w:val="none" w:sz="0" w:space="0" w:color="auto"/>
                    <w:right w:val="none" w:sz="0" w:space="0" w:color="auto"/>
                  </w:divBdr>
                  <w:divsChild>
                    <w:div w:id="845048820">
                      <w:marLeft w:val="0"/>
                      <w:marRight w:val="0"/>
                      <w:marTop w:val="0"/>
                      <w:marBottom w:val="0"/>
                      <w:divBdr>
                        <w:top w:val="none" w:sz="0" w:space="0" w:color="auto"/>
                        <w:left w:val="none" w:sz="0" w:space="0" w:color="auto"/>
                        <w:bottom w:val="none" w:sz="0" w:space="0" w:color="auto"/>
                        <w:right w:val="none" w:sz="0" w:space="0" w:color="auto"/>
                      </w:divBdr>
                      <w:divsChild>
                        <w:div w:id="1074549503">
                          <w:marLeft w:val="0"/>
                          <w:marRight w:val="0"/>
                          <w:marTop w:val="0"/>
                          <w:marBottom w:val="0"/>
                          <w:divBdr>
                            <w:top w:val="none" w:sz="0" w:space="0" w:color="auto"/>
                            <w:left w:val="none" w:sz="0" w:space="0" w:color="auto"/>
                            <w:bottom w:val="none" w:sz="0" w:space="0" w:color="auto"/>
                            <w:right w:val="none" w:sz="0" w:space="0" w:color="auto"/>
                          </w:divBdr>
                          <w:divsChild>
                            <w:div w:id="290401491">
                              <w:marLeft w:val="0"/>
                              <w:marRight w:val="0"/>
                              <w:marTop w:val="0"/>
                              <w:marBottom w:val="0"/>
                              <w:divBdr>
                                <w:top w:val="none" w:sz="0" w:space="0" w:color="auto"/>
                                <w:left w:val="none" w:sz="0" w:space="0" w:color="auto"/>
                                <w:bottom w:val="none" w:sz="0" w:space="0" w:color="auto"/>
                                <w:right w:val="none" w:sz="0" w:space="0" w:color="auto"/>
                              </w:divBdr>
                              <w:divsChild>
                                <w:div w:id="10182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30128">
                  <w:marLeft w:val="0"/>
                  <w:marRight w:val="0"/>
                  <w:marTop w:val="0"/>
                  <w:marBottom w:val="0"/>
                  <w:divBdr>
                    <w:top w:val="none" w:sz="0" w:space="0" w:color="auto"/>
                    <w:left w:val="none" w:sz="0" w:space="0" w:color="auto"/>
                    <w:bottom w:val="none" w:sz="0" w:space="0" w:color="auto"/>
                    <w:right w:val="none" w:sz="0" w:space="0" w:color="auto"/>
                  </w:divBdr>
                </w:div>
                <w:div w:id="200558573">
                  <w:marLeft w:val="0"/>
                  <w:marRight w:val="0"/>
                  <w:marTop w:val="0"/>
                  <w:marBottom w:val="0"/>
                  <w:divBdr>
                    <w:top w:val="none" w:sz="0" w:space="0" w:color="auto"/>
                    <w:left w:val="none" w:sz="0" w:space="0" w:color="auto"/>
                    <w:bottom w:val="none" w:sz="0" w:space="0" w:color="auto"/>
                    <w:right w:val="none" w:sz="0" w:space="0" w:color="auto"/>
                  </w:divBdr>
                </w:div>
                <w:div w:id="11151988">
                  <w:marLeft w:val="0"/>
                  <w:marRight w:val="0"/>
                  <w:marTop w:val="240"/>
                  <w:marBottom w:val="171"/>
                  <w:divBdr>
                    <w:top w:val="none" w:sz="0" w:space="0" w:color="auto"/>
                    <w:left w:val="none" w:sz="0" w:space="0" w:color="auto"/>
                    <w:bottom w:val="none" w:sz="0" w:space="0" w:color="auto"/>
                    <w:right w:val="none" w:sz="0" w:space="0" w:color="auto"/>
                  </w:divBdr>
                  <w:divsChild>
                    <w:div w:id="929238978">
                      <w:marLeft w:val="0"/>
                      <w:marRight w:val="0"/>
                      <w:marTop w:val="0"/>
                      <w:marBottom w:val="0"/>
                      <w:divBdr>
                        <w:top w:val="none" w:sz="0" w:space="0" w:color="auto"/>
                        <w:left w:val="none" w:sz="0" w:space="0" w:color="auto"/>
                        <w:bottom w:val="none" w:sz="0" w:space="0" w:color="auto"/>
                        <w:right w:val="none" w:sz="0" w:space="0" w:color="auto"/>
                      </w:divBdr>
                      <w:divsChild>
                        <w:div w:id="1657612853">
                          <w:marLeft w:val="0"/>
                          <w:marRight w:val="0"/>
                          <w:marTop w:val="0"/>
                          <w:marBottom w:val="0"/>
                          <w:divBdr>
                            <w:top w:val="none" w:sz="0" w:space="0" w:color="auto"/>
                            <w:left w:val="none" w:sz="0" w:space="0" w:color="auto"/>
                            <w:bottom w:val="none" w:sz="0" w:space="0" w:color="auto"/>
                            <w:right w:val="none" w:sz="0" w:space="0" w:color="auto"/>
                          </w:divBdr>
                          <w:divsChild>
                            <w:div w:id="1092631635">
                              <w:marLeft w:val="0"/>
                              <w:marRight w:val="0"/>
                              <w:marTop w:val="0"/>
                              <w:marBottom w:val="0"/>
                              <w:divBdr>
                                <w:top w:val="none" w:sz="0" w:space="0" w:color="auto"/>
                                <w:left w:val="none" w:sz="0" w:space="0" w:color="auto"/>
                                <w:bottom w:val="none" w:sz="0" w:space="0" w:color="auto"/>
                                <w:right w:val="none" w:sz="0" w:space="0" w:color="auto"/>
                              </w:divBdr>
                              <w:divsChild>
                                <w:div w:id="18677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357333">
                  <w:marLeft w:val="0"/>
                  <w:marRight w:val="0"/>
                  <w:marTop w:val="0"/>
                  <w:marBottom w:val="0"/>
                  <w:divBdr>
                    <w:top w:val="none" w:sz="0" w:space="0" w:color="auto"/>
                    <w:left w:val="none" w:sz="0" w:space="0" w:color="auto"/>
                    <w:bottom w:val="none" w:sz="0" w:space="0" w:color="auto"/>
                    <w:right w:val="none" w:sz="0" w:space="0" w:color="auto"/>
                  </w:divBdr>
                </w:div>
                <w:div w:id="324431058">
                  <w:marLeft w:val="0"/>
                  <w:marRight w:val="0"/>
                  <w:marTop w:val="0"/>
                  <w:marBottom w:val="0"/>
                  <w:divBdr>
                    <w:top w:val="none" w:sz="0" w:space="0" w:color="auto"/>
                    <w:left w:val="none" w:sz="0" w:space="0" w:color="auto"/>
                    <w:bottom w:val="none" w:sz="0" w:space="0" w:color="auto"/>
                    <w:right w:val="none" w:sz="0" w:space="0" w:color="auto"/>
                  </w:divBdr>
                </w:div>
                <w:div w:id="1148131948">
                  <w:marLeft w:val="0"/>
                  <w:marRight w:val="0"/>
                  <w:marTop w:val="240"/>
                  <w:marBottom w:val="171"/>
                  <w:divBdr>
                    <w:top w:val="none" w:sz="0" w:space="0" w:color="auto"/>
                    <w:left w:val="none" w:sz="0" w:space="0" w:color="auto"/>
                    <w:bottom w:val="none" w:sz="0" w:space="0" w:color="auto"/>
                    <w:right w:val="none" w:sz="0" w:space="0" w:color="auto"/>
                  </w:divBdr>
                  <w:divsChild>
                    <w:div w:id="2054309808">
                      <w:marLeft w:val="0"/>
                      <w:marRight w:val="0"/>
                      <w:marTop w:val="0"/>
                      <w:marBottom w:val="0"/>
                      <w:divBdr>
                        <w:top w:val="none" w:sz="0" w:space="0" w:color="auto"/>
                        <w:left w:val="none" w:sz="0" w:space="0" w:color="auto"/>
                        <w:bottom w:val="none" w:sz="0" w:space="0" w:color="auto"/>
                        <w:right w:val="none" w:sz="0" w:space="0" w:color="auto"/>
                      </w:divBdr>
                      <w:divsChild>
                        <w:div w:id="1840807538">
                          <w:marLeft w:val="0"/>
                          <w:marRight w:val="0"/>
                          <w:marTop w:val="0"/>
                          <w:marBottom w:val="0"/>
                          <w:divBdr>
                            <w:top w:val="none" w:sz="0" w:space="0" w:color="auto"/>
                            <w:left w:val="none" w:sz="0" w:space="0" w:color="auto"/>
                            <w:bottom w:val="none" w:sz="0" w:space="0" w:color="auto"/>
                            <w:right w:val="none" w:sz="0" w:space="0" w:color="auto"/>
                          </w:divBdr>
                          <w:divsChild>
                            <w:div w:id="859120525">
                              <w:marLeft w:val="0"/>
                              <w:marRight w:val="0"/>
                              <w:marTop w:val="0"/>
                              <w:marBottom w:val="0"/>
                              <w:divBdr>
                                <w:top w:val="none" w:sz="0" w:space="0" w:color="auto"/>
                                <w:left w:val="none" w:sz="0" w:space="0" w:color="auto"/>
                                <w:bottom w:val="none" w:sz="0" w:space="0" w:color="auto"/>
                                <w:right w:val="none" w:sz="0" w:space="0" w:color="auto"/>
                              </w:divBdr>
                              <w:divsChild>
                                <w:div w:id="14547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19937">
                  <w:marLeft w:val="0"/>
                  <w:marRight w:val="0"/>
                  <w:marTop w:val="0"/>
                  <w:marBottom w:val="0"/>
                  <w:divBdr>
                    <w:top w:val="none" w:sz="0" w:space="0" w:color="auto"/>
                    <w:left w:val="none" w:sz="0" w:space="0" w:color="auto"/>
                    <w:bottom w:val="none" w:sz="0" w:space="0" w:color="auto"/>
                    <w:right w:val="none" w:sz="0" w:space="0" w:color="auto"/>
                  </w:divBdr>
                </w:div>
                <w:div w:id="1928031258">
                  <w:marLeft w:val="0"/>
                  <w:marRight w:val="0"/>
                  <w:marTop w:val="0"/>
                  <w:marBottom w:val="0"/>
                  <w:divBdr>
                    <w:top w:val="none" w:sz="0" w:space="0" w:color="auto"/>
                    <w:left w:val="none" w:sz="0" w:space="0" w:color="auto"/>
                    <w:bottom w:val="none" w:sz="0" w:space="0" w:color="auto"/>
                    <w:right w:val="none" w:sz="0" w:space="0" w:color="auto"/>
                  </w:divBdr>
                </w:div>
                <w:div w:id="589630695">
                  <w:marLeft w:val="0"/>
                  <w:marRight w:val="0"/>
                  <w:marTop w:val="240"/>
                  <w:marBottom w:val="171"/>
                  <w:divBdr>
                    <w:top w:val="none" w:sz="0" w:space="0" w:color="auto"/>
                    <w:left w:val="none" w:sz="0" w:space="0" w:color="auto"/>
                    <w:bottom w:val="none" w:sz="0" w:space="0" w:color="auto"/>
                    <w:right w:val="none" w:sz="0" w:space="0" w:color="auto"/>
                  </w:divBdr>
                  <w:divsChild>
                    <w:div w:id="253631481">
                      <w:marLeft w:val="0"/>
                      <w:marRight w:val="0"/>
                      <w:marTop w:val="0"/>
                      <w:marBottom w:val="0"/>
                      <w:divBdr>
                        <w:top w:val="none" w:sz="0" w:space="0" w:color="auto"/>
                        <w:left w:val="none" w:sz="0" w:space="0" w:color="auto"/>
                        <w:bottom w:val="none" w:sz="0" w:space="0" w:color="auto"/>
                        <w:right w:val="none" w:sz="0" w:space="0" w:color="auto"/>
                      </w:divBdr>
                      <w:divsChild>
                        <w:div w:id="591668587">
                          <w:marLeft w:val="0"/>
                          <w:marRight w:val="0"/>
                          <w:marTop w:val="0"/>
                          <w:marBottom w:val="0"/>
                          <w:divBdr>
                            <w:top w:val="none" w:sz="0" w:space="0" w:color="auto"/>
                            <w:left w:val="none" w:sz="0" w:space="0" w:color="auto"/>
                            <w:bottom w:val="none" w:sz="0" w:space="0" w:color="auto"/>
                            <w:right w:val="none" w:sz="0" w:space="0" w:color="auto"/>
                          </w:divBdr>
                          <w:divsChild>
                            <w:div w:id="1785997209">
                              <w:marLeft w:val="0"/>
                              <w:marRight w:val="0"/>
                              <w:marTop w:val="0"/>
                              <w:marBottom w:val="0"/>
                              <w:divBdr>
                                <w:top w:val="none" w:sz="0" w:space="0" w:color="auto"/>
                                <w:left w:val="none" w:sz="0" w:space="0" w:color="auto"/>
                                <w:bottom w:val="none" w:sz="0" w:space="0" w:color="auto"/>
                                <w:right w:val="none" w:sz="0" w:space="0" w:color="auto"/>
                              </w:divBdr>
                              <w:divsChild>
                                <w:div w:id="10177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838877">
                  <w:marLeft w:val="0"/>
                  <w:marRight w:val="0"/>
                  <w:marTop w:val="0"/>
                  <w:marBottom w:val="0"/>
                  <w:divBdr>
                    <w:top w:val="none" w:sz="0" w:space="0" w:color="auto"/>
                    <w:left w:val="none" w:sz="0" w:space="0" w:color="auto"/>
                    <w:bottom w:val="none" w:sz="0" w:space="0" w:color="auto"/>
                    <w:right w:val="none" w:sz="0" w:space="0" w:color="auto"/>
                  </w:divBdr>
                </w:div>
                <w:div w:id="1620527787">
                  <w:marLeft w:val="0"/>
                  <w:marRight w:val="0"/>
                  <w:marTop w:val="0"/>
                  <w:marBottom w:val="0"/>
                  <w:divBdr>
                    <w:top w:val="none" w:sz="0" w:space="0" w:color="auto"/>
                    <w:left w:val="none" w:sz="0" w:space="0" w:color="auto"/>
                    <w:bottom w:val="none" w:sz="0" w:space="0" w:color="auto"/>
                    <w:right w:val="none" w:sz="0" w:space="0" w:color="auto"/>
                  </w:divBdr>
                </w:div>
                <w:div w:id="930048902">
                  <w:marLeft w:val="0"/>
                  <w:marRight w:val="0"/>
                  <w:marTop w:val="240"/>
                  <w:marBottom w:val="171"/>
                  <w:divBdr>
                    <w:top w:val="none" w:sz="0" w:space="0" w:color="auto"/>
                    <w:left w:val="none" w:sz="0" w:space="0" w:color="auto"/>
                    <w:bottom w:val="none" w:sz="0" w:space="0" w:color="auto"/>
                    <w:right w:val="none" w:sz="0" w:space="0" w:color="auto"/>
                  </w:divBdr>
                  <w:divsChild>
                    <w:div w:id="1597059354">
                      <w:marLeft w:val="0"/>
                      <w:marRight w:val="0"/>
                      <w:marTop w:val="0"/>
                      <w:marBottom w:val="0"/>
                      <w:divBdr>
                        <w:top w:val="none" w:sz="0" w:space="0" w:color="auto"/>
                        <w:left w:val="none" w:sz="0" w:space="0" w:color="auto"/>
                        <w:bottom w:val="none" w:sz="0" w:space="0" w:color="auto"/>
                        <w:right w:val="none" w:sz="0" w:space="0" w:color="auto"/>
                      </w:divBdr>
                      <w:divsChild>
                        <w:div w:id="1607732247">
                          <w:marLeft w:val="0"/>
                          <w:marRight w:val="0"/>
                          <w:marTop w:val="0"/>
                          <w:marBottom w:val="0"/>
                          <w:divBdr>
                            <w:top w:val="none" w:sz="0" w:space="0" w:color="auto"/>
                            <w:left w:val="none" w:sz="0" w:space="0" w:color="auto"/>
                            <w:bottom w:val="none" w:sz="0" w:space="0" w:color="auto"/>
                            <w:right w:val="none" w:sz="0" w:space="0" w:color="auto"/>
                          </w:divBdr>
                          <w:divsChild>
                            <w:div w:id="1493905917">
                              <w:marLeft w:val="0"/>
                              <w:marRight w:val="0"/>
                              <w:marTop w:val="0"/>
                              <w:marBottom w:val="0"/>
                              <w:divBdr>
                                <w:top w:val="none" w:sz="0" w:space="0" w:color="auto"/>
                                <w:left w:val="none" w:sz="0" w:space="0" w:color="auto"/>
                                <w:bottom w:val="none" w:sz="0" w:space="0" w:color="auto"/>
                                <w:right w:val="none" w:sz="0" w:space="0" w:color="auto"/>
                              </w:divBdr>
                              <w:divsChild>
                                <w:div w:id="5441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87732">
                  <w:marLeft w:val="0"/>
                  <w:marRight w:val="0"/>
                  <w:marTop w:val="0"/>
                  <w:marBottom w:val="0"/>
                  <w:divBdr>
                    <w:top w:val="none" w:sz="0" w:space="0" w:color="auto"/>
                    <w:left w:val="none" w:sz="0" w:space="0" w:color="auto"/>
                    <w:bottom w:val="none" w:sz="0" w:space="0" w:color="auto"/>
                    <w:right w:val="none" w:sz="0" w:space="0" w:color="auto"/>
                  </w:divBdr>
                </w:div>
                <w:div w:id="107551591">
                  <w:marLeft w:val="0"/>
                  <w:marRight w:val="0"/>
                  <w:marTop w:val="0"/>
                  <w:marBottom w:val="0"/>
                  <w:divBdr>
                    <w:top w:val="none" w:sz="0" w:space="0" w:color="auto"/>
                    <w:left w:val="none" w:sz="0" w:space="0" w:color="auto"/>
                    <w:bottom w:val="none" w:sz="0" w:space="0" w:color="auto"/>
                    <w:right w:val="none" w:sz="0" w:space="0" w:color="auto"/>
                  </w:divBdr>
                </w:div>
                <w:div w:id="1984919384">
                  <w:marLeft w:val="0"/>
                  <w:marRight w:val="0"/>
                  <w:marTop w:val="240"/>
                  <w:marBottom w:val="171"/>
                  <w:divBdr>
                    <w:top w:val="none" w:sz="0" w:space="0" w:color="auto"/>
                    <w:left w:val="none" w:sz="0" w:space="0" w:color="auto"/>
                    <w:bottom w:val="none" w:sz="0" w:space="0" w:color="auto"/>
                    <w:right w:val="none" w:sz="0" w:space="0" w:color="auto"/>
                  </w:divBdr>
                  <w:divsChild>
                    <w:div w:id="958410481">
                      <w:marLeft w:val="0"/>
                      <w:marRight w:val="0"/>
                      <w:marTop w:val="0"/>
                      <w:marBottom w:val="0"/>
                      <w:divBdr>
                        <w:top w:val="none" w:sz="0" w:space="0" w:color="auto"/>
                        <w:left w:val="none" w:sz="0" w:space="0" w:color="auto"/>
                        <w:bottom w:val="none" w:sz="0" w:space="0" w:color="auto"/>
                        <w:right w:val="none" w:sz="0" w:space="0" w:color="auto"/>
                      </w:divBdr>
                      <w:divsChild>
                        <w:div w:id="1734888124">
                          <w:marLeft w:val="0"/>
                          <w:marRight w:val="0"/>
                          <w:marTop w:val="0"/>
                          <w:marBottom w:val="0"/>
                          <w:divBdr>
                            <w:top w:val="none" w:sz="0" w:space="0" w:color="auto"/>
                            <w:left w:val="none" w:sz="0" w:space="0" w:color="auto"/>
                            <w:bottom w:val="none" w:sz="0" w:space="0" w:color="auto"/>
                            <w:right w:val="none" w:sz="0" w:space="0" w:color="auto"/>
                          </w:divBdr>
                          <w:divsChild>
                            <w:div w:id="2085644381">
                              <w:marLeft w:val="0"/>
                              <w:marRight w:val="0"/>
                              <w:marTop w:val="0"/>
                              <w:marBottom w:val="0"/>
                              <w:divBdr>
                                <w:top w:val="none" w:sz="0" w:space="0" w:color="auto"/>
                                <w:left w:val="none" w:sz="0" w:space="0" w:color="auto"/>
                                <w:bottom w:val="none" w:sz="0" w:space="0" w:color="auto"/>
                                <w:right w:val="none" w:sz="0" w:space="0" w:color="auto"/>
                              </w:divBdr>
                              <w:divsChild>
                                <w:div w:id="15191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9819">
                  <w:marLeft w:val="0"/>
                  <w:marRight w:val="0"/>
                  <w:marTop w:val="0"/>
                  <w:marBottom w:val="0"/>
                  <w:divBdr>
                    <w:top w:val="none" w:sz="0" w:space="0" w:color="auto"/>
                    <w:left w:val="none" w:sz="0" w:space="0" w:color="auto"/>
                    <w:bottom w:val="none" w:sz="0" w:space="0" w:color="auto"/>
                    <w:right w:val="none" w:sz="0" w:space="0" w:color="auto"/>
                  </w:divBdr>
                </w:div>
                <w:div w:id="1645548343">
                  <w:marLeft w:val="0"/>
                  <w:marRight w:val="0"/>
                  <w:marTop w:val="0"/>
                  <w:marBottom w:val="0"/>
                  <w:divBdr>
                    <w:top w:val="none" w:sz="0" w:space="0" w:color="auto"/>
                    <w:left w:val="none" w:sz="0" w:space="0" w:color="auto"/>
                    <w:bottom w:val="none" w:sz="0" w:space="0" w:color="auto"/>
                    <w:right w:val="none" w:sz="0" w:space="0" w:color="auto"/>
                  </w:divBdr>
                </w:div>
                <w:div w:id="467355471">
                  <w:marLeft w:val="0"/>
                  <w:marRight w:val="0"/>
                  <w:marTop w:val="240"/>
                  <w:marBottom w:val="171"/>
                  <w:divBdr>
                    <w:top w:val="none" w:sz="0" w:space="0" w:color="auto"/>
                    <w:left w:val="none" w:sz="0" w:space="0" w:color="auto"/>
                    <w:bottom w:val="none" w:sz="0" w:space="0" w:color="auto"/>
                    <w:right w:val="none" w:sz="0" w:space="0" w:color="auto"/>
                  </w:divBdr>
                  <w:divsChild>
                    <w:div w:id="1958640159">
                      <w:marLeft w:val="0"/>
                      <w:marRight w:val="0"/>
                      <w:marTop w:val="0"/>
                      <w:marBottom w:val="0"/>
                      <w:divBdr>
                        <w:top w:val="none" w:sz="0" w:space="0" w:color="auto"/>
                        <w:left w:val="none" w:sz="0" w:space="0" w:color="auto"/>
                        <w:bottom w:val="none" w:sz="0" w:space="0" w:color="auto"/>
                        <w:right w:val="none" w:sz="0" w:space="0" w:color="auto"/>
                      </w:divBdr>
                      <w:divsChild>
                        <w:div w:id="814102795">
                          <w:marLeft w:val="0"/>
                          <w:marRight w:val="0"/>
                          <w:marTop w:val="0"/>
                          <w:marBottom w:val="0"/>
                          <w:divBdr>
                            <w:top w:val="none" w:sz="0" w:space="0" w:color="auto"/>
                            <w:left w:val="none" w:sz="0" w:space="0" w:color="auto"/>
                            <w:bottom w:val="none" w:sz="0" w:space="0" w:color="auto"/>
                            <w:right w:val="none" w:sz="0" w:space="0" w:color="auto"/>
                          </w:divBdr>
                          <w:divsChild>
                            <w:div w:id="715592890">
                              <w:marLeft w:val="0"/>
                              <w:marRight w:val="0"/>
                              <w:marTop w:val="0"/>
                              <w:marBottom w:val="0"/>
                              <w:divBdr>
                                <w:top w:val="none" w:sz="0" w:space="0" w:color="auto"/>
                                <w:left w:val="none" w:sz="0" w:space="0" w:color="auto"/>
                                <w:bottom w:val="none" w:sz="0" w:space="0" w:color="auto"/>
                                <w:right w:val="none" w:sz="0" w:space="0" w:color="auto"/>
                              </w:divBdr>
                              <w:divsChild>
                                <w:div w:id="617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4831">
                  <w:marLeft w:val="0"/>
                  <w:marRight w:val="0"/>
                  <w:marTop w:val="0"/>
                  <w:marBottom w:val="0"/>
                  <w:divBdr>
                    <w:top w:val="none" w:sz="0" w:space="0" w:color="auto"/>
                    <w:left w:val="none" w:sz="0" w:space="0" w:color="auto"/>
                    <w:bottom w:val="none" w:sz="0" w:space="0" w:color="auto"/>
                    <w:right w:val="none" w:sz="0" w:space="0" w:color="auto"/>
                  </w:divBdr>
                </w:div>
                <w:div w:id="225262518">
                  <w:marLeft w:val="0"/>
                  <w:marRight w:val="0"/>
                  <w:marTop w:val="0"/>
                  <w:marBottom w:val="0"/>
                  <w:divBdr>
                    <w:top w:val="none" w:sz="0" w:space="0" w:color="auto"/>
                    <w:left w:val="none" w:sz="0" w:space="0" w:color="auto"/>
                    <w:bottom w:val="none" w:sz="0" w:space="0" w:color="auto"/>
                    <w:right w:val="none" w:sz="0" w:space="0" w:color="auto"/>
                  </w:divBdr>
                </w:div>
                <w:div w:id="1976525094">
                  <w:marLeft w:val="0"/>
                  <w:marRight w:val="0"/>
                  <w:marTop w:val="240"/>
                  <w:marBottom w:val="171"/>
                  <w:divBdr>
                    <w:top w:val="none" w:sz="0" w:space="0" w:color="auto"/>
                    <w:left w:val="none" w:sz="0" w:space="0" w:color="auto"/>
                    <w:bottom w:val="none" w:sz="0" w:space="0" w:color="auto"/>
                    <w:right w:val="none" w:sz="0" w:space="0" w:color="auto"/>
                  </w:divBdr>
                  <w:divsChild>
                    <w:div w:id="800195220">
                      <w:marLeft w:val="0"/>
                      <w:marRight w:val="0"/>
                      <w:marTop w:val="0"/>
                      <w:marBottom w:val="0"/>
                      <w:divBdr>
                        <w:top w:val="none" w:sz="0" w:space="0" w:color="auto"/>
                        <w:left w:val="none" w:sz="0" w:space="0" w:color="auto"/>
                        <w:bottom w:val="none" w:sz="0" w:space="0" w:color="auto"/>
                        <w:right w:val="none" w:sz="0" w:space="0" w:color="auto"/>
                      </w:divBdr>
                      <w:divsChild>
                        <w:div w:id="716246989">
                          <w:marLeft w:val="0"/>
                          <w:marRight w:val="0"/>
                          <w:marTop w:val="0"/>
                          <w:marBottom w:val="0"/>
                          <w:divBdr>
                            <w:top w:val="none" w:sz="0" w:space="0" w:color="auto"/>
                            <w:left w:val="none" w:sz="0" w:space="0" w:color="auto"/>
                            <w:bottom w:val="none" w:sz="0" w:space="0" w:color="auto"/>
                            <w:right w:val="none" w:sz="0" w:space="0" w:color="auto"/>
                          </w:divBdr>
                          <w:divsChild>
                            <w:div w:id="710690468">
                              <w:marLeft w:val="0"/>
                              <w:marRight w:val="0"/>
                              <w:marTop w:val="0"/>
                              <w:marBottom w:val="0"/>
                              <w:divBdr>
                                <w:top w:val="none" w:sz="0" w:space="0" w:color="auto"/>
                                <w:left w:val="none" w:sz="0" w:space="0" w:color="auto"/>
                                <w:bottom w:val="none" w:sz="0" w:space="0" w:color="auto"/>
                                <w:right w:val="none" w:sz="0" w:space="0" w:color="auto"/>
                              </w:divBdr>
                              <w:divsChild>
                                <w:div w:id="156205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81255">
                  <w:marLeft w:val="0"/>
                  <w:marRight w:val="0"/>
                  <w:marTop w:val="0"/>
                  <w:marBottom w:val="0"/>
                  <w:divBdr>
                    <w:top w:val="none" w:sz="0" w:space="0" w:color="auto"/>
                    <w:left w:val="none" w:sz="0" w:space="0" w:color="auto"/>
                    <w:bottom w:val="none" w:sz="0" w:space="0" w:color="auto"/>
                    <w:right w:val="none" w:sz="0" w:space="0" w:color="auto"/>
                  </w:divBdr>
                </w:div>
                <w:div w:id="1309745459">
                  <w:marLeft w:val="0"/>
                  <w:marRight w:val="0"/>
                  <w:marTop w:val="0"/>
                  <w:marBottom w:val="0"/>
                  <w:divBdr>
                    <w:top w:val="none" w:sz="0" w:space="0" w:color="auto"/>
                    <w:left w:val="none" w:sz="0" w:space="0" w:color="auto"/>
                    <w:bottom w:val="none" w:sz="0" w:space="0" w:color="auto"/>
                    <w:right w:val="none" w:sz="0" w:space="0" w:color="auto"/>
                  </w:divBdr>
                </w:div>
                <w:div w:id="378169490">
                  <w:marLeft w:val="0"/>
                  <w:marRight w:val="0"/>
                  <w:marTop w:val="240"/>
                  <w:marBottom w:val="171"/>
                  <w:divBdr>
                    <w:top w:val="none" w:sz="0" w:space="0" w:color="auto"/>
                    <w:left w:val="none" w:sz="0" w:space="0" w:color="auto"/>
                    <w:bottom w:val="none" w:sz="0" w:space="0" w:color="auto"/>
                    <w:right w:val="none" w:sz="0" w:space="0" w:color="auto"/>
                  </w:divBdr>
                  <w:divsChild>
                    <w:div w:id="1589193611">
                      <w:marLeft w:val="0"/>
                      <w:marRight w:val="0"/>
                      <w:marTop w:val="0"/>
                      <w:marBottom w:val="0"/>
                      <w:divBdr>
                        <w:top w:val="none" w:sz="0" w:space="0" w:color="auto"/>
                        <w:left w:val="none" w:sz="0" w:space="0" w:color="auto"/>
                        <w:bottom w:val="none" w:sz="0" w:space="0" w:color="auto"/>
                        <w:right w:val="none" w:sz="0" w:space="0" w:color="auto"/>
                      </w:divBdr>
                      <w:divsChild>
                        <w:div w:id="62142243">
                          <w:marLeft w:val="0"/>
                          <w:marRight w:val="0"/>
                          <w:marTop w:val="0"/>
                          <w:marBottom w:val="0"/>
                          <w:divBdr>
                            <w:top w:val="none" w:sz="0" w:space="0" w:color="auto"/>
                            <w:left w:val="none" w:sz="0" w:space="0" w:color="auto"/>
                            <w:bottom w:val="none" w:sz="0" w:space="0" w:color="auto"/>
                            <w:right w:val="none" w:sz="0" w:space="0" w:color="auto"/>
                          </w:divBdr>
                          <w:divsChild>
                            <w:div w:id="1750686129">
                              <w:marLeft w:val="0"/>
                              <w:marRight w:val="0"/>
                              <w:marTop w:val="0"/>
                              <w:marBottom w:val="0"/>
                              <w:divBdr>
                                <w:top w:val="none" w:sz="0" w:space="0" w:color="auto"/>
                                <w:left w:val="none" w:sz="0" w:space="0" w:color="auto"/>
                                <w:bottom w:val="none" w:sz="0" w:space="0" w:color="auto"/>
                                <w:right w:val="none" w:sz="0" w:space="0" w:color="auto"/>
                              </w:divBdr>
                              <w:divsChild>
                                <w:div w:id="8712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72946">
                  <w:marLeft w:val="0"/>
                  <w:marRight w:val="0"/>
                  <w:marTop w:val="0"/>
                  <w:marBottom w:val="0"/>
                  <w:divBdr>
                    <w:top w:val="none" w:sz="0" w:space="0" w:color="auto"/>
                    <w:left w:val="none" w:sz="0" w:space="0" w:color="auto"/>
                    <w:bottom w:val="none" w:sz="0" w:space="0" w:color="auto"/>
                    <w:right w:val="none" w:sz="0" w:space="0" w:color="auto"/>
                  </w:divBdr>
                </w:div>
                <w:div w:id="734594728">
                  <w:marLeft w:val="0"/>
                  <w:marRight w:val="0"/>
                  <w:marTop w:val="0"/>
                  <w:marBottom w:val="0"/>
                  <w:divBdr>
                    <w:top w:val="none" w:sz="0" w:space="0" w:color="auto"/>
                    <w:left w:val="none" w:sz="0" w:space="0" w:color="auto"/>
                    <w:bottom w:val="none" w:sz="0" w:space="0" w:color="auto"/>
                    <w:right w:val="none" w:sz="0" w:space="0" w:color="auto"/>
                  </w:divBdr>
                </w:div>
                <w:div w:id="14874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840581">
      <w:bodyDiv w:val="1"/>
      <w:marLeft w:val="0"/>
      <w:marRight w:val="0"/>
      <w:marTop w:val="0"/>
      <w:marBottom w:val="0"/>
      <w:divBdr>
        <w:top w:val="none" w:sz="0" w:space="0" w:color="auto"/>
        <w:left w:val="none" w:sz="0" w:space="0" w:color="auto"/>
        <w:bottom w:val="none" w:sz="0" w:space="0" w:color="auto"/>
        <w:right w:val="none" w:sz="0" w:space="0" w:color="auto"/>
      </w:divBdr>
      <w:divsChild>
        <w:div w:id="1346906836">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363363414">
      <w:bodyDiv w:val="1"/>
      <w:marLeft w:val="0"/>
      <w:marRight w:val="0"/>
      <w:marTop w:val="0"/>
      <w:marBottom w:val="0"/>
      <w:divBdr>
        <w:top w:val="none" w:sz="0" w:space="0" w:color="auto"/>
        <w:left w:val="none" w:sz="0" w:space="0" w:color="auto"/>
        <w:bottom w:val="none" w:sz="0" w:space="0" w:color="auto"/>
        <w:right w:val="none" w:sz="0" w:space="0" w:color="auto"/>
      </w:divBdr>
      <w:divsChild>
        <w:div w:id="1799184683">
          <w:marLeft w:val="0"/>
          <w:marRight w:val="0"/>
          <w:marTop w:val="0"/>
          <w:marBottom w:val="0"/>
          <w:divBdr>
            <w:top w:val="none" w:sz="0" w:space="0" w:color="auto"/>
            <w:left w:val="none" w:sz="0" w:space="0" w:color="auto"/>
            <w:bottom w:val="none" w:sz="0" w:space="0" w:color="auto"/>
            <w:right w:val="none" w:sz="0" w:space="0" w:color="auto"/>
          </w:divBdr>
        </w:div>
        <w:div w:id="1569726040">
          <w:marLeft w:val="0"/>
          <w:marRight w:val="0"/>
          <w:marTop w:val="0"/>
          <w:marBottom w:val="0"/>
          <w:divBdr>
            <w:top w:val="none" w:sz="0" w:space="0" w:color="auto"/>
            <w:left w:val="none" w:sz="0" w:space="0" w:color="auto"/>
            <w:bottom w:val="none" w:sz="0" w:space="0" w:color="auto"/>
            <w:right w:val="none" w:sz="0" w:space="0" w:color="auto"/>
          </w:divBdr>
        </w:div>
        <w:div w:id="1170289049">
          <w:marLeft w:val="0"/>
          <w:marRight w:val="0"/>
          <w:marTop w:val="0"/>
          <w:marBottom w:val="0"/>
          <w:divBdr>
            <w:top w:val="none" w:sz="0" w:space="0" w:color="auto"/>
            <w:left w:val="none" w:sz="0" w:space="0" w:color="auto"/>
            <w:bottom w:val="none" w:sz="0" w:space="0" w:color="auto"/>
            <w:right w:val="none" w:sz="0" w:space="0" w:color="auto"/>
          </w:divBdr>
        </w:div>
        <w:div w:id="1091850618">
          <w:marLeft w:val="0"/>
          <w:marRight w:val="0"/>
          <w:marTop w:val="0"/>
          <w:marBottom w:val="0"/>
          <w:divBdr>
            <w:top w:val="none" w:sz="0" w:space="0" w:color="auto"/>
            <w:left w:val="none" w:sz="0" w:space="0" w:color="auto"/>
            <w:bottom w:val="none" w:sz="0" w:space="0" w:color="auto"/>
            <w:right w:val="none" w:sz="0" w:space="0" w:color="auto"/>
          </w:divBdr>
        </w:div>
        <w:div w:id="1169247539">
          <w:marLeft w:val="0"/>
          <w:marRight w:val="0"/>
          <w:marTop w:val="0"/>
          <w:marBottom w:val="0"/>
          <w:divBdr>
            <w:top w:val="none" w:sz="0" w:space="0" w:color="auto"/>
            <w:left w:val="none" w:sz="0" w:space="0" w:color="auto"/>
            <w:bottom w:val="none" w:sz="0" w:space="0" w:color="auto"/>
            <w:right w:val="none" w:sz="0" w:space="0" w:color="auto"/>
          </w:divBdr>
        </w:div>
        <w:div w:id="1305312316">
          <w:marLeft w:val="0"/>
          <w:marRight w:val="0"/>
          <w:marTop w:val="0"/>
          <w:marBottom w:val="0"/>
          <w:divBdr>
            <w:top w:val="none" w:sz="0" w:space="0" w:color="auto"/>
            <w:left w:val="none" w:sz="0" w:space="0" w:color="auto"/>
            <w:bottom w:val="none" w:sz="0" w:space="0" w:color="auto"/>
            <w:right w:val="none" w:sz="0" w:space="0" w:color="auto"/>
          </w:divBdr>
        </w:div>
        <w:div w:id="662515150">
          <w:marLeft w:val="0"/>
          <w:marRight w:val="0"/>
          <w:marTop w:val="0"/>
          <w:marBottom w:val="0"/>
          <w:divBdr>
            <w:top w:val="none" w:sz="0" w:space="0" w:color="auto"/>
            <w:left w:val="none" w:sz="0" w:space="0" w:color="auto"/>
            <w:bottom w:val="none" w:sz="0" w:space="0" w:color="auto"/>
            <w:right w:val="none" w:sz="0" w:space="0" w:color="auto"/>
          </w:divBdr>
        </w:div>
        <w:div w:id="1796948203">
          <w:marLeft w:val="0"/>
          <w:marRight w:val="0"/>
          <w:marTop w:val="0"/>
          <w:marBottom w:val="0"/>
          <w:divBdr>
            <w:top w:val="none" w:sz="0" w:space="0" w:color="auto"/>
            <w:left w:val="none" w:sz="0" w:space="0" w:color="auto"/>
            <w:bottom w:val="none" w:sz="0" w:space="0" w:color="auto"/>
            <w:right w:val="none" w:sz="0" w:space="0" w:color="auto"/>
          </w:divBdr>
        </w:div>
        <w:div w:id="1618636981">
          <w:marLeft w:val="0"/>
          <w:marRight w:val="0"/>
          <w:marTop w:val="0"/>
          <w:marBottom w:val="0"/>
          <w:divBdr>
            <w:top w:val="none" w:sz="0" w:space="0" w:color="auto"/>
            <w:left w:val="none" w:sz="0" w:space="0" w:color="auto"/>
            <w:bottom w:val="none" w:sz="0" w:space="0" w:color="auto"/>
            <w:right w:val="none" w:sz="0" w:space="0" w:color="auto"/>
          </w:divBdr>
        </w:div>
        <w:div w:id="702561648">
          <w:marLeft w:val="0"/>
          <w:marRight w:val="0"/>
          <w:marTop w:val="0"/>
          <w:marBottom w:val="0"/>
          <w:divBdr>
            <w:top w:val="none" w:sz="0" w:space="0" w:color="auto"/>
            <w:left w:val="none" w:sz="0" w:space="0" w:color="auto"/>
            <w:bottom w:val="none" w:sz="0" w:space="0" w:color="auto"/>
            <w:right w:val="none" w:sz="0" w:space="0" w:color="auto"/>
          </w:divBdr>
        </w:div>
        <w:div w:id="1381132884">
          <w:marLeft w:val="0"/>
          <w:marRight w:val="0"/>
          <w:marTop w:val="0"/>
          <w:marBottom w:val="0"/>
          <w:divBdr>
            <w:top w:val="none" w:sz="0" w:space="0" w:color="auto"/>
            <w:left w:val="none" w:sz="0" w:space="0" w:color="auto"/>
            <w:bottom w:val="none" w:sz="0" w:space="0" w:color="auto"/>
            <w:right w:val="none" w:sz="0" w:space="0" w:color="auto"/>
          </w:divBdr>
        </w:div>
        <w:div w:id="1039747092">
          <w:marLeft w:val="0"/>
          <w:marRight w:val="0"/>
          <w:marTop w:val="0"/>
          <w:marBottom w:val="0"/>
          <w:divBdr>
            <w:top w:val="none" w:sz="0" w:space="0" w:color="auto"/>
            <w:left w:val="none" w:sz="0" w:space="0" w:color="auto"/>
            <w:bottom w:val="none" w:sz="0" w:space="0" w:color="auto"/>
            <w:right w:val="none" w:sz="0" w:space="0" w:color="auto"/>
          </w:divBdr>
        </w:div>
        <w:div w:id="2010014966">
          <w:marLeft w:val="0"/>
          <w:marRight w:val="0"/>
          <w:marTop w:val="0"/>
          <w:marBottom w:val="0"/>
          <w:divBdr>
            <w:top w:val="none" w:sz="0" w:space="0" w:color="auto"/>
            <w:left w:val="none" w:sz="0" w:space="0" w:color="auto"/>
            <w:bottom w:val="none" w:sz="0" w:space="0" w:color="auto"/>
            <w:right w:val="none" w:sz="0" w:space="0" w:color="auto"/>
          </w:divBdr>
        </w:div>
        <w:div w:id="767625558">
          <w:marLeft w:val="0"/>
          <w:marRight w:val="0"/>
          <w:marTop w:val="0"/>
          <w:marBottom w:val="0"/>
          <w:divBdr>
            <w:top w:val="none" w:sz="0" w:space="0" w:color="auto"/>
            <w:left w:val="none" w:sz="0" w:space="0" w:color="auto"/>
            <w:bottom w:val="none" w:sz="0" w:space="0" w:color="auto"/>
            <w:right w:val="none" w:sz="0" w:space="0" w:color="auto"/>
          </w:divBdr>
        </w:div>
        <w:div w:id="1634628130">
          <w:marLeft w:val="0"/>
          <w:marRight w:val="0"/>
          <w:marTop w:val="0"/>
          <w:marBottom w:val="0"/>
          <w:divBdr>
            <w:top w:val="none" w:sz="0" w:space="0" w:color="auto"/>
            <w:left w:val="none" w:sz="0" w:space="0" w:color="auto"/>
            <w:bottom w:val="none" w:sz="0" w:space="0" w:color="auto"/>
            <w:right w:val="none" w:sz="0" w:space="0" w:color="auto"/>
          </w:divBdr>
        </w:div>
        <w:div w:id="405156242">
          <w:marLeft w:val="0"/>
          <w:marRight w:val="0"/>
          <w:marTop w:val="0"/>
          <w:marBottom w:val="0"/>
          <w:divBdr>
            <w:top w:val="none" w:sz="0" w:space="0" w:color="auto"/>
            <w:left w:val="none" w:sz="0" w:space="0" w:color="auto"/>
            <w:bottom w:val="none" w:sz="0" w:space="0" w:color="auto"/>
            <w:right w:val="none" w:sz="0" w:space="0" w:color="auto"/>
          </w:divBdr>
        </w:div>
        <w:div w:id="16002079">
          <w:marLeft w:val="0"/>
          <w:marRight w:val="0"/>
          <w:marTop w:val="0"/>
          <w:marBottom w:val="0"/>
          <w:divBdr>
            <w:top w:val="none" w:sz="0" w:space="0" w:color="auto"/>
            <w:left w:val="none" w:sz="0" w:space="0" w:color="auto"/>
            <w:bottom w:val="none" w:sz="0" w:space="0" w:color="auto"/>
            <w:right w:val="none" w:sz="0" w:space="0" w:color="auto"/>
          </w:divBdr>
        </w:div>
        <w:div w:id="1593514743">
          <w:marLeft w:val="0"/>
          <w:marRight w:val="0"/>
          <w:marTop w:val="0"/>
          <w:marBottom w:val="0"/>
          <w:divBdr>
            <w:top w:val="none" w:sz="0" w:space="0" w:color="auto"/>
            <w:left w:val="none" w:sz="0" w:space="0" w:color="auto"/>
            <w:bottom w:val="none" w:sz="0" w:space="0" w:color="auto"/>
            <w:right w:val="none" w:sz="0" w:space="0" w:color="auto"/>
          </w:divBdr>
        </w:div>
        <w:div w:id="1242106253">
          <w:marLeft w:val="0"/>
          <w:marRight w:val="0"/>
          <w:marTop w:val="0"/>
          <w:marBottom w:val="0"/>
          <w:divBdr>
            <w:top w:val="none" w:sz="0" w:space="0" w:color="auto"/>
            <w:left w:val="none" w:sz="0" w:space="0" w:color="auto"/>
            <w:bottom w:val="none" w:sz="0" w:space="0" w:color="auto"/>
            <w:right w:val="none" w:sz="0" w:space="0" w:color="auto"/>
          </w:divBdr>
        </w:div>
        <w:div w:id="709647946">
          <w:marLeft w:val="0"/>
          <w:marRight w:val="0"/>
          <w:marTop w:val="0"/>
          <w:marBottom w:val="0"/>
          <w:divBdr>
            <w:top w:val="none" w:sz="0" w:space="0" w:color="auto"/>
            <w:left w:val="none" w:sz="0" w:space="0" w:color="auto"/>
            <w:bottom w:val="none" w:sz="0" w:space="0" w:color="auto"/>
            <w:right w:val="none" w:sz="0" w:space="0" w:color="auto"/>
          </w:divBdr>
        </w:div>
        <w:div w:id="778063567">
          <w:marLeft w:val="0"/>
          <w:marRight w:val="0"/>
          <w:marTop w:val="0"/>
          <w:marBottom w:val="0"/>
          <w:divBdr>
            <w:top w:val="none" w:sz="0" w:space="0" w:color="auto"/>
            <w:left w:val="none" w:sz="0" w:space="0" w:color="auto"/>
            <w:bottom w:val="none" w:sz="0" w:space="0" w:color="auto"/>
            <w:right w:val="none" w:sz="0" w:space="0" w:color="auto"/>
          </w:divBdr>
        </w:div>
        <w:div w:id="1740639176">
          <w:marLeft w:val="0"/>
          <w:marRight w:val="0"/>
          <w:marTop w:val="0"/>
          <w:marBottom w:val="0"/>
          <w:divBdr>
            <w:top w:val="none" w:sz="0" w:space="0" w:color="auto"/>
            <w:left w:val="none" w:sz="0" w:space="0" w:color="auto"/>
            <w:bottom w:val="none" w:sz="0" w:space="0" w:color="auto"/>
            <w:right w:val="none" w:sz="0" w:space="0" w:color="auto"/>
          </w:divBdr>
        </w:div>
        <w:div w:id="767968301">
          <w:marLeft w:val="0"/>
          <w:marRight w:val="0"/>
          <w:marTop w:val="0"/>
          <w:marBottom w:val="0"/>
          <w:divBdr>
            <w:top w:val="none" w:sz="0" w:space="0" w:color="auto"/>
            <w:left w:val="none" w:sz="0" w:space="0" w:color="auto"/>
            <w:bottom w:val="none" w:sz="0" w:space="0" w:color="auto"/>
            <w:right w:val="none" w:sz="0" w:space="0" w:color="auto"/>
          </w:divBdr>
        </w:div>
        <w:div w:id="11303003">
          <w:marLeft w:val="0"/>
          <w:marRight w:val="0"/>
          <w:marTop w:val="0"/>
          <w:marBottom w:val="0"/>
          <w:divBdr>
            <w:top w:val="none" w:sz="0" w:space="0" w:color="auto"/>
            <w:left w:val="none" w:sz="0" w:space="0" w:color="auto"/>
            <w:bottom w:val="none" w:sz="0" w:space="0" w:color="auto"/>
            <w:right w:val="none" w:sz="0" w:space="0" w:color="auto"/>
          </w:divBdr>
        </w:div>
        <w:div w:id="1089498017">
          <w:marLeft w:val="0"/>
          <w:marRight w:val="0"/>
          <w:marTop w:val="0"/>
          <w:marBottom w:val="0"/>
          <w:divBdr>
            <w:top w:val="none" w:sz="0" w:space="0" w:color="auto"/>
            <w:left w:val="none" w:sz="0" w:space="0" w:color="auto"/>
            <w:bottom w:val="none" w:sz="0" w:space="0" w:color="auto"/>
            <w:right w:val="none" w:sz="0" w:space="0" w:color="auto"/>
          </w:divBdr>
        </w:div>
        <w:div w:id="1084187812">
          <w:marLeft w:val="0"/>
          <w:marRight w:val="0"/>
          <w:marTop w:val="0"/>
          <w:marBottom w:val="0"/>
          <w:divBdr>
            <w:top w:val="none" w:sz="0" w:space="0" w:color="auto"/>
            <w:left w:val="none" w:sz="0" w:space="0" w:color="auto"/>
            <w:bottom w:val="none" w:sz="0" w:space="0" w:color="auto"/>
            <w:right w:val="none" w:sz="0" w:space="0" w:color="auto"/>
          </w:divBdr>
        </w:div>
        <w:div w:id="1751347851">
          <w:marLeft w:val="0"/>
          <w:marRight w:val="0"/>
          <w:marTop w:val="0"/>
          <w:marBottom w:val="0"/>
          <w:divBdr>
            <w:top w:val="none" w:sz="0" w:space="0" w:color="auto"/>
            <w:left w:val="none" w:sz="0" w:space="0" w:color="auto"/>
            <w:bottom w:val="none" w:sz="0" w:space="0" w:color="auto"/>
            <w:right w:val="none" w:sz="0" w:space="0" w:color="auto"/>
          </w:divBdr>
        </w:div>
        <w:div w:id="1486896870">
          <w:blockQuote w:val="1"/>
          <w:marLeft w:val="0"/>
          <w:marRight w:val="0"/>
          <w:marTop w:val="240"/>
          <w:marBottom w:val="0"/>
          <w:divBdr>
            <w:top w:val="none" w:sz="0" w:space="0" w:color="auto"/>
            <w:left w:val="single" w:sz="12" w:space="11" w:color="ADB2B8"/>
            <w:bottom w:val="none" w:sz="0" w:space="0" w:color="auto"/>
            <w:right w:val="none" w:sz="0" w:space="0" w:color="auto"/>
          </w:divBdr>
        </w:div>
        <w:div w:id="2024554933">
          <w:marLeft w:val="0"/>
          <w:marRight w:val="0"/>
          <w:marTop w:val="0"/>
          <w:marBottom w:val="0"/>
          <w:divBdr>
            <w:top w:val="none" w:sz="0" w:space="0" w:color="auto"/>
            <w:left w:val="none" w:sz="0" w:space="0" w:color="auto"/>
            <w:bottom w:val="none" w:sz="0" w:space="0" w:color="auto"/>
            <w:right w:val="none" w:sz="0" w:space="0" w:color="auto"/>
          </w:divBdr>
        </w:div>
        <w:div w:id="21128941">
          <w:marLeft w:val="0"/>
          <w:marRight w:val="0"/>
          <w:marTop w:val="0"/>
          <w:marBottom w:val="0"/>
          <w:divBdr>
            <w:top w:val="none" w:sz="0" w:space="0" w:color="auto"/>
            <w:left w:val="none" w:sz="0" w:space="0" w:color="auto"/>
            <w:bottom w:val="none" w:sz="0" w:space="0" w:color="auto"/>
            <w:right w:val="none" w:sz="0" w:space="0" w:color="auto"/>
          </w:divBdr>
        </w:div>
        <w:div w:id="1949194759">
          <w:marLeft w:val="0"/>
          <w:marRight w:val="0"/>
          <w:marTop w:val="0"/>
          <w:marBottom w:val="0"/>
          <w:divBdr>
            <w:top w:val="none" w:sz="0" w:space="0" w:color="auto"/>
            <w:left w:val="none" w:sz="0" w:space="0" w:color="auto"/>
            <w:bottom w:val="none" w:sz="0" w:space="0" w:color="auto"/>
            <w:right w:val="none" w:sz="0" w:space="0" w:color="auto"/>
          </w:divBdr>
        </w:div>
        <w:div w:id="1010987163">
          <w:marLeft w:val="0"/>
          <w:marRight w:val="0"/>
          <w:marTop w:val="0"/>
          <w:marBottom w:val="0"/>
          <w:divBdr>
            <w:top w:val="none" w:sz="0" w:space="0" w:color="auto"/>
            <w:left w:val="none" w:sz="0" w:space="0" w:color="auto"/>
            <w:bottom w:val="none" w:sz="0" w:space="0" w:color="auto"/>
            <w:right w:val="none" w:sz="0" w:space="0" w:color="auto"/>
          </w:divBdr>
        </w:div>
        <w:div w:id="1933200013">
          <w:marLeft w:val="0"/>
          <w:marRight w:val="0"/>
          <w:marTop w:val="0"/>
          <w:marBottom w:val="0"/>
          <w:divBdr>
            <w:top w:val="none" w:sz="0" w:space="0" w:color="auto"/>
            <w:left w:val="none" w:sz="0" w:space="0" w:color="auto"/>
            <w:bottom w:val="none" w:sz="0" w:space="0" w:color="auto"/>
            <w:right w:val="none" w:sz="0" w:space="0" w:color="auto"/>
          </w:divBdr>
        </w:div>
      </w:divsChild>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472917704">
      <w:bodyDiv w:val="1"/>
      <w:marLeft w:val="0"/>
      <w:marRight w:val="0"/>
      <w:marTop w:val="0"/>
      <w:marBottom w:val="0"/>
      <w:divBdr>
        <w:top w:val="none" w:sz="0" w:space="0" w:color="auto"/>
        <w:left w:val="none" w:sz="0" w:space="0" w:color="auto"/>
        <w:bottom w:val="none" w:sz="0" w:space="0" w:color="auto"/>
        <w:right w:val="none" w:sz="0" w:space="0" w:color="auto"/>
      </w:divBdr>
      <w:divsChild>
        <w:div w:id="171334850">
          <w:marLeft w:val="0"/>
          <w:marRight w:val="0"/>
          <w:marTop w:val="0"/>
          <w:marBottom w:val="0"/>
          <w:divBdr>
            <w:top w:val="none" w:sz="0" w:space="0" w:color="auto"/>
            <w:left w:val="none" w:sz="0" w:space="0" w:color="auto"/>
            <w:bottom w:val="none" w:sz="0" w:space="0" w:color="auto"/>
            <w:right w:val="none" w:sz="0" w:space="0" w:color="auto"/>
          </w:divBdr>
          <w:divsChild>
            <w:div w:id="1508984293">
              <w:marLeft w:val="0"/>
              <w:marRight w:val="0"/>
              <w:marTop w:val="0"/>
              <w:marBottom w:val="0"/>
              <w:divBdr>
                <w:top w:val="none" w:sz="0" w:space="0" w:color="auto"/>
                <w:left w:val="none" w:sz="0" w:space="0" w:color="auto"/>
                <w:bottom w:val="none" w:sz="0" w:space="0" w:color="auto"/>
                <w:right w:val="none" w:sz="0" w:space="0" w:color="auto"/>
              </w:divBdr>
              <w:divsChild>
                <w:div w:id="17195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35241279">
      <w:bodyDiv w:val="1"/>
      <w:marLeft w:val="0"/>
      <w:marRight w:val="0"/>
      <w:marTop w:val="0"/>
      <w:marBottom w:val="0"/>
      <w:divBdr>
        <w:top w:val="none" w:sz="0" w:space="0" w:color="auto"/>
        <w:left w:val="none" w:sz="0" w:space="0" w:color="auto"/>
        <w:bottom w:val="none" w:sz="0" w:space="0" w:color="auto"/>
        <w:right w:val="none" w:sz="0" w:space="0" w:color="auto"/>
      </w:divBdr>
      <w:divsChild>
        <w:div w:id="879635095">
          <w:marLeft w:val="0"/>
          <w:marRight w:val="0"/>
          <w:marTop w:val="0"/>
          <w:marBottom w:val="0"/>
          <w:divBdr>
            <w:top w:val="none" w:sz="0" w:space="0" w:color="auto"/>
            <w:left w:val="none" w:sz="0" w:space="0" w:color="auto"/>
            <w:bottom w:val="none" w:sz="0" w:space="0" w:color="auto"/>
            <w:right w:val="none" w:sz="0" w:space="0" w:color="auto"/>
          </w:divBdr>
        </w:div>
        <w:div w:id="66658783">
          <w:marLeft w:val="0"/>
          <w:marRight w:val="0"/>
          <w:marTop w:val="0"/>
          <w:marBottom w:val="0"/>
          <w:divBdr>
            <w:top w:val="none" w:sz="0" w:space="0" w:color="auto"/>
            <w:left w:val="none" w:sz="0" w:space="0" w:color="auto"/>
            <w:bottom w:val="none" w:sz="0" w:space="0" w:color="auto"/>
            <w:right w:val="none" w:sz="0" w:space="0" w:color="auto"/>
          </w:divBdr>
        </w:div>
        <w:div w:id="241256376">
          <w:marLeft w:val="0"/>
          <w:marRight w:val="0"/>
          <w:marTop w:val="0"/>
          <w:marBottom w:val="0"/>
          <w:divBdr>
            <w:top w:val="none" w:sz="0" w:space="0" w:color="auto"/>
            <w:left w:val="none" w:sz="0" w:space="0" w:color="auto"/>
            <w:bottom w:val="none" w:sz="0" w:space="0" w:color="auto"/>
            <w:right w:val="none" w:sz="0" w:space="0" w:color="auto"/>
          </w:divBdr>
        </w:div>
        <w:div w:id="1674988758">
          <w:marLeft w:val="0"/>
          <w:marRight w:val="0"/>
          <w:marTop w:val="0"/>
          <w:marBottom w:val="0"/>
          <w:divBdr>
            <w:top w:val="none" w:sz="0" w:space="0" w:color="auto"/>
            <w:left w:val="none" w:sz="0" w:space="0" w:color="auto"/>
            <w:bottom w:val="none" w:sz="0" w:space="0" w:color="auto"/>
            <w:right w:val="none" w:sz="0" w:space="0" w:color="auto"/>
          </w:divBdr>
        </w:div>
        <w:div w:id="1326055877">
          <w:marLeft w:val="0"/>
          <w:marRight w:val="0"/>
          <w:marTop w:val="0"/>
          <w:marBottom w:val="0"/>
          <w:divBdr>
            <w:top w:val="none" w:sz="0" w:space="0" w:color="auto"/>
            <w:left w:val="none" w:sz="0" w:space="0" w:color="auto"/>
            <w:bottom w:val="none" w:sz="0" w:space="0" w:color="auto"/>
            <w:right w:val="none" w:sz="0" w:space="0" w:color="auto"/>
          </w:divBdr>
        </w:div>
        <w:div w:id="271783882">
          <w:marLeft w:val="0"/>
          <w:marRight w:val="0"/>
          <w:marTop w:val="0"/>
          <w:marBottom w:val="0"/>
          <w:divBdr>
            <w:top w:val="none" w:sz="0" w:space="0" w:color="auto"/>
            <w:left w:val="none" w:sz="0" w:space="0" w:color="auto"/>
            <w:bottom w:val="none" w:sz="0" w:space="0" w:color="auto"/>
            <w:right w:val="none" w:sz="0" w:space="0" w:color="auto"/>
          </w:divBdr>
        </w:div>
        <w:div w:id="1360593335">
          <w:marLeft w:val="0"/>
          <w:marRight w:val="0"/>
          <w:marTop w:val="0"/>
          <w:marBottom w:val="0"/>
          <w:divBdr>
            <w:top w:val="none" w:sz="0" w:space="0" w:color="auto"/>
            <w:left w:val="none" w:sz="0" w:space="0" w:color="auto"/>
            <w:bottom w:val="none" w:sz="0" w:space="0" w:color="auto"/>
            <w:right w:val="none" w:sz="0" w:space="0" w:color="auto"/>
          </w:divBdr>
        </w:div>
        <w:div w:id="787820044">
          <w:marLeft w:val="0"/>
          <w:marRight w:val="0"/>
          <w:marTop w:val="0"/>
          <w:marBottom w:val="0"/>
          <w:divBdr>
            <w:top w:val="none" w:sz="0" w:space="0" w:color="auto"/>
            <w:left w:val="none" w:sz="0" w:space="0" w:color="auto"/>
            <w:bottom w:val="none" w:sz="0" w:space="0" w:color="auto"/>
            <w:right w:val="none" w:sz="0" w:space="0" w:color="auto"/>
          </w:divBdr>
        </w:div>
        <w:div w:id="953900616">
          <w:marLeft w:val="0"/>
          <w:marRight w:val="0"/>
          <w:marTop w:val="0"/>
          <w:marBottom w:val="0"/>
          <w:divBdr>
            <w:top w:val="none" w:sz="0" w:space="0" w:color="auto"/>
            <w:left w:val="none" w:sz="0" w:space="0" w:color="auto"/>
            <w:bottom w:val="none" w:sz="0" w:space="0" w:color="auto"/>
            <w:right w:val="none" w:sz="0" w:space="0" w:color="auto"/>
          </w:divBdr>
        </w:div>
        <w:div w:id="613560446">
          <w:marLeft w:val="0"/>
          <w:marRight w:val="0"/>
          <w:marTop w:val="0"/>
          <w:marBottom w:val="0"/>
          <w:divBdr>
            <w:top w:val="none" w:sz="0" w:space="0" w:color="auto"/>
            <w:left w:val="none" w:sz="0" w:space="0" w:color="auto"/>
            <w:bottom w:val="none" w:sz="0" w:space="0" w:color="auto"/>
            <w:right w:val="none" w:sz="0" w:space="0" w:color="auto"/>
          </w:divBdr>
        </w:div>
        <w:div w:id="1274750239">
          <w:marLeft w:val="0"/>
          <w:marRight w:val="0"/>
          <w:marTop w:val="0"/>
          <w:marBottom w:val="0"/>
          <w:divBdr>
            <w:top w:val="none" w:sz="0" w:space="0" w:color="auto"/>
            <w:left w:val="none" w:sz="0" w:space="0" w:color="auto"/>
            <w:bottom w:val="none" w:sz="0" w:space="0" w:color="auto"/>
            <w:right w:val="none" w:sz="0" w:space="0" w:color="auto"/>
          </w:divBdr>
        </w:div>
        <w:div w:id="1857427775">
          <w:marLeft w:val="0"/>
          <w:marRight w:val="0"/>
          <w:marTop w:val="0"/>
          <w:marBottom w:val="0"/>
          <w:divBdr>
            <w:top w:val="none" w:sz="0" w:space="0" w:color="auto"/>
            <w:left w:val="none" w:sz="0" w:space="0" w:color="auto"/>
            <w:bottom w:val="none" w:sz="0" w:space="0" w:color="auto"/>
            <w:right w:val="none" w:sz="0" w:space="0" w:color="auto"/>
          </w:divBdr>
        </w:div>
        <w:div w:id="733746782">
          <w:marLeft w:val="0"/>
          <w:marRight w:val="0"/>
          <w:marTop w:val="0"/>
          <w:marBottom w:val="0"/>
          <w:divBdr>
            <w:top w:val="none" w:sz="0" w:space="0" w:color="auto"/>
            <w:left w:val="none" w:sz="0" w:space="0" w:color="auto"/>
            <w:bottom w:val="none" w:sz="0" w:space="0" w:color="auto"/>
            <w:right w:val="none" w:sz="0" w:space="0" w:color="auto"/>
          </w:divBdr>
        </w:div>
        <w:div w:id="1982228217">
          <w:marLeft w:val="0"/>
          <w:marRight w:val="0"/>
          <w:marTop w:val="0"/>
          <w:marBottom w:val="0"/>
          <w:divBdr>
            <w:top w:val="none" w:sz="0" w:space="0" w:color="auto"/>
            <w:left w:val="none" w:sz="0" w:space="0" w:color="auto"/>
            <w:bottom w:val="none" w:sz="0" w:space="0" w:color="auto"/>
            <w:right w:val="none" w:sz="0" w:space="0" w:color="auto"/>
          </w:divBdr>
        </w:div>
        <w:div w:id="466631637">
          <w:marLeft w:val="0"/>
          <w:marRight w:val="0"/>
          <w:marTop w:val="0"/>
          <w:marBottom w:val="0"/>
          <w:divBdr>
            <w:top w:val="none" w:sz="0" w:space="0" w:color="auto"/>
            <w:left w:val="none" w:sz="0" w:space="0" w:color="auto"/>
            <w:bottom w:val="none" w:sz="0" w:space="0" w:color="auto"/>
            <w:right w:val="none" w:sz="0" w:space="0" w:color="auto"/>
          </w:divBdr>
        </w:div>
        <w:div w:id="1887715039">
          <w:marLeft w:val="0"/>
          <w:marRight w:val="0"/>
          <w:marTop w:val="0"/>
          <w:marBottom w:val="0"/>
          <w:divBdr>
            <w:top w:val="none" w:sz="0" w:space="0" w:color="auto"/>
            <w:left w:val="none" w:sz="0" w:space="0" w:color="auto"/>
            <w:bottom w:val="none" w:sz="0" w:space="0" w:color="auto"/>
            <w:right w:val="none" w:sz="0" w:space="0" w:color="auto"/>
          </w:divBdr>
        </w:div>
        <w:div w:id="2060324072">
          <w:marLeft w:val="0"/>
          <w:marRight w:val="0"/>
          <w:marTop w:val="0"/>
          <w:marBottom w:val="0"/>
          <w:divBdr>
            <w:top w:val="none" w:sz="0" w:space="0" w:color="auto"/>
            <w:left w:val="none" w:sz="0" w:space="0" w:color="auto"/>
            <w:bottom w:val="none" w:sz="0" w:space="0" w:color="auto"/>
            <w:right w:val="none" w:sz="0" w:space="0" w:color="auto"/>
          </w:divBdr>
        </w:div>
        <w:div w:id="749237011">
          <w:marLeft w:val="0"/>
          <w:marRight w:val="0"/>
          <w:marTop w:val="240"/>
          <w:marBottom w:val="171"/>
          <w:divBdr>
            <w:top w:val="none" w:sz="0" w:space="0" w:color="auto"/>
            <w:left w:val="none" w:sz="0" w:space="0" w:color="auto"/>
            <w:bottom w:val="none" w:sz="0" w:space="0" w:color="auto"/>
            <w:right w:val="none" w:sz="0" w:space="0" w:color="auto"/>
          </w:divBdr>
          <w:divsChild>
            <w:div w:id="2134247592">
              <w:marLeft w:val="0"/>
              <w:marRight w:val="0"/>
              <w:marTop w:val="0"/>
              <w:marBottom w:val="0"/>
              <w:divBdr>
                <w:top w:val="none" w:sz="0" w:space="0" w:color="auto"/>
                <w:left w:val="none" w:sz="0" w:space="0" w:color="auto"/>
                <w:bottom w:val="none" w:sz="0" w:space="0" w:color="auto"/>
                <w:right w:val="none" w:sz="0" w:space="0" w:color="auto"/>
              </w:divBdr>
              <w:divsChild>
                <w:div w:id="497961836">
                  <w:marLeft w:val="0"/>
                  <w:marRight w:val="0"/>
                  <w:marTop w:val="0"/>
                  <w:marBottom w:val="0"/>
                  <w:divBdr>
                    <w:top w:val="none" w:sz="0" w:space="0" w:color="auto"/>
                    <w:left w:val="none" w:sz="0" w:space="0" w:color="auto"/>
                    <w:bottom w:val="none" w:sz="0" w:space="0" w:color="auto"/>
                    <w:right w:val="none" w:sz="0" w:space="0" w:color="auto"/>
                  </w:divBdr>
                  <w:divsChild>
                    <w:div w:id="552158741">
                      <w:marLeft w:val="0"/>
                      <w:marRight w:val="0"/>
                      <w:marTop w:val="0"/>
                      <w:marBottom w:val="0"/>
                      <w:divBdr>
                        <w:top w:val="none" w:sz="0" w:space="0" w:color="auto"/>
                        <w:left w:val="none" w:sz="0" w:space="0" w:color="auto"/>
                        <w:bottom w:val="none" w:sz="0" w:space="0" w:color="auto"/>
                        <w:right w:val="none" w:sz="0" w:space="0" w:color="auto"/>
                      </w:divBdr>
                      <w:divsChild>
                        <w:div w:id="4298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4004">
          <w:marLeft w:val="0"/>
          <w:marRight w:val="0"/>
          <w:marTop w:val="0"/>
          <w:marBottom w:val="0"/>
          <w:divBdr>
            <w:top w:val="none" w:sz="0" w:space="0" w:color="auto"/>
            <w:left w:val="none" w:sz="0" w:space="0" w:color="auto"/>
            <w:bottom w:val="none" w:sz="0" w:space="0" w:color="auto"/>
            <w:right w:val="none" w:sz="0" w:space="0" w:color="auto"/>
          </w:divBdr>
        </w:div>
        <w:div w:id="1186944832">
          <w:marLeft w:val="0"/>
          <w:marRight w:val="0"/>
          <w:marTop w:val="0"/>
          <w:marBottom w:val="0"/>
          <w:divBdr>
            <w:top w:val="none" w:sz="0" w:space="0" w:color="auto"/>
            <w:left w:val="none" w:sz="0" w:space="0" w:color="auto"/>
            <w:bottom w:val="none" w:sz="0" w:space="0" w:color="auto"/>
            <w:right w:val="none" w:sz="0" w:space="0" w:color="auto"/>
          </w:divBdr>
        </w:div>
        <w:div w:id="2022508406">
          <w:marLeft w:val="0"/>
          <w:marRight w:val="0"/>
          <w:marTop w:val="0"/>
          <w:marBottom w:val="0"/>
          <w:divBdr>
            <w:top w:val="none" w:sz="0" w:space="0" w:color="auto"/>
            <w:left w:val="none" w:sz="0" w:space="0" w:color="auto"/>
            <w:bottom w:val="none" w:sz="0" w:space="0" w:color="auto"/>
            <w:right w:val="none" w:sz="0" w:space="0" w:color="auto"/>
          </w:divBdr>
        </w:div>
        <w:div w:id="1743067320">
          <w:marLeft w:val="0"/>
          <w:marRight w:val="0"/>
          <w:marTop w:val="0"/>
          <w:marBottom w:val="0"/>
          <w:divBdr>
            <w:top w:val="none" w:sz="0" w:space="0" w:color="auto"/>
            <w:left w:val="none" w:sz="0" w:space="0" w:color="auto"/>
            <w:bottom w:val="none" w:sz="0" w:space="0" w:color="auto"/>
            <w:right w:val="none" w:sz="0" w:space="0" w:color="auto"/>
          </w:divBdr>
        </w:div>
        <w:div w:id="1400522209">
          <w:marLeft w:val="0"/>
          <w:marRight w:val="0"/>
          <w:marTop w:val="0"/>
          <w:marBottom w:val="0"/>
          <w:divBdr>
            <w:top w:val="none" w:sz="0" w:space="0" w:color="auto"/>
            <w:left w:val="none" w:sz="0" w:space="0" w:color="auto"/>
            <w:bottom w:val="none" w:sz="0" w:space="0" w:color="auto"/>
            <w:right w:val="none" w:sz="0" w:space="0" w:color="auto"/>
          </w:divBdr>
        </w:div>
        <w:div w:id="1853494795">
          <w:marLeft w:val="0"/>
          <w:marRight w:val="0"/>
          <w:marTop w:val="0"/>
          <w:marBottom w:val="0"/>
          <w:divBdr>
            <w:top w:val="none" w:sz="0" w:space="0" w:color="auto"/>
            <w:left w:val="none" w:sz="0" w:space="0" w:color="auto"/>
            <w:bottom w:val="none" w:sz="0" w:space="0" w:color="auto"/>
            <w:right w:val="none" w:sz="0" w:space="0" w:color="auto"/>
          </w:divBdr>
        </w:div>
        <w:div w:id="310258201">
          <w:marLeft w:val="0"/>
          <w:marRight w:val="0"/>
          <w:marTop w:val="0"/>
          <w:marBottom w:val="0"/>
          <w:divBdr>
            <w:top w:val="none" w:sz="0" w:space="0" w:color="auto"/>
            <w:left w:val="none" w:sz="0" w:space="0" w:color="auto"/>
            <w:bottom w:val="none" w:sz="0" w:space="0" w:color="auto"/>
            <w:right w:val="none" w:sz="0" w:space="0" w:color="auto"/>
          </w:divBdr>
        </w:div>
        <w:div w:id="1790657796">
          <w:marLeft w:val="0"/>
          <w:marRight w:val="0"/>
          <w:marTop w:val="0"/>
          <w:marBottom w:val="0"/>
          <w:divBdr>
            <w:top w:val="none" w:sz="0" w:space="0" w:color="auto"/>
            <w:left w:val="none" w:sz="0" w:space="0" w:color="auto"/>
            <w:bottom w:val="none" w:sz="0" w:space="0" w:color="auto"/>
            <w:right w:val="none" w:sz="0" w:space="0" w:color="auto"/>
          </w:divBdr>
        </w:div>
        <w:div w:id="927810652">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275257">
      <w:bodyDiv w:val="1"/>
      <w:marLeft w:val="0"/>
      <w:marRight w:val="0"/>
      <w:marTop w:val="0"/>
      <w:marBottom w:val="0"/>
      <w:divBdr>
        <w:top w:val="none" w:sz="0" w:space="0" w:color="auto"/>
        <w:left w:val="none" w:sz="0" w:space="0" w:color="auto"/>
        <w:bottom w:val="none" w:sz="0" w:space="0" w:color="auto"/>
        <w:right w:val="none" w:sz="0" w:space="0" w:color="auto"/>
      </w:divBdr>
      <w:divsChild>
        <w:div w:id="1486968836">
          <w:marLeft w:val="0"/>
          <w:marRight w:val="0"/>
          <w:marTop w:val="0"/>
          <w:marBottom w:val="0"/>
          <w:divBdr>
            <w:top w:val="none" w:sz="0" w:space="0" w:color="auto"/>
            <w:left w:val="none" w:sz="0" w:space="0" w:color="auto"/>
            <w:bottom w:val="none" w:sz="0" w:space="0" w:color="auto"/>
            <w:right w:val="none" w:sz="0" w:space="0" w:color="auto"/>
          </w:divBdr>
        </w:div>
      </w:divsChild>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985665112">
      <w:bodyDiv w:val="1"/>
      <w:marLeft w:val="0"/>
      <w:marRight w:val="0"/>
      <w:marTop w:val="0"/>
      <w:marBottom w:val="0"/>
      <w:divBdr>
        <w:top w:val="none" w:sz="0" w:space="0" w:color="auto"/>
        <w:left w:val="none" w:sz="0" w:space="0" w:color="auto"/>
        <w:bottom w:val="none" w:sz="0" w:space="0" w:color="auto"/>
        <w:right w:val="none" w:sz="0" w:space="0" w:color="auto"/>
      </w:divBdr>
      <w:divsChild>
        <w:div w:id="513302631">
          <w:marLeft w:val="0"/>
          <w:marRight w:val="0"/>
          <w:marTop w:val="0"/>
          <w:marBottom w:val="0"/>
          <w:divBdr>
            <w:top w:val="none" w:sz="0" w:space="0" w:color="auto"/>
            <w:left w:val="none" w:sz="0" w:space="0" w:color="auto"/>
            <w:bottom w:val="none" w:sz="0" w:space="0" w:color="auto"/>
            <w:right w:val="none" w:sz="0" w:space="0" w:color="auto"/>
          </w:divBdr>
        </w:div>
        <w:div w:id="1508011477">
          <w:marLeft w:val="0"/>
          <w:marRight w:val="0"/>
          <w:marTop w:val="0"/>
          <w:marBottom w:val="0"/>
          <w:divBdr>
            <w:top w:val="none" w:sz="0" w:space="0" w:color="auto"/>
            <w:left w:val="none" w:sz="0" w:space="0" w:color="auto"/>
            <w:bottom w:val="none" w:sz="0" w:space="0" w:color="auto"/>
            <w:right w:val="none" w:sz="0" w:space="0" w:color="auto"/>
          </w:divBdr>
        </w:div>
        <w:div w:id="2021541180">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63603592">
      <w:bodyDiv w:val="1"/>
      <w:marLeft w:val="0"/>
      <w:marRight w:val="0"/>
      <w:marTop w:val="0"/>
      <w:marBottom w:val="0"/>
      <w:divBdr>
        <w:top w:val="none" w:sz="0" w:space="0" w:color="auto"/>
        <w:left w:val="none" w:sz="0" w:space="0" w:color="auto"/>
        <w:bottom w:val="none" w:sz="0" w:space="0" w:color="auto"/>
        <w:right w:val="none" w:sz="0" w:space="0" w:color="auto"/>
      </w:divBdr>
      <w:divsChild>
        <w:div w:id="79549196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095">
      <w:bodyDiv w:val="1"/>
      <w:marLeft w:val="0"/>
      <w:marRight w:val="0"/>
      <w:marTop w:val="0"/>
      <w:marBottom w:val="0"/>
      <w:divBdr>
        <w:top w:val="none" w:sz="0" w:space="0" w:color="auto"/>
        <w:left w:val="none" w:sz="0" w:space="0" w:color="auto"/>
        <w:bottom w:val="none" w:sz="0" w:space="0" w:color="auto"/>
        <w:right w:val="none" w:sz="0" w:space="0" w:color="auto"/>
      </w:divBdr>
      <w:divsChild>
        <w:div w:id="511409297">
          <w:marLeft w:val="0"/>
          <w:marRight w:val="0"/>
          <w:marTop w:val="0"/>
          <w:marBottom w:val="0"/>
          <w:divBdr>
            <w:top w:val="none" w:sz="0" w:space="0" w:color="auto"/>
            <w:left w:val="none" w:sz="0" w:space="0" w:color="auto"/>
            <w:bottom w:val="none" w:sz="0" w:space="0" w:color="auto"/>
            <w:right w:val="none" w:sz="0" w:space="0" w:color="auto"/>
          </w:divBdr>
        </w:div>
        <w:div w:id="1458257294">
          <w:marLeft w:val="0"/>
          <w:marRight w:val="0"/>
          <w:marTop w:val="0"/>
          <w:marBottom w:val="0"/>
          <w:divBdr>
            <w:top w:val="none" w:sz="0" w:space="0" w:color="auto"/>
            <w:left w:val="none" w:sz="0" w:space="0" w:color="auto"/>
            <w:bottom w:val="none" w:sz="0" w:space="0" w:color="auto"/>
            <w:right w:val="none" w:sz="0" w:space="0" w:color="auto"/>
          </w:divBdr>
        </w:div>
        <w:div w:id="1524437768">
          <w:marLeft w:val="0"/>
          <w:marRight w:val="0"/>
          <w:marTop w:val="0"/>
          <w:marBottom w:val="0"/>
          <w:divBdr>
            <w:top w:val="none" w:sz="0" w:space="0" w:color="auto"/>
            <w:left w:val="none" w:sz="0" w:space="0" w:color="auto"/>
            <w:bottom w:val="none" w:sz="0" w:space="0" w:color="auto"/>
            <w:right w:val="none" w:sz="0" w:space="0" w:color="auto"/>
          </w:divBdr>
        </w:div>
        <w:div w:id="343872277">
          <w:marLeft w:val="0"/>
          <w:marRight w:val="0"/>
          <w:marTop w:val="0"/>
          <w:marBottom w:val="0"/>
          <w:divBdr>
            <w:top w:val="none" w:sz="0" w:space="0" w:color="auto"/>
            <w:left w:val="none" w:sz="0" w:space="0" w:color="auto"/>
            <w:bottom w:val="none" w:sz="0" w:space="0" w:color="auto"/>
            <w:right w:val="none" w:sz="0" w:space="0" w:color="auto"/>
          </w:divBdr>
        </w:div>
        <w:div w:id="344602827">
          <w:marLeft w:val="0"/>
          <w:marRight w:val="0"/>
          <w:marTop w:val="0"/>
          <w:marBottom w:val="0"/>
          <w:divBdr>
            <w:top w:val="none" w:sz="0" w:space="0" w:color="auto"/>
            <w:left w:val="none" w:sz="0" w:space="0" w:color="auto"/>
            <w:bottom w:val="none" w:sz="0" w:space="0" w:color="auto"/>
            <w:right w:val="none" w:sz="0" w:space="0" w:color="auto"/>
          </w:divBdr>
        </w:div>
        <w:div w:id="275647605">
          <w:marLeft w:val="0"/>
          <w:marRight w:val="0"/>
          <w:marTop w:val="0"/>
          <w:marBottom w:val="0"/>
          <w:divBdr>
            <w:top w:val="none" w:sz="0" w:space="0" w:color="auto"/>
            <w:left w:val="none" w:sz="0" w:space="0" w:color="auto"/>
            <w:bottom w:val="none" w:sz="0" w:space="0" w:color="auto"/>
            <w:right w:val="none" w:sz="0" w:space="0" w:color="auto"/>
          </w:divBdr>
        </w:div>
        <w:div w:id="417561983">
          <w:marLeft w:val="0"/>
          <w:marRight w:val="0"/>
          <w:marTop w:val="0"/>
          <w:marBottom w:val="0"/>
          <w:divBdr>
            <w:top w:val="none" w:sz="0" w:space="0" w:color="auto"/>
            <w:left w:val="none" w:sz="0" w:space="0" w:color="auto"/>
            <w:bottom w:val="none" w:sz="0" w:space="0" w:color="auto"/>
            <w:right w:val="none" w:sz="0" w:space="0" w:color="auto"/>
          </w:divBdr>
        </w:div>
        <w:div w:id="738285418">
          <w:marLeft w:val="0"/>
          <w:marRight w:val="0"/>
          <w:marTop w:val="0"/>
          <w:marBottom w:val="0"/>
          <w:divBdr>
            <w:top w:val="none" w:sz="0" w:space="0" w:color="auto"/>
            <w:left w:val="none" w:sz="0" w:space="0" w:color="auto"/>
            <w:bottom w:val="none" w:sz="0" w:space="0" w:color="auto"/>
            <w:right w:val="none" w:sz="0" w:space="0" w:color="auto"/>
          </w:divBdr>
        </w:div>
        <w:div w:id="382365582">
          <w:marLeft w:val="0"/>
          <w:marRight w:val="0"/>
          <w:marTop w:val="0"/>
          <w:marBottom w:val="0"/>
          <w:divBdr>
            <w:top w:val="none" w:sz="0" w:space="0" w:color="auto"/>
            <w:left w:val="none" w:sz="0" w:space="0" w:color="auto"/>
            <w:bottom w:val="none" w:sz="0" w:space="0" w:color="auto"/>
            <w:right w:val="none" w:sz="0" w:space="0" w:color="auto"/>
          </w:divBdr>
        </w:div>
        <w:div w:id="1672488217">
          <w:marLeft w:val="0"/>
          <w:marRight w:val="0"/>
          <w:marTop w:val="0"/>
          <w:marBottom w:val="0"/>
          <w:divBdr>
            <w:top w:val="none" w:sz="0" w:space="0" w:color="auto"/>
            <w:left w:val="none" w:sz="0" w:space="0" w:color="auto"/>
            <w:bottom w:val="none" w:sz="0" w:space="0" w:color="auto"/>
            <w:right w:val="none" w:sz="0" w:space="0" w:color="auto"/>
          </w:divBdr>
        </w:div>
        <w:div w:id="1312367405">
          <w:marLeft w:val="0"/>
          <w:marRight w:val="0"/>
          <w:marTop w:val="0"/>
          <w:marBottom w:val="0"/>
          <w:divBdr>
            <w:top w:val="none" w:sz="0" w:space="0" w:color="auto"/>
            <w:left w:val="none" w:sz="0" w:space="0" w:color="auto"/>
            <w:bottom w:val="none" w:sz="0" w:space="0" w:color="auto"/>
            <w:right w:val="none" w:sz="0" w:space="0" w:color="auto"/>
          </w:divBdr>
        </w:div>
        <w:div w:id="1704475857">
          <w:marLeft w:val="0"/>
          <w:marRight w:val="0"/>
          <w:marTop w:val="0"/>
          <w:marBottom w:val="0"/>
          <w:divBdr>
            <w:top w:val="none" w:sz="0" w:space="0" w:color="auto"/>
            <w:left w:val="none" w:sz="0" w:space="0" w:color="auto"/>
            <w:bottom w:val="none" w:sz="0" w:space="0" w:color="auto"/>
            <w:right w:val="none" w:sz="0" w:space="0" w:color="auto"/>
          </w:divBdr>
        </w:div>
        <w:div w:id="275983764">
          <w:marLeft w:val="0"/>
          <w:marRight w:val="0"/>
          <w:marTop w:val="0"/>
          <w:marBottom w:val="0"/>
          <w:divBdr>
            <w:top w:val="none" w:sz="0" w:space="0" w:color="auto"/>
            <w:left w:val="none" w:sz="0" w:space="0" w:color="auto"/>
            <w:bottom w:val="none" w:sz="0" w:space="0" w:color="auto"/>
            <w:right w:val="none" w:sz="0" w:space="0" w:color="auto"/>
          </w:divBdr>
        </w:div>
        <w:div w:id="974066262">
          <w:marLeft w:val="0"/>
          <w:marRight w:val="0"/>
          <w:marTop w:val="0"/>
          <w:marBottom w:val="0"/>
          <w:divBdr>
            <w:top w:val="none" w:sz="0" w:space="0" w:color="auto"/>
            <w:left w:val="none" w:sz="0" w:space="0" w:color="auto"/>
            <w:bottom w:val="none" w:sz="0" w:space="0" w:color="auto"/>
            <w:right w:val="none" w:sz="0" w:space="0" w:color="auto"/>
          </w:divBdr>
        </w:div>
        <w:div w:id="1559239667">
          <w:marLeft w:val="0"/>
          <w:marRight w:val="0"/>
          <w:marTop w:val="0"/>
          <w:marBottom w:val="0"/>
          <w:divBdr>
            <w:top w:val="none" w:sz="0" w:space="0" w:color="auto"/>
            <w:left w:val="none" w:sz="0" w:space="0" w:color="auto"/>
            <w:bottom w:val="none" w:sz="0" w:space="0" w:color="auto"/>
            <w:right w:val="none" w:sz="0" w:space="0" w:color="auto"/>
          </w:divBdr>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38690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418">
          <w:marLeft w:val="0"/>
          <w:marRight w:val="0"/>
          <w:marTop w:val="0"/>
          <w:marBottom w:val="0"/>
          <w:divBdr>
            <w:top w:val="none" w:sz="0" w:space="0" w:color="auto"/>
            <w:left w:val="none" w:sz="0" w:space="0" w:color="auto"/>
            <w:bottom w:val="none" w:sz="0" w:space="0" w:color="auto"/>
            <w:right w:val="none" w:sz="0" w:space="0" w:color="auto"/>
          </w:divBdr>
        </w:div>
        <w:div w:id="2120753184">
          <w:marLeft w:val="0"/>
          <w:marRight w:val="0"/>
          <w:marTop w:val="0"/>
          <w:marBottom w:val="0"/>
          <w:divBdr>
            <w:top w:val="none" w:sz="0" w:space="0" w:color="auto"/>
            <w:left w:val="none" w:sz="0" w:space="0" w:color="auto"/>
            <w:bottom w:val="none" w:sz="0" w:space="0" w:color="auto"/>
            <w:right w:val="none" w:sz="0" w:space="0" w:color="auto"/>
          </w:divBdr>
        </w:div>
        <w:div w:id="974801187">
          <w:marLeft w:val="0"/>
          <w:marRight w:val="0"/>
          <w:marTop w:val="0"/>
          <w:marBottom w:val="0"/>
          <w:divBdr>
            <w:top w:val="none" w:sz="0" w:space="0" w:color="auto"/>
            <w:left w:val="none" w:sz="0" w:space="0" w:color="auto"/>
            <w:bottom w:val="none" w:sz="0" w:space="0" w:color="auto"/>
            <w:right w:val="none" w:sz="0" w:space="0" w:color="auto"/>
          </w:divBdr>
        </w:div>
        <w:div w:id="474419042">
          <w:marLeft w:val="0"/>
          <w:marRight w:val="0"/>
          <w:marTop w:val="0"/>
          <w:marBottom w:val="0"/>
          <w:divBdr>
            <w:top w:val="none" w:sz="0" w:space="0" w:color="auto"/>
            <w:left w:val="none" w:sz="0" w:space="0" w:color="auto"/>
            <w:bottom w:val="none" w:sz="0" w:space="0" w:color="auto"/>
            <w:right w:val="none" w:sz="0" w:space="0" w:color="auto"/>
          </w:divBdr>
        </w:div>
        <w:div w:id="1550921357">
          <w:marLeft w:val="0"/>
          <w:marRight w:val="0"/>
          <w:marTop w:val="0"/>
          <w:marBottom w:val="0"/>
          <w:divBdr>
            <w:top w:val="none" w:sz="0" w:space="0" w:color="auto"/>
            <w:left w:val="none" w:sz="0" w:space="0" w:color="auto"/>
            <w:bottom w:val="none" w:sz="0" w:space="0" w:color="auto"/>
            <w:right w:val="none" w:sz="0" w:space="0" w:color="auto"/>
          </w:divBdr>
        </w:div>
        <w:div w:id="1096050655">
          <w:marLeft w:val="0"/>
          <w:marRight w:val="0"/>
          <w:marTop w:val="0"/>
          <w:marBottom w:val="0"/>
          <w:divBdr>
            <w:top w:val="none" w:sz="0" w:space="0" w:color="auto"/>
            <w:left w:val="none" w:sz="0" w:space="0" w:color="auto"/>
            <w:bottom w:val="none" w:sz="0" w:space="0" w:color="auto"/>
            <w:right w:val="none" w:sz="0" w:space="0" w:color="auto"/>
          </w:divBdr>
        </w:div>
        <w:div w:id="1914510859">
          <w:marLeft w:val="0"/>
          <w:marRight w:val="0"/>
          <w:marTop w:val="0"/>
          <w:marBottom w:val="0"/>
          <w:divBdr>
            <w:top w:val="none" w:sz="0" w:space="0" w:color="auto"/>
            <w:left w:val="none" w:sz="0" w:space="0" w:color="auto"/>
            <w:bottom w:val="none" w:sz="0" w:space="0" w:color="auto"/>
            <w:right w:val="none" w:sz="0" w:space="0" w:color="auto"/>
          </w:divBdr>
        </w:div>
        <w:div w:id="734937866">
          <w:marLeft w:val="0"/>
          <w:marRight w:val="0"/>
          <w:marTop w:val="0"/>
          <w:marBottom w:val="0"/>
          <w:divBdr>
            <w:top w:val="none" w:sz="0" w:space="0" w:color="auto"/>
            <w:left w:val="none" w:sz="0" w:space="0" w:color="auto"/>
            <w:bottom w:val="none" w:sz="0" w:space="0" w:color="auto"/>
            <w:right w:val="none" w:sz="0" w:space="0" w:color="auto"/>
          </w:divBdr>
        </w:div>
        <w:div w:id="581334160">
          <w:marLeft w:val="0"/>
          <w:marRight w:val="0"/>
          <w:marTop w:val="0"/>
          <w:marBottom w:val="0"/>
          <w:divBdr>
            <w:top w:val="none" w:sz="0" w:space="0" w:color="auto"/>
            <w:left w:val="none" w:sz="0" w:space="0" w:color="auto"/>
            <w:bottom w:val="none" w:sz="0" w:space="0" w:color="auto"/>
            <w:right w:val="none" w:sz="0" w:space="0" w:color="auto"/>
          </w:divBdr>
        </w:div>
        <w:div w:id="1166021259">
          <w:marLeft w:val="0"/>
          <w:marRight w:val="0"/>
          <w:marTop w:val="0"/>
          <w:marBottom w:val="0"/>
          <w:divBdr>
            <w:top w:val="none" w:sz="0" w:space="0" w:color="auto"/>
            <w:left w:val="none" w:sz="0" w:space="0" w:color="auto"/>
            <w:bottom w:val="none" w:sz="0" w:space="0" w:color="auto"/>
            <w:right w:val="none" w:sz="0" w:space="0" w:color="auto"/>
          </w:divBdr>
        </w:div>
        <w:div w:id="253056442">
          <w:marLeft w:val="0"/>
          <w:marRight w:val="0"/>
          <w:marTop w:val="0"/>
          <w:marBottom w:val="0"/>
          <w:divBdr>
            <w:top w:val="none" w:sz="0" w:space="0" w:color="auto"/>
            <w:left w:val="none" w:sz="0" w:space="0" w:color="auto"/>
            <w:bottom w:val="none" w:sz="0" w:space="0" w:color="auto"/>
            <w:right w:val="none" w:sz="0" w:space="0" w:color="auto"/>
          </w:divBdr>
        </w:div>
        <w:div w:id="1592011506">
          <w:marLeft w:val="0"/>
          <w:marRight w:val="0"/>
          <w:marTop w:val="0"/>
          <w:marBottom w:val="0"/>
          <w:divBdr>
            <w:top w:val="none" w:sz="0" w:space="0" w:color="auto"/>
            <w:left w:val="none" w:sz="0" w:space="0" w:color="auto"/>
            <w:bottom w:val="none" w:sz="0" w:space="0" w:color="auto"/>
            <w:right w:val="none" w:sz="0" w:space="0" w:color="auto"/>
          </w:divBdr>
        </w:div>
        <w:div w:id="535655722">
          <w:marLeft w:val="0"/>
          <w:marRight w:val="0"/>
          <w:marTop w:val="0"/>
          <w:marBottom w:val="0"/>
          <w:divBdr>
            <w:top w:val="none" w:sz="0" w:space="0" w:color="auto"/>
            <w:left w:val="none" w:sz="0" w:space="0" w:color="auto"/>
            <w:bottom w:val="none" w:sz="0" w:space="0" w:color="auto"/>
            <w:right w:val="none" w:sz="0" w:space="0" w:color="auto"/>
          </w:divBdr>
        </w:div>
        <w:div w:id="897592208">
          <w:marLeft w:val="0"/>
          <w:marRight w:val="0"/>
          <w:marTop w:val="0"/>
          <w:marBottom w:val="0"/>
          <w:divBdr>
            <w:top w:val="none" w:sz="0" w:space="0" w:color="auto"/>
            <w:left w:val="none" w:sz="0" w:space="0" w:color="auto"/>
            <w:bottom w:val="none" w:sz="0" w:space="0" w:color="auto"/>
            <w:right w:val="none" w:sz="0" w:space="0" w:color="auto"/>
          </w:divBdr>
        </w:div>
        <w:div w:id="635335173">
          <w:marLeft w:val="0"/>
          <w:marRight w:val="0"/>
          <w:marTop w:val="0"/>
          <w:marBottom w:val="0"/>
          <w:divBdr>
            <w:top w:val="none" w:sz="0" w:space="0" w:color="auto"/>
            <w:left w:val="none" w:sz="0" w:space="0" w:color="auto"/>
            <w:bottom w:val="none" w:sz="0" w:space="0" w:color="auto"/>
            <w:right w:val="none" w:sz="0" w:space="0" w:color="auto"/>
          </w:divBdr>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223909627">
      <w:bodyDiv w:val="1"/>
      <w:marLeft w:val="0"/>
      <w:marRight w:val="0"/>
      <w:marTop w:val="0"/>
      <w:marBottom w:val="0"/>
      <w:divBdr>
        <w:top w:val="none" w:sz="0" w:space="0" w:color="auto"/>
        <w:left w:val="none" w:sz="0" w:space="0" w:color="auto"/>
        <w:bottom w:val="none" w:sz="0" w:space="0" w:color="auto"/>
        <w:right w:val="none" w:sz="0" w:space="0" w:color="auto"/>
      </w:divBdr>
      <w:divsChild>
        <w:div w:id="90704757">
          <w:marLeft w:val="0"/>
          <w:marRight w:val="0"/>
          <w:marTop w:val="0"/>
          <w:marBottom w:val="0"/>
          <w:divBdr>
            <w:top w:val="none" w:sz="0" w:space="0" w:color="auto"/>
            <w:left w:val="none" w:sz="0" w:space="0" w:color="auto"/>
            <w:bottom w:val="none" w:sz="0" w:space="0" w:color="auto"/>
            <w:right w:val="none" w:sz="0" w:space="0" w:color="auto"/>
          </w:divBdr>
        </w:div>
        <w:div w:id="1700811198">
          <w:marLeft w:val="0"/>
          <w:marRight w:val="0"/>
          <w:marTop w:val="0"/>
          <w:marBottom w:val="0"/>
          <w:divBdr>
            <w:top w:val="none" w:sz="0" w:space="0" w:color="auto"/>
            <w:left w:val="none" w:sz="0" w:space="0" w:color="auto"/>
            <w:bottom w:val="none" w:sz="0" w:space="0" w:color="auto"/>
            <w:right w:val="none" w:sz="0" w:space="0" w:color="auto"/>
          </w:divBdr>
        </w:div>
        <w:div w:id="1141537225">
          <w:marLeft w:val="0"/>
          <w:marRight w:val="0"/>
          <w:marTop w:val="0"/>
          <w:marBottom w:val="0"/>
          <w:divBdr>
            <w:top w:val="none" w:sz="0" w:space="0" w:color="auto"/>
            <w:left w:val="none" w:sz="0" w:space="0" w:color="auto"/>
            <w:bottom w:val="none" w:sz="0" w:space="0" w:color="auto"/>
            <w:right w:val="none" w:sz="0" w:space="0" w:color="auto"/>
          </w:divBdr>
        </w:div>
        <w:div w:id="1386877878">
          <w:blockQuote w:val="1"/>
          <w:marLeft w:val="0"/>
          <w:marRight w:val="0"/>
          <w:marTop w:val="240"/>
          <w:marBottom w:val="0"/>
          <w:divBdr>
            <w:top w:val="none" w:sz="0" w:space="0" w:color="auto"/>
            <w:left w:val="single" w:sz="12" w:space="11" w:color="ADB2B8"/>
            <w:bottom w:val="none" w:sz="0" w:space="0" w:color="auto"/>
            <w:right w:val="none" w:sz="0" w:space="0" w:color="auto"/>
          </w:divBdr>
        </w:div>
        <w:div w:id="1627731586">
          <w:marLeft w:val="0"/>
          <w:marRight w:val="0"/>
          <w:marTop w:val="0"/>
          <w:marBottom w:val="0"/>
          <w:divBdr>
            <w:top w:val="none" w:sz="0" w:space="0" w:color="auto"/>
            <w:left w:val="none" w:sz="0" w:space="0" w:color="auto"/>
            <w:bottom w:val="none" w:sz="0" w:space="0" w:color="auto"/>
            <w:right w:val="none" w:sz="0" w:space="0" w:color="auto"/>
          </w:divBdr>
        </w:div>
        <w:div w:id="1405224987">
          <w:marLeft w:val="0"/>
          <w:marRight w:val="0"/>
          <w:marTop w:val="0"/>
          <w:marBottom w:val="0"/>
          <w:divBdr>
            <w:top w:val="none" w:sz="0" w:space="0" w:color="auto"/>
            <w:left w:val="none" w:sz="0" w:space="0" w:color="auto"/>
            <w:bottom w:val="none" w:sz="0" w:space="0" w:color="auto"/>
            <w:right w:val="none" w:sz="0" w:space="0" w:color="auto"/>
          </w:divBdr>
        </w:div>
        <w:div w:id="1335839491">
          <w:marLeft w:val="0"/>
          <w:marRight w:val="0"/>
          <w:marTop w:val="0"/>
          <w:marBottom w:val="0"/>
          <w:divBdr>
            <w:top w:val="none" w:sz="0" w:space="0" w:color="auto"/>
            <w:left w:val="none" w:sz="0" w:space="0" w:color="auto"/>
            <w:bottom w:val="none" w:sz="0" w:space="0" w:color="auto"/>
            <w:right w:val="none" w:sz="0" w:space="0" w:color="auto"/>
          </w:divBdr>
        </w:div>
        <w:div w:id="1155489551">
          <w:marLeft w:val="0"/>
          <w:marRight w:val="0"/>
          <w:marTop w:val="0"/>
          <w:marBottom w:val="0"/>
          <w:divBdr>
            <w:top w:val="none" w:sz="0" w:space="0" w:color="auto"/>
            <w:left w:val="none" w:sz="0" w:space="0" w:color="auto"/>
            <w:bottom w:val="none" w:sz="0" w:space="0" w:color="auto"/>
            <w:right w:val="none" w:sz="0" w:space="0" w:color="auto"/>
          </w:divBdr>
        </w:div>
        <w:div w:id="1982037717">
          <w:blockQuote w:val="1"/>
          <w:marLeft w:val="0"/>
          <w:marRight w:val="0"/>
          <w:marTop w:val="240"/>
          <w:marBottom w:val="0"/>
          <w:divBdr>
            <w:top w:val="none" w:sz="0" w:space="0" w:color="auto"/>
            <w:left w:val="single" w:sz="12" w:space="11" w:color="ADB2B8"/>
            <w:bottom w:val="none" w:sz="0" w:space="0" w:color="auto"/>
            <w:right w:val="none" w:sz="0" w:space="0" w:color="auto"/>
          </w:divBdr>
        </w:div>
        <w:div w:id="1564171036">
          <w:blockQuote w:val="1"/>
          <w:marLeft w:val="0"/>
          <w:marRight w:val="0"/>
          <w:marTop w:val="240"/>
          <w:marBottom w:val="0"/>
          <w:divBdr>
            <w:top w:val="none" w:sz="0" w:space="0" w:color="auto"/>
            <w:left w:val="single" w:sz="12" w:space="11" w:color="ADB2B8"/>
            <w:bottom w:val="none" w:sz="0" w:space="0" w:color="auto"/>
            <w:right w:val="none" w:sz="0" w:space="0" w:color="auto"/>
          </w:divBdr>
        </w:div>
        <w:div w:id="63382420">
          <w:marLeft w:val="0"/>
          <w:marRight w:val="0"/>
          <w:marTop w:val="0"/>
          <w:marBottom w:val="0"/>
          <w:divBdr>
            <w:top w:val="none" w:sz="0" w:space="0" w:color="auto"/>
            <w:left w:val="none" w:sz="0" w:space="0" w:color="auto"/>
            <w:bottom w:val="none" w:sz="0" w:space="0" w:color="auto"/>
            <w:right w:val="none" w:sz="0" w:space="0" w:color="auto"/>
          </w:divBdr>
        </w:div>
        <w:div w:id="318073254">
          <w:marLeft w:val="0"/>
          <w:marRight w:val="0"/>
          <w:marTop w:val="0"/>
          <w:marBottom w:val="0"/>
          <w:divBdr>
            <w:top w:val="none" w:sz="0" w:space="0" w:color="auto"/>
            <w:left w:val="none" w:sz="0" w:space="0" w:color="auto"/>
            <w:bottom w:val="none" w:sz="0" w:space="0" w:color="auto"/>
            <w:right w:val="none" w:sz="0" w:space="0" w:color="auto"/>
          </w:divBdr>
        </w:div>
        <w:div w:id="86868369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763064">
          <w:marLeft w:val="0"/>
          <w:marRight w:val="0"/>
          <w:marTop w:val="0"/>
          <w:marBottom w:val="0"/>
          <w:divBdr>
            <w:top w:val="none" w:sz="0" w:space="0" w:color="auto"/>
            <w:left w:val="none" w:sz="0" w:space="0" w:color="auto"/>
            <w:bottom w:val="none" w:sz="0" w:space="0" w:color="auto"/>
            <w:right w:val="none" w:sz="0" w:space="0" w:color="auto"/>
          </w:divBdr>
        </w:div>
        <w:div w:id="922956747">
          <w:marLeft w:val="0"/>
          <w:marRight w:val="0"/>
          <w:marTop w:val="0"/>
          <w:marBottom w:val="0"/>
          <w:divBdr>
            <w:top w:val="none" w:sz="0" w:space="0" w:color="auto"/>
            <w:left w:val="none" w:sz="0" w:space="0" w:color="auto"/>
            <w:bottom w:val="none" w:sz="0" w:space="0" w:color="auto"/>
            <w:right w:val="none" w:sz="0" w:space="0" w:color="auto"/>
          </w:divBdr>
        </w:div>
        <w:div w:id="1505971983">
          <w:marLeft w:val="0"/>
          <w:marRight w:val="0"/>
          <w:marTop w:val="0"/>
          <w:marBottom w:val="0"/>
          <w:divBdr>
            <w:top w:val="none" w:sz="0" w:space="0" w:color="auto"/>
            <w:left w:val="none" w:sz="0" w:space="0" w:color="auto"/>
            <w:bottom w:val="none" w:sz="0" w:space="0" w:color="auto"/>
            <w:right w:val="none" w:sz="0" w:space="0" w:color="auto"/>
          </w:divBdr>
        </w:div>
        <w:div w:id="1727218235">
          <w:marLeft w:val="0"/>
          <w:marRight w:val="0"/>
          <w:marTop w:val="0"/>
          <w:marBottom w:val="0"/>
          <w:divBdr>
            <w:top w:val="none" w:sz="0" w:space="0" w:color="auto"/>
            <w:left w:val="none" w:sz="0" w:space="0" w:color="auto"/>
            <w:bottom w:val="none" w:sz="0" w:space="0" w:color="auto"/>
            <w:right w:val="none" w:sz="0" w:space="0" w:color="auto"/>
          </w:divBdr>
        </w:div>
        <w:div w:id="323240932">
          <w:marLeft w:val="0"/>
          <w:marRight w:val="0"/>
          <w:marTop w:val="0"/>
          <w:marBottom w:val="0"/>
          <w:divBdr>
            <w:top w:val="none" w:sz="0" w:space="0" w:color="auto"/>
            <w:left w:val="none" w:sz="0" w:space="0" w:color="auto"/>
            <w:bottom w:val="none" w:sz="0" w:space="0" w:color="auto"/>
            <w:right w:val="none" w:sz="0" w:space="0" w:color="auto"/>
          </w:divBdr>
        </w:div>
        <w:div w:id="1216428264">
          <w:marLeft w:val="0"/>
          <w:marRight w:val="0"/>
          <w:marTop w:val="0"/>
          <w:marBottom w:val="0"/>
          <w:divBdr>
            <w:top w:val="none" w:sz="0" w:space="0" w:color="auto"/>
            <w:left w:val="none" w:sz="0" w:space="0" w:color="auto"/>
            <w:bottom w:val="none" w:sz="0" w:space="0" w:color="auto"/>
            <w:right w:val="none" w:sz="0" w:space="0" w:color="auto"/>
          </w:divBdr>
        </w:div>
        <w:div w:id="1936286291">
          <w:marLeft w:val="0"/>
          <w:marRight w:val="0"/>
          <w:marTop w:val="0"/>
          <w:marBottom w:val="0"/>
          <w:divBdr>
            <w:top w:val="none" w:sz="0" w:space="0" w:color="auto"/>
            <w:left w:val="none" w:sz="0" w:space="0" w:color="auto"/>
            <w:bottom w:val="none" w:sz="0" w:space="0" w:color="auto"/>
            <w:right w:val="none" w:sz="0" w:space="0" w:color="auto"/>
          </w:divBdr>
        </w:div>
        <w:div w:id="449127001">
          <w:marLeft w:val="0"/>
          <w:marRight w:val="0"/>
          <w:marTop w:val="0"/>
          <w:marBottom w:val="0"/>
          <w:divBdr>
            <w:top w:val="none" w:sz="0" w:space="0" w:color="auto"/>
            <w:left w:val="none" w:sz="0" w:space="0" w:color="auto"/>
            <w:bottom w:val="none" w:sz="0" w:space="0" w:color="auto"/>
            <w:right w:val="none" w:sz="0" w:space="0" w:color="auto"/>
          </w:divBdr>
        </w:div>
        <w:div w:id="322437907">
          <w:marLeft w:val="0"/>
          <w:marRight w:val="0"/>
          <w:marTop w:val="0"/>
          <w:marBottom w:val="0"/>
          <w:divBdr>
            <w:top w:val="none" w:sz="0" w:space="0" w:color="auto"/>
            <w:left w:val="none" w:sz="0" w:space="0" w:color="auto"/>
            <w:bottom w:val="none" w:sz="0" w:space="0" w:color="auto"/>
            <w:right w:val="none" w:sz="0" w:space="0" w:color="auto"/>
          </w:divBdr>
        </w:div>
        <w:div w:id="825052867">
          <w:marLeft w:val="0"/>
          <w:marRight w:val="0"/>
          <w:marTop w:val="0"/>
          <w:marBottom w:val="0"/>
          <w:divBdr>
            <w:top w:val="none" w:sz="0" w:space="0" w:color="auto"/>
            <w:left w:val="none" w:sz="0" w:space="0" w:color="auto"/>
            <w:bottom w:val="none" w:sz="0" w:space="0" w:color="auto"/>
            <w:right w:val="none" w:sz="0" w:space="0" w:color="auto"/>
          </w:divBdr>
        </w:div>
        <w:div w:id="265238269">
          <w:marLeft w:val="0"/>
          <w:marRight w:val="0"/>
          <w:marTop w:val="0"/>
          <w:marBottom w:val="0"/>
          <w:divBdr>
            <w:top w:val="none" w:sz="0" w:space="0" w:color="auto"/>
            <w:left w:val="none" w:sz="0" w:space="0" w:color="auto"/>
            <w:bottom w:val="none" w:sz="0" w:space="0" w:color="auto"/>
            <w:right w:val="none" w:sz="0" w:space="0" w:color="auto"/>
          </w:divBdr>
        </w:div>
        <w:div w:id="1067802009">
          <w:marLeft w:val="0"/>
          <w:marRight w:val="0"/>
          <w:marTop w:val="0"/>
          <w:marBottom w:val="0"/>
          <w:divBdr>
            <w:top w:val="none" w:sz="0" w:space="0" w:color="auto"/>
            <w:left w:val="none" w:sz="0" w:space="0" w:color="auto"/>
            <w:bottom w:val="none" w:sz="0" w:space="0" w:color="auto"/>
            <w:right w:val="none" w:sz="0" w:space="0" w:color="auto"/>
          </w:divBdr>
        </w:div>
      </w:divsChild>
    </w:div>
    <w:div w:id="128720367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3828530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78305064">
      <w:bodyDiv w:val="1"/>
      <w:marLeft w:val="0"/>
      <w:marRight w:val="0"/>
      <w:marTop w:val="0"/>
      <w:marBottom w:val="0"/>
      <w:divBdr>
        <w:top w:val="none" w:sz="0" w:space="0" w:color="auto"/>
        <w:left w:val="none" w:sz="0" w:space="0" w:color="auto"/>
        <w:bottom w:val="none" w:sz="0" w:space="0" w:color="auto"/>
        <w:right w:val="none" w:sz="0" w:space="0" w:color="auto"/>
      </w:divBdr>
      <w:divsChild>
        <w:div w:id="1098716409">
          <w:marLeft w:val="0"/>
          <w:marRight w:val="0"/>
          <w:marTop w:val="0"/>
          <w:marBottom w:val="0"/>
          <w:divBdr>
            <w:top w:val="none" w:sz="0" w:space="0" w:color="auto"/>
            <w:left w:val="none" w:sz="0" w:space="0" w:color="auto"/>
            <w:bottom w:val="none" w:sz="0" w:space="0" w:color="auto"/>
            <w:right w:val="none" w:sz="0" w:space="0" w:color="auto"/>
          </w:divBdr>
        </w:div>
        <w:div w:id="53939395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533882449">
      <w:bodyDiv w:val="1"/>
      <w:marLeft w:val="0"/>
      <w:marRight w:val="0"/>
      <w:marTop w:val="0"/>
      <w:marBottom w:val="0"/>
      <w:divBdr>
        <w:top w:val="none" w:sz="0" w:space="0" w:color="auto"/>
        <w:left w:val="none" w:sz="0" w:space="0" w:color="auto"/>
        <w:bottom w:val="none" w:sz="0" w:space="0" w:color="auto"/>
        <w:right w:val="none" w:sz="0" w:space="0" w:color="auto"/>
      </w:divBdr>
    </w:div>
    <w:div w:id="1534223637">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16986">
      <w:bodyDiv w:val="1"/>
      <w:marLeft w:val="0"/>
      <w:marRight w:val="0"/>
      <w:marTop w:val="0"/>
      <w:marBottom w:val="0"/>
      <w:divBdr>
        <w:top w:val="none" w:sz="0" w:space="0" w:color="auto"/>
        <w:left w:val="none" w:sz="0" w:space="0" w:color="auto"/>
        <w:bottom w:val="none" w:sz="0" w:space="0" w:color="auto"/>
        <w:right w:val="none" w:sz="0" w:space="0" w:color="auto"/>
      </w:divBdr>
      <w:divsChild>
        <w:div w:id="1833637529">
          <w:marLeft w:val="0"/>
          <w:marRight w:val="0"/>
          <w:marTop w:val="0"/>
          <w:marBottom w:val="0"/>
          <w:divBdr>
            <w:top w:val="none" w:sz="0" w:space="0" w:color="auto"/>
            <w:left w:val="none" w:sz="0" w:space="0" w:color="auto"/>
            <w:bottom w:val="none" w:sz="0" w:space="0" w:color="auto"/>
            <w:right w:val="none" w:sz="0" w:space="0" w:color="auto"/>
          </w:divBdr>
        </w:div>
        <w:div w:id="544635193">
          <w:marLeft w:val="0"/>
          <w:marRight w:val="0"/>
          <w:marTop w:val="0"/>
          <w:marBottom w:val="0"/>
          <w:divBdr>
            <w:top w:val="none" w:sz="0" w:space="0" w:color="auto"/>
            <w:left w:val="none" w:sz="0" w:space="0" w:color="auto"/>
            <w:bottom w:val="none" w:sz="0" w:space="0" w:color="auto"/>
            <w:right w:val="none" w:sz="0" w:space="0" w:color="auto"/>
          </w:divBdr>
        </w:div>
        <w:div w:id="1770468497">
          <w:marLeft w:val="0"/>
          <w:marRight w:val="0"/>
          <w:marTop w:val="0"/>
          <w:marBottom w:val="0"/>
          <w:divBdr>
            <w:top w:val="none" w:sz="0" w:space="0" w:color="auto"/>
            <w:left w:val="none" w:sz="0" w:space="0" w:color="auto"/>
            <w:bottom w:val="none" w:sz="0" w:space="0" w:color="auto"/>
            <w:right w:val="none" w:sz="0" w:space="0" w:color="auto"/>
          </w:divBdr>
        </w:div>
        <w:div w:id="701321431">
          <w:marLeft w:val="0"/>
          <w:marRight w:val="0"/>
          <w:marTop w:val="0"/>
          <w:marBottom w:val="0"/>
          <w:divBdr>
            <w:top w:val="none" w:sz="0" w:space="0" w:color="auto"/>
            <w:left w:val="none" w:sz="0" w:space="0" w:color="auto"/>
            <w:bottom w:val="none" w:sz="0" w:space="0" w:color="auto"/>
            <w:right w:val="none" w:sz="0" w:space="0" w:color="auto"/>
          </w:divBdr>
        </w:div>
        <w:div w:id="1284190432">
          <w:marLeft w:val="0"/>
          <w:marRight w:val="0"/>
          <w:marTop w:val="0"/>
          <w:marBottom w:val="0"/>
          <w:divBdr>
            <w:top w:val="none" w:sz="0" w:space="0" w:color="auto"/>
            <w:left w:val="none" w:sz="0" w:space="0" w:color="auto"/>
            <w:bottom w:val="none" w:sz="0" w:space="0" w:color="auto"/>
            <w:right w:val="none" w:sz="0" w:space="0" w:color="auto"/>
          </w:divBdr>
        </w:div>
        <w:div w:id="1033848579">
          <w:marLeft w:val="0"/>
          <w:marRight w:val="0"/>
          <w:marTop w:val="0"/>
          <w:marBottom w:val="0"/>
          <w:divBdr>
            <w:top w:val="none" w:sz="0" w:space="0" w:color="auto"/>
            <w:left w:val="none" w:sz="0" w:space="0" w:color="auto"/>
            <w:bottom w:val="none" w:sz="0" w:space="0" w:color="auto"/>
            <w:right w:val="none" w:sz="0" w:space="0" w:color="auto"/>
          </w:divBdr>
        </w:div>
        <w:div w:id="1821533940">
          <w:marLeft w:val="0"/>
          <w:marRight w:val="0"/>
          <w:marTop w:val="0"/>
          <w:marBottom w:val="0"/>
          <w:divBdr>
            <w:top w:val="none" w:sz="0" w:space="0" w:color="auto"/>
            <w:left w:val="none" w:sz="0" w:space="0" w:color="auto"/>
            <w:bottom w:val="none" w:sz="0" w:space="0" w:color="auto"/>
            <w:right w:val="none" w:sz="0" w:space="0" w:color="auto"/>
          </w:divBdr>
        </w:div>
        <w:div w:id="319432159">
          <w:marLeft w:val="0"/>
          <w:marRight w:val="0"/>
          <w:marTop w:val="0"/>
          <w:marBottom w:val="0"/>
          <w:divBdr>
            <w:top w:val="none" w:sz="0" w:space="0" w:color="auto"/>
            <w:left w:val="none" w:sz="0" w:space="0" w:color="auto"/>
            <w:bottom w:val="none" w:sz="0" w:space="0" w:color="auto"/>
            <w:right w:val="none" w:sz="0" w:space="0" w:color="auto"/>
          </w:divBdr>
        </w:div>
        <w:div w:id="1323435881">
          <w:marLeft w:val="0"/>
          <w:marRight w:val="0"/>
          <w:marTop w:val="0"/>
          <w:marBottom w:val="0"/>
          <w:divBdr>
            <w:top w:val="none" w:sz="0" w:space="0" w:color="auto"/>
            <w:left w:val="none" w:sz="0" w:space="0" w:color="auto"/>
            <w:bottom w:val="none" w:sz="0" w:space="0" w:color="auto"/>
            <w:right w:val="none" w:sz="0" w:space="0" w:color="auto"/>
          </w:divBdr>
        </w:div>
        <w:div w:id="1590694829">
          <w:marLeft w:val="0"/>
          <w:marRight w:val="0"/>
          <w:marTop w:val="0"/>
          <w:marBottom w:val="0"/>
          <w:divBdr>
            <w:top w:val="none" w:sz="0" w:space="0" w:color="auto"/>
            <w:left w:val="none" w:sz="0" w:space="0" w:color="auto"/>
            <w:bottom w:val="none" w:sz="0" w:space="0" w:color="auto"/>
            <w:right w:val="none" w:sz="0" w:space="0" w:color="auto"/>
          </w:divBdr>
        </w:div>
        <w:div w:id="585118584">
          <w:marLeft w:val="0"/>
          <w:marRight w:val="0"/>
          <w:marTop w:val="0"/>
          <w:marBottom w:val="0"/>
          <w:divBdr>
            <w:top w:val="none" w:sz="0" w:space="0" w:color="auto"/>
            <w:left w:val="none" w:sz="0" w:space="0" w:color="auto"/>
            <w:bottom w:val="none" w:sz="0" w:space="0" w:color="auto"/>
            <w:right w:val="none" w:sz="0" w:space="0" w:color="auto"/>
          </w:divBdr>
        </w:div>
        <w:div w:id="1037505169">
          <w:marLeft w:val="0"/>
          <w:marRight w:val="0"/>
          <w:marTop w:val="0"/>
          <w:marBottom w:val="0"/>
          <w:divBdr>
            <w:top w:val="none" w:sz="0" w:space="0" w:color="auto"/>
            <w:left w:val="none" w:sz="0" w:space="0" w:color="auto"/>
            <w:bottom w:val="none" w:sz="0" w:space="0" w:color="auto"/>
            <w:right w:val="none" w:sz="0" w:space="0" w:color="auto"/>
          </w:divBdr>
        </w:div>
        <w:div w:id="1452017135">
          <w:marLeft w:val="0"/>
          <w:marRight w:val="0"/>
          <w:marTop w:val="0"/>
          <w:marBottom w:val="0"/>
          <w:divBdr>
            <w:top w:val="none" w:sz="0" w:space="0" w:color="auto"/>
            <w:left w:val="none" w:sz="0" w:space="0" w:color="auto"/>
            <w:bottom w:val="none" w:sz="0" w:space="0" w:color="auto"/>
            <w:right w:val="none" w:sz="0" w:space="0" w:color="auto"/>
          </w:divBdr>
        </w:div>
        <w:div w:id="932855071">
          <w:marLeft w:val="0"/>
          <w:marRight w:val="0"/>
          <w:marTop w:val="0"/>
          <w:marBottom w:val="0"/>
          <w:divBdr>
            <w:top w:val="none" w:sz="0" w:space="0" w:color="auto"/>
            <w:left w:val="none" w:sz="0" w:space="0" w:color="auto"/>
            <w:bottom w:val="none" w:sz="0" w:space="0" w:color="auto"/>
            <w:right w:val="none" w:sz="0" w:space="0" w:color="auto"/>
          </w:divBdr>
        </w:div>
        <w:div w:id="240801473">
          <w:marLeft w:val="0"/>
          <w:marRight w:val="0"/>
          <w:marTop w:val="0"/>
          <w:marBottom w:val="0"/>
          <w:divBdr>
            <w:top w:val="none" w:sz="0" w:space="0" w:color="auto"/>
            <w:left w:val="none" w:sz="0" w:space="0" w:color="auto"/>
            <w:bottom w:val="none" w:sz="0" w:space="0" w:color="auto"/>
            <w:right w:val="none" w:sz="0" w:space="0" w:color="auto"/>
          </w:divBdr>
        </w:div>
        <w:div w:id="2095081415">
          <w:marLeft w:val="0"/>
          <w:marRight w:val="0"/>
          <w:marTop w:val="0"/>
          <w:marBottom w:val="0"/>
          <w:divBdr>
            <w:top w:val="none" w:sz="0" w:space="0" w:color="auto"/>
            <w:left w:val="none" w:sz="0" w:space="0" w:color="auto"/>
            <w:bottom w:val="none" w:sz="0" w:space="0" w:color="auto"/>
            <w:right w:val="none" w:sz="0" w:space="0" w:color="auto"/>
          </w:divBdr>
        </w:div>
        <w:div w:id="195119777">
          <w:marLeft w:val="0"/>
          <w:marRight w:val="0"/>
          <w:marTop w:val="0"/>
          <w:marBottom w:val="0"/>
          <w:divBdr>
            <w:top w:val="none" w:sz="0" w:space="0" w:color="auto"/>
            <w:left w:val="none" w:sz="0" w:space="0" w:color="auto"/>
            <w:bottom w:val="none" w:sz="0" w:space="0" w:color="auto"/>
            <w:right w:val="none" w:sz="0" w:space="0" w:color="auto"/>
          </w:divBdr>
        </w:div>
        <w:div w:id="321353706">
          <w:marLeft w:val="0"/>
          <w:marRight w:val="0"/>
          <w:marTop w:val="0"/>
          <w:marBottom w:val="0"/>
          <w:divBdr>
            <w:top w:val="none" w:sz="0" w:space="0" w:color="auto"/>
            <w:left w:val="none" w:sz="0" w:space="0" w:color="auto"/>
            <w:bottom w:val="none" w:sz="0" w:space="0" w:color="auto"/>
            <w:right w:val="none" w:sz="0" w:space="0" w:color="auto"/>
          </w:divBdr>
        </w:div>
        <w:div w:id="1734041720">
          <w:marLeft w:val="0"/>
          <w:marRight w:val="0"/>
          <w:marTop w:val="0"/>
          <w:marBottom w:val="0"/>
          <w:divBdr>
            <w:top w:val="none" w:sz="0" w:space="0" w:color="auto"/>
            <w:left w:val="none" w:sz="0" w:space="0" w:color="auto"/>
            <w:bottom w:val="none" w:sz="0" w:space="0" w:color="auto"/>
            <w:right w:val="none" w:sz="0" w:space="0" w:color="auto"/>
          </w:divBdr>
        </w:div>
        <w:div w:id="2036147561">
          <w:marLeft w:val="0"/>
          <w:marRight w:val="0"/>
          <w:marTop w:val="0"/>
          <w:marBottom w:val="0"/>
          <w:divBdr>
            <w:top w:val="none" w:sz="0" w:space="0" w:color="auto"/>
            <w:left w:val="none" w:sz="0" w:space="0" w:color="auto"/>
            <w:bottom w:val="none" w:sz="0" w:space="0" w:color="auto"/>
            <w:right w:val="none" w:sz="0" w:space="0" w:color="auto"/>
          </w:divBdr>
        </w:div>
        <w:div w:id="1757167453">
          <w:marLeft w:val="0"/>
          <w:marRight w:val="0"/>
          <w:marTop w:val="0"/>
          <w:marBottom w:val="0"/>
          <w:divBdr>
            <w:top w:val="none" w:sz="0" w:space="0" w:color="auto"/>
            <w:left w:val="none" w:sz="0" w:space="0" w:color="auto"/>
            <w:bottom w:val="none" w:sz="0" w:space="0" w:color="auto"/>
            <w:right w:val="none" w:sz="0" w:space="0" w:color="auto"/>
          </w:divBdr>
        </w:div>
        <w:div w:id="840199468">
          <w:marLeft w:val="0"/>
          <w:marRight w:val="0"/>
          <w:marTop w:val="0"/>
          <w:marBottom w:val="0"/>
          <w:divBdr>
            <w:top w:val="none" w:sz="0" w:space="0" w:color="auto"/>
            <w:left w:val="none" w:sz="0" w:space="0" w:color="auto"/>
            <w:bottom w:val="none" w:sz="0" w:space="0" w:color="auto"/>
            <w:right w:val="none" w:sz="0" w:space="0" w:color="auto"/>
          </w:divBdr>
        </w:div>
        <w:div w:id="912398899">
          <w:marLeft w:val="0"/>
          <w:marRight w:val="0"/>
          <w:marTop w:val="0"/>
          <w:marBottom w:val="0"/>
          <w:divBdr>
            <w:top w:val="none" w:sz="0" w:space="0" w:color="auto"/>
            <w:left w:val="none" w:sz="0" w:space="0" w:color="auto"/>
            <w:bottom w:val="none" w:sz="0" w:space="0" w:color="auto"/>
            <w:right w:val="none" w:sz="0" w:space="0" w:color="auto"/>
          </w:divBdr>
        </w:div>
        <w:div w:id="1521890573">
          <w:marLeft w:val="0"/>
          <w:marRight w:val="0"/>
          <w:marTop w:val="0"/>
          <w:marBottom w:val="0"/>
          <w:divBdr>
            <w:top w:val="none" w:sz="0" w:space="0" w:color="auto"/>
            <w:left w:val="none" w:sz="0" w:space="0" w:color="auto"/>
            <w:bottom w:val="none" w:sz="0" w:space="0" w:color="auto"/>
            <w:right w:val="none" w:sz="0" w:space="0" w:color="auto"/>
          </w:divBdr>
        </w:div>
        <w:div w:id="400949691">
          <w:marLeft w:val="0"/>
          <w:marRight w:val="0"/>
          <w:marTop w:val="0"/>
          <w:marBottom w:val="0"/>
          <w:divBdr>
            <w:top w:val="none" w:sz="0" w:space="0" w:color="auto"/>
            <w:left w:val="none" w:sz="0" w:space="0" w:color="auto"/>
            <w:bottom w:val="none" w:sz="0" w:space="0" w:color="auto"/>
            <w:right w:val="none" w:sz="0" w:space="0" w:color="auto"/>
          </w:divBdr>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41963413">
      <w:bodyDiv w:val="1"/>
      <w:marLeft w:val="0"/>
      <w:marRight w:val="0"/>
      <w:marTop w:val="0"/>
      <w:marBottom w:val="0"/>
      <w:divBdr>
        <w:top w:val="none" w:sz="0" w:space="0" w:color="auto"/>
        <w:left w:val="none" w:sz="0" w:space="0" w:color="auto"/>
        <w:bottom w:val="none" w:sz="0" w:space="0" w:color="auto"/>
        <w:right w:val="none" w:sz="0" w:space="0" w:color="auto"/>
      </w:divBdr>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20</Pages>
  <Words>2591</Words>
  <Characters>14774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19</cp:revision>
  <cp:lastPrinted>2026-05-22T08:00:00Z</cp:lastPrinted>
  <dcterms:created xsi:type="dcterms:W3CDTF">2026-05-22T05:28:00Z</dcterms:created>
  <dcterms:modified xsi:type="dcterms:W3CDTF">2026-05-22T08:02:00Z</dcterms:modified>
</cp:coreProperties>
</file>