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133" w:rsidRPr="002E4133" w:rsidRDefault="002E4133" w:rsidP="002E413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E413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Pagpapahalaga sa mga Personal at Panlipunang Paniniwala</w:t>
      </w:r>
      <w:r w:rsidR="0085454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at </w:t>
      </w:r>
      <w:r w:rsidRPr="002E413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Pananampalataya</w:t>
      </w:r>
    </w:p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Introduksyon: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Ideyang</w:t>
      </w: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Humuhubog sa Kasaysayan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Ang bawat bansa ay may kuwento. Ang kuwentong ito ay hindi lamang binubuo ng mga petsa, pangalan</w:t>
      </w:r>
      <w:r>
        <w:rPr>
          <w:rFonts w:ascii="Segoe UI" w:eastAsia="Times New Roman" w:hAnsi="Segoe UI" w:cs="Segoe UI"/>
          <w:color w:val="0F1115"/>
          <w:sz w:val="24"/>
          <w:szCs w:val="24"/>
        </w:rPr>
        <w:t>, at pangyayari. Ito ay hinubog ng</w:t>
      </w:r>
      <w:r w:rsidR="00DC601B">
        <w:rPr>
          <w:rFonts w:ascii="Segoe UI" w:eastAsia="Times New Roman" w:hAnsi="Segoe UI" w:cs="Segoe UI"/>
          <w:color w:val="0F1115"/>
          <w:sz w:val="24"/>
          <w:szCs w:val="24"/>
        </w:rPr>
        <w:t xml:space="preserve"> mga paniniwala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DC601B">
        <w:rPr>
          <w:rFonts w:ascii="Segoe UI" w:eastAsia="Times New Roman" w:hAnsi="Segoe UI" w:cs="Segoe UI"/>
          <w:color w:val="0F1115"/>
          <w:sz w:val="24"/>
          <w:szCs w:val="24"/>
        </w:rPr>
        <w:t xml:space="preserve">at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pananampalataya</w:t>
      </w:r>
      <w:r w:rsidR="00DC601B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— 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ng mga ideya, prinsipyo, at espiritwal na gabay na nagbigay-daan sa mga tao upang kumilos, lumaban, magbago, at manatiling matatag sa harap ng mga hamon.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paniniwala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ay tumutukoy sa mga ideya o konsepto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ng 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pinaniniwalaan ng isang tao o grupo bilang totoo o wasto. Maaaring ito ay personal (pananampalataya sa sarili), panrelihiyon (paniniwala sa Diyos o espiritu), o panlipunan (mga kaugalian at tradisyon ng isang komunidad). Ang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pananampalataya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naman ay isang mas malalim na anyo ng paniniwala</w:t>
      </w:r>
      <w:r>
        <w:rPr>
          <w:rFonts w:ascii="Segoe UI" w:eastAsia="Times New Roman" w:hAnsi="Segoe UI" w:cs="Segoe UI"/>
          <w:color w:val="0F1115"/>
          <w:sz w:val="24"/>
          <w:szCs w:val="24"/>
        </w:rPr>
        <w:t>. I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to ay ang </w:t>
      </w:r>
      <w:r w:rsidRPr="002E4133">
        <w:rPr>
          <w:rFonts w:ascii="Segoe UI" w:eastAsia="Times New Roman" w:hAnsi="Segoe UI" w:cs="Segoe UI"/>
          <w:bCs/>
          <w:color w:val="0F1115"/>
          <w:sz w:val="24"/>
          <w:szCs w:val="24"/>
        </w:rPr>
        <w:t>tiwala, pag-asa, at debosyon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 xml:space="preserve"> sa isang bagay na hindi nakikita o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m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apatutunayan ng agham. Ito ay madalas na nauugnay sa relihiyon, ngunit maaari rin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iton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g tumukoy sa pananampalataya sa isang tao, institusyon, o ideya.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Ang artikulong ito ay tumatalakay sa kahulugan ng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paniniwala at pananampalataya 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at mahalagang papel na ginagampanan ng mga ito sa paghubog 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kamalayang pangkasaysayan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ng mga Pilipino. Tatalakayin din kung paano naiimpluwensyahan ng mga paniniwalang ito ang pag-unawa sa nakaraan, ang pagbuo ng pambansang identidad, at ang pagpapasya sa kasalukuyan at hinaharap.</w:t>
      </w:r>
    </w:p>
    <w:p w:rsidR="002E4133" w:rsidRDefault="002E41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1: Pagkakaiba ng Paniniwala at Pananampalataya</w:t>
      </w:r>
    </w:p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Kahulugan ng Paniniwala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paniniwala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ay tumutukoy sa mga ideya o konsepto na tinatanggap ng isang tao o grupo bilang totoo. Ito ay maaaring batay sa katotohanan, ebidensiya, lohika, o karanasan. Ang paniniwala ay maaaring magbago depende sa bagong impormasyon o karanasan.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3957"/>
        <w:gridCol w:w="4800"/>
      </w:tblGrid>
      <w:tr w:rsidR="002E4133" w:rsidRPr="002E4133" w:rsidTr="00BD743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Uri ng Paniniwala</w:t>
            </w:r>
          </w:p>
        </w:tc>
        <w:tc>
          <w:tcPr>
            <w:tcW w:w="39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  <w:tc>
          <w:tcPr>
            <w:tcW w:w="4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Halimbawa</w:t>
            </w:r>
          </w:p>
        </w:tc>
      </w:tr>
      <w:tr w:rsidR="002E4133" w:rsidRPr="002E4133" w:rsidTr="00BD7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Pampersonal</w:t>
            </w:r>
          </w:p>
        </w:tc>
        <w:tc>
          <w:tcPr>
            <w:tcW w:w="3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Paniniwala sa sarili o sa kakayahan ng ibang tao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743B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"Naniniwala akong kaya kong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makapasa sa pagsusulit."</w:t>
            </w:r>
          </w:p>
        </w:tc>
      </w:tr>
      <w:tr w:rsidR="002E4133" w:rsidRPr="002E4133" w:rsidTr="00BD7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Panrelihiyon</w:t>
            </w:r>
          </w:p>
        </w:tc>
        <w:tc>
          <w:tcPr>
            <w:tcW w:w="3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Paniniwala sa Diyos, espiritu, o mga aral ng isang relihiyon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743B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"Naniniwala ako na ang Diyos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lumikha ng lahat."</w:t>
            </w:r>
          </w:p>
        </w:tc>
      </w:tr>
      <w:tr w:rsidR="002E4133" w:rsidRPr="002E4133" w:rsidTr="00BD7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Pangkultura o panlipunan</w:t>
            </w:r>
          </w:p>
        </w:tc>
        <w:tc>
          <w:tcPr>
            <w:tcW w:w="3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Mga paniniwalang bahagi ng tradisyon o kaugalian ng isang grupo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743B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"Naniniwala ang mga Ifugao na </w:t>
            </w:r>
          </w:p>
          <w:p w:rsidR="00BD743B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mga espiritu ng </w:t>
            </w:r>
            <w:r w:rsidR="00BD743B">
              <w:rPr>
                <w:rFonts w:ascii="Segoe UI" w:eastAsia="Times New Roman" w:hAnsi="Segoe UI" w:cs="Segoe UI"/>
                <w:sz w:val="23"/>
                <w:szCs w:val="23"/>
              </w:rPr>
              <w:t xml:space="preserve">mga 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ninuno </w:t>
            </w:r>
          </w:p>
          <w:p w:rsidR="00BD743B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ay nagbabantay sa kanilang mga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hagdan-hagdang palayan."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Kahulugan ng Pananampalataya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pananampalataya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ay isang mas malalim at personal na anyo ng paniniwala. Ito ay hindi lamang pagtanggap sa isang bagay bilang totoo; ito ay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pagtitiwala, pag-asa, at debosyo</w:t>
      </w:r>
      <w:r w:rsidR="00BD743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ng</w:t>
      </w:r>
      <w:r w:rsidR="00BD743B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 xml:space="preserve">hindi nangangailangan ng pisikal </w:t>
      </w:r>
      <w:r w:rsidR="0012549D">
        <w:rPr>
          <w:rFonts w:ascii="Segoe UI" w:eastAsia="Times New Roman" w:hAnsi="Segoe UI" w:cs="Segoe UI"/>
          <w:color w:val="0F1115"/>
          <w:sz w:val="24"/>
          <w:szCs w:val="24"/>
        </w:rPr>
        <w:t>o siyentipikong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 xml:space="preserve"> ebidensiya.</w:t>
      </w:r>
    </w:p>
    <w:p w:rsidR="00BD743B" w:rsidRDefault="00BD743B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4119"/>
        <w:gridCol w:w="4530"/>
      </w:tblGrid>
      <w:tr w:rsidR="002E4133" w:rsidRPr="002E4133" w:rsidTr="003A19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Aspeto ng Pananampalataya</w:t>
            </w:r>
          </w:p>
        </w:tc>
        <w:tc>
          <w:tcPr>
            <w:tcW w:w="4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  <w:tc>
          <w:tcPr>
            <w:tcW w:w="45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Halimbawa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Pananampalataya sa Diyos</w:t>
            </w:r>
          </w:p>
        </w:tc>
        <w:tc>
          <w:tcPr>
            <w:tcW w:w="4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Paniniwala at pagtitiwala sa isang pinakamataas na nilalang</w:t>
            </w:r>
            <w:r w:rsidR="003A1958">
              <w:rPr>
                <w:rFonts w:ascii="Segoe UI" w:eastAsia="Times New Roman" w:hAnsi="Segoe UI" w:cs="Segoe UI"/>
                <w:sz w:val="23"/>
                <w:szCs w:val="23"/>
              </w:rPr>
              <w:t xml:space="preserve"> na hindi nakikita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"May pananampalataya ako</w:t>
            </w:r>
            <w:r w:rsidR="003A1958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dinidinig ng Diyos ang aking mga panalangin."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Tiwala at pagtitiwala</w:t>
            </w:r>
          </w:p>
        </w:tc>
        <w:tc>
          <w:tcPr>
            <w:tcW w:w="4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Pananampalataya sa isang tao, institusyon, o bagay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"May pananampalataya ako sa </w:t>
            </w:r>
          </w:p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aking mga magulang na gagabayan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nila ako."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Paniniwala at pag-asa</w:t>
            </w:r>
          </w:p>
        </w:tc>
        <w:tc>
          <w:tcPr>
            <w:tcW w:w="4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Pananampalataya sa isang bagay o ideya na nagbibigay ng pag-asa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"May pananampalataya ako</w:t>
            </w:r>
            <w:r w:rsidR="003A1958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magiging mas mabuti ang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kinabukasan ng ating bansa."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Pagkakaiba ng Paniniwala at Pananampalataya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485"/>
        <w:gridCol w:w="5340"/>
      </w:tblGrid>
      <w:tr w:rsidR="002E4133" w:rsidRPr="002E4133" w:rsidTr="003A19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Aspeto</w:t>
            </w:r>
          </w:p>
        </w:tc>
        <w:tc>
          <w:tcPr>
            <w:tcW w:w="44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Paniniwala</w:t>
            </w:r>
          </w:p>
        </w:tc>
        <w:tc>
          <w:tcPr>
            <w:tcW w:w="53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Pananampalataya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Batayan</w:t>
            </w:r>
          </w:p>
        </w:tc>
        <w:tc>
          <w:tcPr>
            <w:tcW w:w="4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Maaaring batay sa ebidensiya, lohika,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o karanasan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Kadalasang hindi nangangailangan ng </w:t>
            </w:r>
          </w:p>
          <w:p w:rsidR="002E4133" w:rsidRPr="002E4133" w:rsidRDefault="002E4133" w:rsidP="003A195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pisikal </w:t>
            </w:r>
            <w:r w:rsidR="003A1958">
              <w:rPr>
                <w:rFonts w:ascii="Segoe UI" w:eastAsia="Times New Roman" w:hAnsi="Segoe UI" w:cs="Segoe UI"/>
                <w:sz w:val="23"/>
                <w:szCs w:val="23"/>
              </w:rPr>
              <w:t>o siyentipikong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ebidensiya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Lalim</w:t>
            </w:r>
          </w:p>
        </w:tc>
        <w:tc>
          <w:tcPr>
            <w:tcW w:w="4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Maaaring mabago depende sa bagong impormasyon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Mas malalim at matatag; hindi madaling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mabago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Saklaw</w:t>
            </w:r>
          </w:p>
        </w:tc>
        <w:tc>
          <w:tcPr>
            <w:tcW w:w="4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Maaaring personal, panlipunan, o panrelihiyon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Karaniwang nauugnay sa relihiyon at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espiritwalidad</w:t>
            </w:r>
          </w:p>
        </w:tc>
      </w:tr>
      <w:tr w:rsidR="002E4133" w:rsidRPr="002E4133" w:rsidTr="003A1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Halimbawa</w:t>
            </w:r>
          </w:p>
        </w:tc>
        <w:tc>
          <w:tcPr>
            <w:tcW w:w="4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"Naniniwala ako na ang araw ay sumisikat sa silangan."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195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"May pananampalataya ako</w:t>
            </w:r>
            <w:r w:rsidR="003A1958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gagabayan ako ng Diyos sa aking mga pagsubok."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Pagkakataon na Nagkakasabay ang Paniniwala at Pananampalataya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May mga pagkakataon na ang isang paniniwala ay nagiging bahagi ng pananampalataya, at ang pananampalataya ay nagbibigay-daan sa mga bagong paniniwala. Halimbawa, ang paniniwala ng isang Kristiyano na si Hesus ay anak ng Diyos ay hindi lamang isang simpleng paniniwala — ito ay isang pananampalataya</w:t>
      </w:r>
      <w:r w:rsidR="0092792A">
        <w:rPr>
          <w:rFonts w:ascii="Segoe UI" w:eastAsia="Times New Roman" w:hAnsi="Segoe UI" w:cs="Segoe UI"/>
          <w:color w:val="0F1115"/>
          <w:sz w:val="24"/>
          <w:szCs w:val="24"/>
        </w:rPr>
        <w:t>ng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 xml:space="preserve"> humuhubog sa kanyang buong pagkatao at mga desisyon.</w:t>
      </w:r>
    </w:p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2: Ang Papel ng Paniniwala at Pananampalataya sa Kamalayang Pangkasaysayan</w:t>
      </w:r>
    </w:p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Paano Naiimpluwensyahan ng Paniniwala at Pananampalataya ang Pag-unawa sa Kasaysayan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230"/>
        <w:gridCol w:w="4890"/>
      </w:tblGrid>
      <w:tr w:rsidR="002E4133" w:rsidRPr="002E4133" w:rsidTr="0092792A">
        <w:trPr>
          <w:tblHeader/>
        </w:trPr>
        <w:tc>
          <w:tcPr>
            <w:tcW w:w="21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Paraan</w:t>
            </w:r>
          </w:p>
        </w:tc>
        <w:tc>
          <w:tcPr>
            <w:tcW w:w="42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  <w:tc>
          <w:tcPr>
            <w:tcW w:w="48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Halimbawa</w:t>
            </w:r>
          </w:p>
        </w:tc>
      </w:tr>
      <w:tr w:rsidR="002E4133" w:rsidRPr="002E4133" w:rsidTr="0092792A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Pagbibigay ng kahulugan sa mga pangyayari</w:t>
            </w:r>
          </w:p>
        </w:tc>
        <w:tc>
          <w:tcPr>
            <w:tcW w:w="4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</w:t>
            </w:r>
            <w:r w:rsidR="0092792A"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paniniwala at 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pananampalataya ay nagbibigay-daan upang maunawaan ang mga pangyayari hindi lamang bilang mga aksidente kundi bilang may layunin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paniniwala ng mga Pilipinong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Katoliko na ang kalayaan ay "kaloob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ng Diyos" ay nagbigay ng espiritwal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na kahulugan sa Rebolusyong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Pilipino</w:t>
            </w:r>
          </w:p>
        </w:tc>
      </w:tr>
      <w:tr w:rsidR="002E4133" w:rsidRPr="002E4133" w:rsidTr="0092792A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Paghubog ng identidad</w:t>
            </w:r>
          </w:p>
        </w:tc>
        <w:tc>
          <w:tcPr>
            <w:tcW w:w="4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paniniwala at pananampalataya ay nagiging bahagi ng kung sino tayo bilang isang bayan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pagiging Kristiyano ng karamihan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sa mga Pilipino ay nagbigay-daan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sa isang "shared identity" sa kabila ng pagkakaiba-iba ng wika at rehiyon</w:t>
            </w:r>
          </w:p>
        </w:tc>
      </w:tr>
    </w:tbl>
    <w:p w:rsidR="0092792A" w:rsidRDefault="0092792A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230"/>
        <w:gridCol w:w="4890"/>
      </w:tblGrid>
      <w:tr w:rsidR="002E4133" w:rsidRPr="002E4133" w:rsidTr="0092792A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Pagpapanatili ng tradisyon</w:t>
            </w:r>
          </w:p>
        </w:tc>
        <w:tc>
          <w:tcPr>
            <w:tcW w:w="4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mga ritwal at tradisyon na may batayang panrelihiyon ay nagiging tulay sa pagitan ng nakaraan at kasalukuyan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pagdiriwang ng Semana Santa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ay hindi lamang relihiyosong okasyon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kundi isang buhay na karanasan ng kasaysayan ng kolonyalismo at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inkulturasyon</w:t>
            </w:r>
          </w:p>
        </w:tc>
      </w:tr>
      <w:tr w:rsidR="002E4133" w:rsidRPr="002E4133" w:rsidTr="0092792A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Pagbibigay ng inspirasyon sa pagkilos</w:t>
            </w:r>
          </w:p>
        </w:tc>
        <w:tc>
          <w:tcPr>
            <w:tcW w:w="4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pananampalataya ay nag-uudyok sa mga tao</w:t>
            </w:r>
            <w:r w:rsidR="00C577E4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kumilos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para sa katarungan at pagbabago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pakikilahok ng mga relihiyosong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grupo sa EDSA People Power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Revolution ay nagpapakita kung </w:t>
            </w:r>
          </w:p>
          <w:p w:rsidR="0092792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paano ginamit ang pananampalataya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upang makamit ang kalayaan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Pananampalataya bilang Salamin ng Kasaysayan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Ang kasaysayan ng Pilipinas ay hindi maaaring ihiwalay sa pananampalataya. Ang kolonyalismong Espanyol ay hindi lamang pulitikal at ekonomiko — ito ay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relihiyoso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. Ang mga misyonero ay nagdala ng Kristiyanismo, at ito ay naging bahagi ng pagkakakilanlan ng mga Pilipino. Ang mga simbahan, piyesta, at ritwal ay hindi lamang mga labi ng kolonyalismo; sila ay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buhay na patunay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kung paano hinubog ng pananampalataya ang kamalayang pangkasaysayan ng bansa.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70"/>
        <w:gridCol w:w="8400"/>
      </w:tblGrid>
      <w:tr w:rsidR="002E4133" w:rsidRPr="002E4133" w:rsidTr="00C577E4">
        <w:trPr>
          <w:tblHeader/>
        </w:trPr>
        <w:tc>
          <w:tcPr>
            <w:tcW w:w="2880" w:type="dxa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Pangyayari sa Kasaysayan</w:t>
            </w:r>
          </w:p>
        </w:tc>
        <w:tc>
          <w:tcPr>
            <w:tcW w:w="8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Papel ng Pananampalataya</w:t>
            </w:r>
          </w:p>
        </w:tc>
      </w:tr>
      <w:tr w:rsidR="002E4133" w:rsidRPr="002E4133" w:rsidTr="00C577E4"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Pananakop ng Espanyol</w:t>
            </w:r>
          </w:p>
        </w:tc>
        <w:tc>
          <w:tcPr>
            <w:tcW w:w="867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77E4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Kristiyanismo ay ginamit upang "sibilisahin" ang mga katutubo, </w:t>
            </w:r>
          </w:p>
          <w:p w:rsidR="00C577E4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ngunit ginamit din ito ng mga Pilipino upang ipahayag ang kanilang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pagtutol (hal. mga rebelyong may relihiyosong motibo)</w:t>
            </w:r>
          </w:p>
        </w:tc>
      </w:tr>
      <w:tr w:rsidR="002E4133" w:rsidRPr="002E4133" w:rsidTr="00C577E4"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Rebolusyong Pilipino</w:t>
            </w:r>
          </w:p>
        </w:tc>
        <w:tc>
          <w:tcPr>
            <w:tcW w:w="867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77E4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prayle ay naging simbolo ng pang-aapi; ang sekularisasyon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ay naging isyu ng kilusan ni Rizal at ng mga propagandista</w:t>
            </w:r>
          </w:p>
        </w:tc>
      </w:tr>
      <w:tr w:rsidR="002E4133" w:rsidRPr="002E4133" w:rsidTr="00C577E4"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Pananakop ng Amerikano</w:t>
            </w:r>
          </w:p>
        </w:tc>
        <w:tc>
          <w:tcPr>
            <w:tcW w:w="867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77E4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Protestanteng misyonero ay dumating kasama ng mga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sundalong Amerikano; nagkaroon ng bagong anyo ng pananampalataya</w:t>
            </w:r>
          </w:p>
        </w:tc>
      </w:tr>
      <w:tr w:rsidR="002E4133" w:rsidRPr="002E4133" w:rsidTr="00C577E4"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Diktadurya at EDSA Revolution</w:t>
            </w:r>
          </w:p>
        </w:tc>
        <w:tc>
          <w:tcPr>
            <w:tcW w:w="867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77E4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Simbahang Katoliko ay gumanap ng mahalagang papel sa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pagtuligsa sa Batas Militar at sa pagtataguyod ng People Power</w:t>
            </w:r>
          </w:p>
        </w:tc>
      </w:tr>
    </w:tbl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3: Mga Halimbawa ng Paniniwala at Pananampalataya sa Kulturang Pilipino</w:t>
      </w:r>
    </w:p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Paniniwala sa mga Espiritu ng Kalikasan (Anito)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600"/>
        <w:gridCol w:w="5430"/>
      </w:tblGrid>
      <w:tr w:rsidR="002E4133" w:rsidRPr="002E4133" w:rsidTr="006C00F1">
        <w:trPr>
          <w:tblHeader/>
        </w:trPr>
        <w:tc>
          <w:tcPr>
            <w:tcW w:w="22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Paniniwala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  <w:tc>
          <w:tcPr>
            <w:tcW w:w="54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Kaugnayan sa Kamalayang Pangkasaysayan</w:t>
            </w:r>
          </w:p>
        </w:tc>
      </w:tr>
      <w:tr w:rsidR="002E4133" w:rsidRPr="002E4133" w:rsidTr="006C00F1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May mga espiritu ang puno, ilog, at bundok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mga sinaunang Pilipino ay naniniwala na ang kalikasan ay may "tagabantay" na dapat igalang</w:t>
            </w:r>
          </w:p>
        </w:tc>
        <w:tc>
          <w:tcPr>
            <w:tcW w:w="5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Ipinapakita nito ang malalim na koneksyon </w:t>
            </w:r>
          </w:p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ng mga ninuno sa kalikasan — isang halaga</w:t>
            </w:r>
          </w:p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na patuloy na ipinaglalaban ng mga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katutubong pamayanan</w:t>
            </w:r>
          </w:p>
        </w:tc>
      </w:tr>
      <w:tr w:rsidR="002E4133" w:rsidRPr="002E4133" w:rsidTr="006C00F1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mga ninuno ay nagiging anito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mga espiritu ng mga yumao ay maaaring gumabay o magparusa sa mga buhay</w:t>
            </w:r>
          </w:p>
        </w:tc>
        <w:tc>
          <w:tcPr>
            <w:tcW w:w="5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pag-aalay at pagdarasal sa mga </w:t>
            </w:r>
          </w:p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ninuno ay nagpapakita ng paggalang </w:t>
            </w:r>
          </w:p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sa nakaraan at pagpapatuloy ng ugnayan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sa pagitan ng mga henerasyon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Paniniwala sa Anting-Anting at Ginhawa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5430"/>
      </w:tblGrid>
      <w:tr w:rsidR="002E4133" w:rsidRPr="002E4133" w:rsidTr="006C00F1">
        <w:trPr>
          <w:tblHeader/>
        </w:trPr>
        <w:tc>
          <w:tcPr>
            <w:tcW w:w="23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Paniniwala</w:t>
            </w:r>
          </w:p>
        </w:tc>
        <w:tc>
          <w:tcPr>
            <w:tcW w:w="3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  <w:tc>
          <w:tcPr>
            <w:tcW w:w="54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Kaugnayan sa Kamalayang Pangkasaysayan</w:t>
            </w:r>
          </w:p>
        </w:tc>
      </w:tr>
      <w:tr w:rsidR="002E4133" w:rsidRPr="002E4133" w:rsidTr="006C00F1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anting-anting ay nagbibigay ng proteksyon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Pinaniniwalaang may super</w:t>
            </w:r>
            <w:r w:rsidR="006C00F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natural na kapangyarihan ang ilang bagay (bato, metal, papel)</w:t>
            </w:r>
          </w:p>
        </w:tc>
        <w:tc>
          <w:tcPr>
            <w:tcW w:w="5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paniniwalang ito ay nagpapatuloy </w:t>
            </w:r>
          </w:p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hanggang sa kasalukuyan; ito ay bahagi ng "resistance" sa kolonyal na pag-iisip na ang </w:t>
            </w:r>
          </w:p>
          <w:p w:rsidR="006C00F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lahat ng katutubong kaalaman ay </w:t>
            </w:r>
          </w:p>
          <w:p w:rsidR="002E4133" w:rsidRPr="002E4133" w:rsidRDefault="006C00F1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pamahiin</w:t>
            </w:r>
            <w:r w:rsidR="002E4133"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lamang</w:t>
            </w:r>
          </w:p>
        </w:tc>
      </w:tr>
      <w:tr w:rsidR="002E4133" w:rsidRPr="002E4133" w:rsidTr="006C00F1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ginhawa ay balanse ng katawan at espiritu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sakit ay hindi lamang pisikal kundi espiritwal</w:t>
            </w:r>
          </w:p>
        </w:tc>
        <w:tc>
          <w:tcPr>
            <w:tcW w:w="5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00F1" w:rsidRDefault="006C00F1" w:rsidP="006C00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</w:t>
            </w:r>
            <w:r w:rsidR="002E4133"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agpapakita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ito </w:t>
            </w:r>
            <w:r w:rsidR="002E4133"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ng holistikong pananaw </w:t>
            </w:r>
          </w:p>
          <w:p w:rsidR="002E4133" w:rsidRPr="002E4133" w:rsidRDefault="002E4133" w:rsidP="006C00F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ng mga sinaunang Pilipino sa kalusugan na kinikilala </w:t>
            </w:r>
            <w:r w:rsidR="006C00F1">
              <w:rPr>
                <w:rFonts w:ascii="Segoe UI" w:eastAsia="Times New Roman" w:hAnsi="Segoe UI" w:cs="Segoe UI"/>
                <w:sz w:val="23"/>
                <w:szCs w:val="23"/>
              </w:rPr>
              <w:t>pa rin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ng modernong medisina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Pananampalatayang Kristiyano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381"/>
        <w:gridCol w:w="6060"/>
      </w:tblGrid>
      <w:tr w:rsidR="002E4133" w:rsidRPr="002E4133" w:rsidTr="00146E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Aspeto</w:t>
            </w:r>
          </w:p>
        </w:tc>
        <w:tc>
          <w:tcPr>
            <w:tcW w:w="33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  <w:tc>
          <w:tcPr>
            <w:tcW w:w="6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Kaugnayan sa Kamalayang Pangkasaysayan</w:t>
            </w:r>
          </w:p>
        </w:tc>
      </w:tr>
      <w:tr w:rsidR="002E4133" w:rsidRPr="002E4133" w:rsidTr="00146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Pista ng mga Patron</w:t>
            </w:r>
          </w:p>
        </w:tc>
        <w:tc>
          <w:tcPr>
            <w:tcW w:w="3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bawat bayan ay may patron saint na ipinagdiriwang taun-taon</w:t>
            </w:r>
          </w:p>
        </w:tc>
        <w:tc>
          <w:tcPr>
            <w:tcW w:w="6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piyesta ay hindi lamang relihiyosong </w:t>
            </w:r>
          </w:p>
          <w:p w:rsidR="00D2237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okasyon; </w:t>
            </w:r>
            <w:r w:rsidR="00D22378">
              <w:rPr>
                <w:rFonts w:ascii="Segoe UI" w:eastAsia="Times New Roman" w:hAnsi="Segoe UI" w:cs="Segoe UI"/>
                <w:sz w:val="23"/>
                <w:szCs w:val="23"/>
              </w:rPr>
              <w:t>ang mga ito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ay nagpapakita ng </w:t>
            </w:r>
          </w:p>
          <w:p w:rsidR="00D2237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kasaysayan ng isang bayan, kanilang mga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tradisyon, at kanilang pakikibaka</w:t>
            </w:r>
          </w:p>
        </w:tc>
      </w:tr>
      <w:tr w:rsidR="002E4133" w:rsidRPr="002E4133" w:rsidTr="00146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Semana Santa</w:t>
            </w:r>
          </w:p>
        </w:tc>
        <w:tc>
          <w:tcPr>
            <w:tcW w:w="3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Paggunita sa pagpapakasakit at muling pagkabuhay ni Hesus</w:t>
            </w:r>
          </w:p>
        </w:tc>
        <w:tc>
          <w:tcPr>
            <w:tcW w:w="6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prusisyon, senakulo, at penitensya ay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mga buhay na halimbawa kung paano naging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bahagi ng kulturang Pilipino ang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pananampalatayang Kristiyano</w:t>
            </w:r>
          </w:p>
        </w:tc>
      </w:tr>
      <w:tr w:rsidR="002E4133" w:rsidRPr="002E4133" w:rsidTr="00146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Undas (Araw ng mga Patay)</w:t>
            </w:r>
          </w:p>
        </w:tc>
        <w:tc>
          <w:tcPr>
            <w:tcW w:w="3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Pagbisita sa sementeryo at pag-alala sa mga yumao</w:t>
            </w:r>
          </w:p>
        </w:tc>
        <w:tc>
          <w:tcPr>
            <w:tcW w:w="6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Undas ay nagpapakita ng patuloy na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ugnayan ng mga Pilipino sa kanilang mga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ninuno — isang tradisyon</w:t>
            </w:r>
            <w:r w:rsidR="00D22378">
              <w:rPr>
                <w:rFonts w:ascii="Segoe UI" w:eastAsia="Times New Roman" w:hAnsi="Segoe UI" w:cs="Segoe UI"/>
                <w:sz w:val="23"/>
                <w:szCs w:val="23"/>
              </w:rPr>
              <w:t>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nag-ugat sa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katutubong paniniwala at pinagsama sa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Kristiyanismo</w:t>
            </w:r>
          </w:p>
        </w:tc>
      </w:tr>
    </w:tbl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Bahagi 4: Ang Implikasyon ng </w:t>
      </w:r>
      <w:r w:rsidR="00AB4D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mga </w:t>
      </w: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Paniniwala at Pananampalataya sa Kamalayang Pangkasaysayan</w:t>
      </w:r>
    </w:p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Positibong Implikasyon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6870"/>
      </w:tblGrid>
      <w:tr w:rsidR="002E4133" w:rsidRPr="002E4133" w:rsidTr="002E413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Implikasyon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2E4133" w:rsidRPr="002E4133" w:rsidTr="00146E9A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Nagbibigay ng kahulugan at direksyon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pananampalataya ay nagbibigay-daan upang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maunawaan ng mga tao ang kanilang pinagmulan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at ang kanilang papel sa kasaysayan</w:t>
            </w:r>
          </w:p>
        </w:tc>
      </w:tr>
      <w:tr w:rsidR="002E4133" w:rsidRPr="002E4133" w:rsidTr="00146E9A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Nagpapatibay ng pagkakaisa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mga ritwal at tradisyon na may batayang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panrelihiyon ay nagiging daan upang magkaisa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komunidad</w:t>
            </w:r>
          </w:p>
        </w:tc>
      </w:tr>
      <w:tr w:rsidR="002E4133" w:rsidRPr="002E4133" w:rsidTr="00146E9A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Nagsisilbing inspirasyon para sa pagbabago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pananampalataya ay nag-uudyok sa mga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tao</w:t>
            </w:r>
            <w:r w:rsidR="00AB4D41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lumaban para sa katarungan at kalayaan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(hal. EDSA Revolution)</w:t>
            </w:r>
          </w:p>
        </w:tc>
      </w:tr>
    </w:tbl>
    <w:p w:rsidR="002E4133" w:rsidRPr="002E4133" w:rsidRDefault="002E4133" w:rsidP="002E41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Negatibong Implikasyon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6690"/>
      </w:tblGrid>
      <w:tr w:rsidR="002E4133" w:rsidRPr="002E4133" w:rsidTr="00146E9A">
        <w:trPr>
          <w:tblHeader/>
        </w:trPr>
        <w:tc>
          <w:tcPr>
            <w:tcW w:w="45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Implikasyon</w:t>
            </w:r>
          </w:p>
        </w:tc>
        <w:tc>
          <w:tcPr>
            <w:tcW w:w="66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2E4133" w:rsidRPr="002E4133" w:rsidTr="00146E9A">
        <w:tc>
          <w:tcPr>
            <w:tcW w:w="45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Maaaring gamitin upang kontrolin ang mga tao</w:t>
            </w:r>
          </w:p>
        </w:tc>
        <w:tc>
          <w:tcPr>
            <w:tcW w:w="6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Sa kasaysayan, ang relihiyon ay ginamit ng mga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mananakop upang "sibilisahin" ang mga katutubo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at bigyang-katwiran ang kanilang pang-aapi</w:t>
            </w:r>
          </w:p>
        </w:tc>
      </w:tr>
      <w:tr w:rsidR="002E4133" w:rsidRPr="002E4133" w:rsidTr="00146E9A">
        <w:tc>
          <w:tcPr>
            <w:tcW w:w="45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Maaaring magdulot ng hindi pagkakaunawaan</w:t>
            </w:r>
          </w:p>
        </w:tc>
        <w:tc>
          <w:tcPr>
            <w:tcW w:w="6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4D4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Ang pagkakaiba ng</w:t>
            </w:r>
            <w:r w:rsidR="00AB4D41">
              <w:rPr>
                <w:rFonts w:ascii="Segoe UI" w:eastAsia="Times New Roman" w:hAnsi="Segoe UI" w:cs="Segoe UI"/>
                <w:sz w:val="23"/>
                <w:szCs w:val="23"/>
              </w:rPr>
              <w:t xml:space="preserve"> mga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paniniwala ay maaaring </w:t>
            </w:r>
          </w:p>
          <w:p w:rsidR="00AB4D4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maging sanhi ng alitan sa pagitan ng mga grupo </w:t>
            </w:r>
          </w:p>
          <w:p w:rsidR="00AB4D41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(hal. pagitan ng mga Kristiyano at Muslim sa panahon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ng kolonyalismo)</w:t>
            </w:r>
          </w:p>
        </w:tc>
      </w:tr>
      <w:tr w:rsidR="002E4133" w:rsidRPr="002E4133" w:rsidTr="00146E9A">
        <w:tc>
          <w:tcPr>
            <w:tcW w:w="45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Maaaring hadlangan ang kritikal na pag-iisip</w:t>
            </w:r>
          </w:p>
        </w:tc>
        <w:tc>
          <w:tcPr>
            <w:tcW w:w="66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Kapag ang paniniwala ay hindi bukas sa </w:t>
            </w:r>
          </w:p>
          <w:p w:rsidR="00146E9A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pag</w:t>
            </w:r>
            <w:r w:rsidR="00AB4D41">
              <w:rPr>
                <w:rFonts w:ascii="Segoe UI" w:eastAsia="Times New Roman" w:hAnsi="Segoe UI" w:cs="Segoe UI"/>
                <w:sz w:val="23"/>
                <w:szCs w:val="23"/>
              </w:rPr>
              <w:t>susuri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, maaaring hadlangan nito ang pagtanggap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ng bagong kaalaman o siyentipikong pag-unlad</w:t>
            </w:r>
          </w:p>
        </w:tc>
      </w:tr>
    </w:tbl>
    <w:p w:rsidR="00FA5EC8" w:rsidRDefault="00FA5EC8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5EC8" w:rsidRDefault="00FA5E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5: Ang Papel ng Kabataan sa Pagpapanatili ng Kamalayang Pangkasaysayan sa Pamamagitan ng Paniniwala at Pananampalataya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2E4133" w:rsidRPr="002E4133" w:rsidTr="00266C68">
        <w:trPr>
          <w:tblHeader/>
        </w:trPr>
        <w:tc>
          <w:tcPr>
            <w:tcW w:w="40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Paraan</w:t>
            </w:r>
          </w:p>
        </w:tc>
        <w:tc>
          <w:tcPr>
            <w:tcW w:w="72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2E4133" w:rsidRPr="002E4133" w:rsidTr="00266C68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Pag-unawa sa kasaysayan ng kanilang pananampalataya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Hindi lamang pagsunod sa ritwal</w:t>
            </w:r>
            <w:r w:rsidR="00266C68">
              <w:rPr>
                <w:rFonts w:ascii="Segoe UI" w:eastAsia="Times New Roman" w:hAnsi="Segoe UI" w:cs="Segoe UI"/>
                <w:sz w:val="23"/>
                <w:szCs w:val="23"/>
              </w:rPr>
              <w:t xml:space="preserve"> ang dapat gawin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kundi </w:t>
            </w:r>
          </w:p>
          <w:p w:rsidR="00266C68" w:rsidRDefault="00266C68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maging </w:t>
            </w:r>
            <w:r w:rsidR="002E4133"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pag-unawa kung paano ito naging bahagi 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kasaysayan ng bansa</w:t>
            </w:r>
          </w:p>
        </w:tc>
      </w:tr>
      <w:tr w:rsidR="002E4133" w:rsidRPr="002E4133" w:rsidTr="00266C68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Paggalang sa paniniwala ng iba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pagkakaroon ng kamalayang pangkasaysayan </w:t>
            </w:r>
          </w:p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ay nangangahulugang nauunawaan na ang iba't ibang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grupo ay may iba't ibang pinagmulan at pananaw</w:t>
            </w:r>
          </w:p>
        </w:tc>
      </w:tr>
      <w:tr w:rsidR="002E4133" w:rsidRPr="002E4133" w:rsidTr="00266C68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Paggamit ng social media upang magbahagi ng makabuluhang impormasyon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Hindi lamang para sa libangan </w:t>
            </w:r>
            <w:r w:rsidR="00266C68">
              <w:rPr>
                <w:rFonts w:ascii="Segoe UI" w:eastAsia="Times New Roman" w:hAnsi="Segoe UI" w:cs="Segoe UI"/>
                <w:sz w:val="23"/>
                <w:szCs w:val="23"/>
              </w:rPr>
              <w:t>gamitin ang social media</w:t>
            </w:r>
          </w:p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kundi upang magmulat </w:t>
            </w:r>
            <w:r w:rsidR="00266C68">
              <w:rPr>
                <w:rFonts w:ascii="Segoe UI" w:eastAsia="Times New Roman" w:hAnsi="Segoe UI" w:cs="Segoe UI"/>
                <w:sz w:val="23"/>
                <w:szCs w:val="23"/>
              </w:rPr>
              <w:t xml:space="preserve">din 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ng kamalayan tungkol sa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ugnayan ng pananampalataya</w:t>
            </w:r>
            <w:r w:rsidR="00266C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at kasaysayan</w:t>
            </w:r>
          </w:p>
        </w:tc>
      </w:tr>
      <w:tr w:rsidR="002E4133" w:rsidRPr="002E4133" w:rsidTr="00266C68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Pakikilahok sa mga tradisyunal na pagdiriwang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Ang pagdalo sa piyesta, pagsisimba, at iba pang ritwal </w:t>
            </w:r>
          </w:p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ay pagpapakita ng pagpapahalaga sa kultura at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kasaysayan</w:t>
            </w:r>
          </w:p>
        </w:tc>
      </w:tr>
    </w:tbl>
    <w:p w:rsid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133" w:rsidRDefault="002E41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Pangunahing Termino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2E4133" w:rsidRPr="002E4133" w:rsidTr="00266C68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Termino</w:t>
            </w:r>
          </w:p>
        </w:tc>
        <w:tc>
          <w:tcPr>
            <w:tcW w:w="84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Kahulugan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Paniniwala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Mga ideya o konsepto</w:t>
            </w:r>
            <w:r w:rsidR="00F8740F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tinatanggap ng isang tao o grupo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bilang totoo; maaaring personal, panlipunan, o panrelihiyon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Pananampalataya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Malalim na anyo ng paniniwala; pagtitiwala, pag-asa, at debosyon</w:t>
            </w:r>
            <w:r w:rsidR="00F8740F">
              <w:rPr>
                <w:rFonts w:ascii="Segoe UI" w:eastAsia="Times New Roman" w:hAnsi="Segoe UI" w:cs="Segoe UI"/>
                <w:sz w:val="23"/>
                <w:szCs w:val="23"/>
              </w:rPr>
              <w:t>g</w:t>
            </w: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  <w:p w:rsidR="002E4133" w:rsidRPr="002E4133" w:rsidRDefault="002E4133" w:rsidP="00F874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hindi nangangailangan ng pisikal </w:t>
            </w:r>
            <w:r w:rsidR="00F8740F">
              <w:rPr>
                <w:rFonts w:ascii="Segoe UI" w:eastAsia="Times New Roman" w:hAnsi="Segoe UI" w:cs="Segoe UI"/>
                <w:sz w:val="23"/>
                <w:szCs w:val="23"/>
              </w:rPr>
              <w:t>o siyentipikong</w:t>
            </w:r>
            <w:bookmarkStart w:id="0" w:name="_GoBack"/>
            <w:bookmarkEnd w:id="0"/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 ebidensiya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Kamalayang Pangkasaysayan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Malalim na pag-unawa at pagpapahalaga sa kasaysayan at kung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paano ito nakaaapekto sa kasalukuyan at hinaharap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Anito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Espiritu ng mga ninuno o ng kalikasan sa sinaunang paniniwala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ng mga Pilipino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Semana Santa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Paggunita sa pagpapakasakit at muling pagkabuhay ni Hesukristo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Undas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Araw ng mga Patay; pagbisita sa sementeryo at pag-alala sa mga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yumao</w:t>
            </w:r>
          </w:p>
        </w:tc>
      </w:tr>
      <w:tr w:rsidR="002E4133" w:rsidRPr="002E4133" w:rsidTr="00266C68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Pista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C68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 xml:space="preserve">Pagdiriwang ng patron saint ng isang bayan; nagpapakita ng </w:t>
            </w:r>
          </w:p>
          <w:p w:rsidR="002E4133" w:rsidRPr="002E4133" w:rsidRDefault="002E4133" w:rsidP="002E41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4133">
              <w:rPr>
                <w:rFonts w:ascii="Segoe UI" w:eastAsia="Times New Roman" w:hAnsi="Segoe UI" w:cs="Segoe UI"/>
                <w:sz w:val="23"/>
                <w:szCs w:val="23"/>
              </w:rPr>
              <w:t>kultura at kasaysayan ng komunidad</w:t>
            </w:r>
          </w:p>
        </w:tc>
      </w:tr>
    </w:tbl>
    <w:p w:rsid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133" w:rsidRDefault="002E41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4133" w:rsidRPr="002E4133" w:rsidRDefault="002E4133" w:rsidP="002E413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1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2E4133" w:rsidRPr="002E4133" w:rsidRDefault="002E4133" w:rsidP="002E41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E413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Tanong para sa Repleksyon</w:t>
      </w:r>
    </w:p>
    <w:p w:rsidR="002E4133" w:rsidRPr="002E4133" w:rsidRDefault="002E4133" w:rsidP="002E41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Isulat ang mga sagot sa hiwalay na papel.</w:t>
      </w:r>
    </w:p>
    <w:p w:rsidR="002E4133" w:rsidRPr="002E4133" w:rsidRDefault="002E4133" w:rsidP="002E413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Ano ang pagkakaiba 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paniniwala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at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pananampalataya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? Magbigay ng isang halimbawa ng bawat isa.</w:t>
      </w:r>
    </w:p>
    <w:p w:rsidR="002E4133" w:rsidRPr="002E4133" w:rsidRDefault="002E4133" w:rsidP="002E413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Paano naiimpluwensyahan ng pananampalataya ang pag-unawa ng isang tao sa kasaysayan? Magbigay ng isang tiyak na halimbawa mula sa kasaysayan ng Pilipinas.</w:t>
      </w:r>
    </w:p>
    <w:p w:rsidR="002E4133" w:rsidRPr="002E4133" w:rsidRDefault="002E4133" w:rsidP="002E413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Bakit mahalaga ang paniniwala at pananampalataya sa paghubog ng </w:t>
      </w:r>
      <w:r w:rsidRPr="002E41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kamalayang pangkasaysayan</w:t>
      </w: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 ng isang bansa?</w:t>
      </w:r>
    </w:p>
    <w:p w:rsidR="002E4133" w:rsidRPr="002E4133" w:rsidRDefault="002E4133" w:rsidP="002E413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Magbigay ng isang halimbawa kung paano ginamit ang relihiyon upang bigyang-katwiran ang pang-aapi sa kasaysayan. Magbigay din ng halimbawa kung paano ginamit ang relihiyon upang labanan ang pang-aapi.</w:t>
      </w:r>
    </w:p>
    <w:p w:rsidR="002E4133" w:rsidRPr="002E4133" w:rsidRDefault="002E4133" w:rsidP="002E413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4133">
        <w:rPr>
          <w:rFonts w:ascii="Segoe UI" w:eastAsia="Times New Roman" w:hAnsi="Segoe UI" w:cs="Segoe UI"/>
          <w:color w:val="0F1115"/>
          <w:sz w:val="24"/>
          <w:szCs w:val="24"/>
        </w:rPr>
        <w:t>Bilang isang mag-aaral sa Baitang 11, paano mo maipapakita ang pagpapahalaga sa paniniwala at pananampalataya ng iba habang pinapanatili ang iyong sariling kamalayang pangkasaysayan?</w:t>
      </w:r>
    </w:p>
    <w:p w:rsidR="0028799A" w:rsidRPr="002E4133" w:rsidRDefault="0028799A" w:rsidP="002E4133"/>
    <w:sectPr w:rsidR="0028799A" w:rsidRPr="002E4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05E59"/>
    <w:multiLevelType w:val="multilevel"/>
    <w:tmpl w:val="8FD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F1E3F"/>
    <w:multiLevelType w:val="multilevel"/>
    <w:tmpl w:val="203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41396"/>
    <w:multiLevelType w:val="multilevel"/>
    <w:tmpl w:val="200E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B14CAA"/>
    <w:multiLevelType w:val="multilevel"/>
    <w:tmpl w:val="A2BA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18622D"/>
    <w:multiLevelType w:val="multilevel"/>
    <w:tmpl w:val="3D5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F11A0D"/>
    <w:multiLevelType w:val="multilevel"/>
    <w:tmpl w:val="2F4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002F63"/>
    <w:multiLevelType w:val="multilevel"/>
    <w:tmpl w:val="5C5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1B5963"/>
    <w:multiLevelType w:val="multilevel"/>
    <w:tmpl w:val="E9E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9D2E32"/>
    <w:multiLevelType w:val="multilevel"/>
    <w:tmpl w:val="D1CA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A31577"/>
    <w:multiLevelType w:val="multilevel"/>
    <w:tmpl w:val="49F0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5F3D30"/>
    <w:multiLevelType w:val="multilevel"/>
    <w:tmpl w:val="165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925ECF"/>
    <w:multiLevelType w:val="multilevel"/>
    <w:tmpl w:val="08F4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CF2CDE"/>
    <w:multiLevelType w:val="multilevel"/>
    <w:tmpl w:val="12A2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AD654A"/>
    <w:multiLevelType w:val="multilevel"/>
    <w:tmpl w:val="22F0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0762AE"/>
    <w:multiLevelType w:val="multilevel"/>
    <w:tmpl w:val="EBF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750190"/>
    <w:multiLevelType w:val="multilevel"/>
    <w:tmpl w:val="2794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C33CF5"/>
    <w:multiLevelType w:val="multilevel"/>
    <w:tmpl w:val="6DD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43685B"/>
    <w:multiLevelType w:val="multilevel"/>
    <w:tmpl w:val="71C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686736"/>
    <w:multiLevelType w:val="multilevel"/>
    <w:tmpl w:val="C42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743E30"/>
    <w:multiLevelType w:val="multilevel"/>
    <w:tmpl w:val="0EC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8D34CF"/>
    <w:multiLevelType w:val="multilevel"/>
    <w:tmpl w:val="2CA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2A1421"/>
    <w:multiLevelType w:val="multilevel"/>
    <w:tmpl w:val="C80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F46AD2"/>
    <w:multiLevelType w:val="multilevel"/>
    <w:tmpl w:val="75DC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0816BE"/>
    <w:multiLevelType w:val="multilevel"/>
    <w:tmpl w:val="730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61433B"/>
    <w:multiLevelType w:val="multilevel"/>
    <w:tmpl w:val="BCAA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2002309"/>
    <w:multiLevelType w:val="multilevel"/>
    <w:tmpl w:val="94DE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676AAA"/>
    <w:multiLevelType w:val="multilevel"/>
    <w:tmpl w:val="9746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245864"/>
    <w:multiLevelType w:val="multilevel"/>
    <w:tmpl w:val="984A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5649DA"/>
    <w:multiLevelType w:val="multilevel"/>
    <w:tmpl w:val="0E60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9415EA"/>
    <w:multiLevelType w:val="multilevel"/>
    <w:tmpl w:val="DE04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7B002F"/>
    <w:multiLevelType w:val="multilevel"/>
    <w:tmpl w:val="53DE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1A87BE1"/>
    <w:multiLevelType w:val="multilevel"/>
    <w:tmpl w:val="9A7C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9741989"/>
    <w:multiLevelType w:val="multilevel"/>
    <w:tmpl w:val="94E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8"/>
  </w:num>
  <w:num w:numId="3">
    <w:abstractNumId w:val="4"/>
  </w:num>
  <w:num w:numId="4">
    <w:abstractNumId w:val="1"/>
  </w:num>
  <w:num w:numId="5">
    <w:abstractNumId w:val="20"/>
  </w:num>
  <w:num w:numId="6">
    <w:abstractNumId w:val="7"/>
  </w:num>
  <w:num w:numId="7">
    <w:abstractNumId w:val="23"/>
  </w:num>
  <w:num w:numId="8">
    <w:abstractNumId w:val="27"/>
  </w:num>
  <w:num w:numId="9">
    <w:abstractNumId w:val="14"/>
  </w:num>
  <w:num w:numId="10">
    <w:abstractNumId w:val="16"/>
  </w:num>
  <w:num w:numId="11">
    <w:abstractNumId w:val="22"/>
  </w:num>
  <w:num w:numId="12">
    <w:abstractNumId w:val="11"/>
  </w:num>
  <w:num w:numId="13">
    <w:abstractNumId w:val="2"/>
  </w:num>
  <w:num w:numId="14">
    <w:abstractNumId w:val="3"/>
  </w:num>
  <w:num w:numId="15">
    <w:abstractNumId w:val="5"/>
  </w:num>
  <w:num w:numId="16">
    <w:abstractNumId w:val="21"/>
  </w:num>
  <w:num w:numId="17">
    <w:abstractNumId w:val="26"/>
  </w:num>
  <w:num w:numId="18">
    <w:abstractNumId w:val="0"/>
  </w:num>
  <w:num w:numId="19">
    <w:abstractNumId w:val="17"/>
  </w:num>
  <w:num w:numId="20">
    <w:abstractNumId w:val="6"/>
  </w:num>
  <w:num w:numId="21">
    <w:abstractNumId w:val="18"/>
  </w:num>
  <w:num w:numId="22">
    <w:abstractNumId w:val="10"/>
  </w:num>
  <w:num w:numId="23">
    <w:abstractNumId w:val="19"/>
  </w:num>
  <w:num w:numId="24">
    <w:abstractNumId w:val="25"/>
  </w:num>
  <w:num w:numId="25">
    <w:abstractNumId w:val="9"/>
  </w:num>
  <w:num w:numId="26">
    <w:abstractNumId w:val="24"/>
  </w:num>
  <w:num w:numId="27">
    <w:abstractNumId w:val="12"/>
  </w:num>
  <w:num w:numId="28">
    <w:abstractNumId w:val="30"/>
  </w:num>
  <w:num w:numId="29">
    <w:abstractNumId w:val="13"/>
  </w:num>
  <w:num w:numId="30">
    <w:abstractNumId w:val="31"/>
  </w:num>
  <w:num w:numId="31">
    <w:abstractNumId w:val="15"/>
  </w:num>
  <w:num w:numId="32">
    <w:abstractNumId w:val="29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902"/>
    <w:rsid w:val="00032576"/>
    <w:rsid w:val="0004274F"/>
    <w:rsid w:val="000428C8"/>
    <w:rsid w:val="00097AEF"/>
    <w:rsid w:val="000C7D70"/>
    <w:rsid w:val="000D4BC7"/>
    <w:rsid w:val="000F7E3E"/>
    <w:rsid w:val="001119E0"/>
    <w:rsid w:val="001234AB"/>
    <w:rsid w:val="00123E30"/>
    <w:rsid w:val="0012549D"/>
    <w:rsid w:val="00127793"/>
    <w:rsid w:val="00134BDF"/>
    <w:rsid w:val="001439AC"/>
    <w:rsid w:val="00146E9A"/>
    <w:rsid w:val="00160C99"/>
    <w:rsid w:val="00180C36"/>
    <w:rsid w:val="001B7315"/>
    <w:rsid w:val="001C42D9"/>
    <w:rsid w:val="002046B3"/>
    <w:rsid w:val="00251BDF"/>
    <w:rsid w:val="00266C68"/>
    <w:rsid w:val="00277856"/>
    <w:rsid w:val="0028799A"/>
    <w:rsid w:val="00296DDA"/>
    <w:rsid w:val="002973FE"/>
    <w:rsid w:val="002A11CA"/>
    <w:rsid w:val="002A2454"/>
    <w:rsid w:val="002A714F"/>
    <w:rsid w:val="002E4133"/>
    <w:rsid w:val="00300549"/>
    <w:rsid w:val="003157A7"/>
    <w:rsid w:val="0035442B"/>
    <w:rsid w:val="00357A1E"/>
    <w:rsid w:val="00357B33"/>
    <w:rsid w:val="00363A5A"/>
    <w:rsid w:val="00371AC7"/>
    <w:rsid w:val="00383B0F"/>
    <w:rsid w:val="00394464"/>
    <w:rsid w:val="003A1958"/>
    <w:rsid w:val="003D0CFE"/>
    <w:rsid w:val="003F0B24"/>
    <w:rsid w:val="003F5281"/>
    <w:rsid w:val="0040057B"/>
    <w:rsid w:val="00422C58"/>
    <w:rsid w:val="00433AB5"/>
    <w:rsid w:val="00445902"/>
    <w:rsid w:val="004516E7"/>
    <w:rsid w:val="00482BF8"/>
    <w:rsid w:val="004A21A0"/>
    <w:rsid w:val="004A7AA4"/>
    <w:rsid w:val="004E576C"/>
    <w:rsid w:val="004F7ED2"/>
    <w:rsid w:val="00537053"/>
    <w:rsid w:val="00542628"/>
    <w:rsid w:val="00555A02"/>
    <w:rsid w:val="00563077"/>
    <w:rsid w:val="00570993"/>
    <w:rsid w:val="00591453"/>
    <w:rsid w:val="0059455B"/>
    <w:rsid w:val="005949AF"/>
    <w:rsid w:val="00597343"/>
    <w:rsid w:val="005C5669"/>
    <w:rsid w:val="005D286F"/>
    <w:rsid w:val="005D6094"/>
    <w:rsid w:val="00602060"/>
    <w:rsid w:val="006243DD"/>
    <w:rsid w:val="00630747"/>
    <w:rsid w:val="0065032F"/>
    <w:rsid w:val="006A6474"/>
    <w:rsid w:val="006B455F"/>
    <w:rsid w:val="006C00F1"/>
    <w:rsid w:val="006D36A5"/>
    <w:rsid w:val="00723FD2"/>
    <w:rsid w:val="00732494"/>
    <w:rsid w:val="00762F5B"/>
    <w:rsid w:val="00790DAC"/>
    <w:rsid w:val="0081247F"/>
    <w:rsid w:val="0085454C"/>
    <w:rsid w:val="00883E14"/>
    <w:rsid w:val="00897655"/>
    <w:rsid w:val="008F4B0D"/>
    <w:rsid w:val="009276C0"/>
    <w:rsid w:val="0092792A"/>
    <w:rsid w:val="00943124"/>
    <w:rsid w:val="00972C90"/>
    <w:rsid w:val="00975B38"/>
    <w:rsid w:val="00993E9B"/>
    <w:rsid w:val="009A5D9E"/>
    <w:rsid w:val="009F0D81"/>
    <w:rsid w:val="00A066E4"/>
    <w:rsid w:val="00A353E3"/>
    <w:rsid w:val="00A47DD4"/>
    <w:rsid w:val="00A551AD"/>
    <w:rsid w:val="00A56705"/>
    <w:rsid w:val="00A704CE"/>
    <w:rsid w:val="00A75F9F"/>
    <w:rsid w:val="00AB4D41"/>
    <w:rsid w:val="00AD5B83"/>
    <w:rsid w:val="00AE7CA7"/>
    <w:rsid w:val="00AF5A4E"/>
    <w:rsid w:val="00B0002D"/>
    <w:rsid w:val="00B13F21"/>
    <w:rsid w:val="00B44065"/>
    <w:rsid w:val="00B5242E"/>
    <w:rsid w:val="00B6644A"/>
    <w:rsid w:val="00BD0DE1"/>
    <w:rsid w:val="00BD743B"/>
    <w:rsid w:val="00C016B0"/>
    <w:rsid w:val="00C30F38"/>
    <w:rsid w:val="00C33449"/>
    <w:rsid w:val="00C56B0E"/>
    <w:rsid w:val="00C577E4"/>
    <w:rsid w:val="00C65A28"/>
    <w:rsid w:val="00CE2E14"/>
    <w:rsid w:val="00CE6206"/>
    <w:rsid w:val="00D22378"/>
    <w:rsid w:val="00D3422B"/>
    <w:rsid w:val="00D40B25"/>
    <w:rsid w:val="00D706B2"/>
    <w:rsid w:val="00D73547"/>
    <w:rsid w:val="00D87179"/>
    <w:rsid w:val="00D92C0E"/>
    <w:rsid w:val="00D948F8"/>
    <w:rsid w:val="00D953B7"/>
    <w:rsid w:val="00DC601B"/>
    <w:rsid w:val="00E10037"/>
    <w:rsid w:val="00E10C03"/>
    <w:rsid w:val="00E30D1C"/>
    <w:rsid w:val="00E40A91"/>
    <w:rsid w:val="00E7316C"/>
    <w:rsid w:val="00E86652"/>
    <w:rsid w:val="00E866BF"/>
    <w:rsid w:val="00E86B33"/>
    <w:rsid w:val="00EB51E6"/>
    <w:rsid w:val="00EF2BF2"/>
    <w:rsid w:val="00F000D9"/>
    <w:rsid w:val="00F10896"/>
    <w:rsid w:val="00F10D6E"/>
    <w:rsid w:val="00F200ED"/>
    <w:rsid w:val="00F365A8"/>
    <w:rsid w:val="00F415B4"/>
    <w:rsid w:val="00F44A08"/>
    <w:rsid w:val="00F523FC"/>
    <w:rsid w:val="00F7412B"/>
    <w:rsid w:val="00F86EC1"/>
    <w:rsid w:val="00F8740F"/>
    <w:rsid w:val="00F9278F"/>
    <w:rsid w:val="00F95707"/>
    <w:rsid w:val="00F97AD9"/>
    <w:rsid w:val="00FA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C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6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92C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08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F10896"/>
  </w:style>
  <w:style w:type="character" w:customStyle="1" w:styleId="mord">
    <w:name w:val="mord"/>
    <w:basedOn w:val="DefaultParagraphFont"/>
    <w:rsid w:val="00F10896"/>
  </w:style>
  <w:style w:type="character" w:customStyle="1" w:styleId="mbin">
    <w:name w:val="mbin"/>
    <w:basedOn w:val="DefaultParagraphFont"/>
    <w:rsid w:val="00F10896"/>
  </w:style>
  <w:style w:type="character" w:customStyle="1" w:styleId="mrel">
    <w:name w:val="mrel"/>
    <w:basedOn w:val="DefaultParagraphFont"/>
    <w:rsid w:val="00F10896"/>
  </w:style>
  <w:style w:type="character" w:styleId="Strong">
    <w:name w:val="Strong"/>
    <w:basedOn w:val="DefaultParagraphFont"/>
    <w:uiPriority w:val="22"/>
    <w:qFormat/>
    <w:rsid w:val="00F1089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D4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C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C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6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92C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08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F10896"/>
  </w:style>
  <w:style w:type="character" w:customStyle="1" w:styleId="mord">
    <w:name w:val="mord"/>
    <w:basedOn w:val="DefaultParagraphFont"/>
    <w:rsid w:val="00F10896"/>
  </w:style>
  <w:style w:type="character" w:customStyle="1" w:styleId="mbin">
    <w:name w:val="mbin"/>
    <w:basedOn w:val="DefaultParagraphFont"/>
    <w:rsid w:val="00F10896"/>
  </w:style>
  <w:style w:type="character" w:customStyle="1" w:styleId="mrel">
    <w:name w:val="mrel"/>
    <w:basedOn w:val="DefaultParagraphFont"/>
    <w:rsid w:val="00F10896"/>
  </w:style>
  <w:style w:type="character" w:styleId="Strong">
    <w:name w:val="Strong"/>
    <w:basedOn w:val="DefaultParagraphFont"/>
    <w:uiPriority w:val="22"/>
    <w:qFormat/>
    <w:rsid w:val="00F1089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D4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C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18</cp:revision>
  <cp:lastPrinted>2026-04-18T07:44:00Z</cp:lastPrinted>
  <dcterms:created xsi:type="dcterms:W3CDTF">2026-04-18T07:06:00Z</dcterms:created>
  <dcterms:modified xsi:type="dcterms:W3CDTF">2026-04-18T07:55:00Z</dcterms:modified>
</cp:coreProperties>
</file>