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111C" w:rsidRPr="00CC111C" w:rsidRDefault="00CC111C" w:rsidP="00CC111C">
      <w:pPr>
        <w:shd w:val="clear" w:color="auto" w:fill="FFFFFF"/>
        <w:spacing w:after="0" w:line="510" w:lineRule="atLeast"/>
        <w:outlineLvl w:val="0"/>
        <w:rPr>
          <w:rFonts w:ascii="Segoe UI" w:eastAsia="Times New Roman" w:hAnsi="Segoe UI" w:cs="Segoe UI"/>
          <w:b/>
          <w:bCs/>
          <w:color w:val="0F1115"/>
          <w:kern w:val="36"/>
          <w:sz w:val="36"/>
          <w:szCs w:val="36"/>
        </w:rPr>
      </w:pPr>
      <w:r w:rsidRPr="00CC111C">
        <w:rPr>
          <w:rFonts w:ascii="Segoe UI" w:eastAsia="Times New Roman" w:hAnsi="Segoe UI" w:cs="Segoe UI"/>
          <w:b/>
          <w:bCs/>
          <w:color w:val="0F1115"/>
          <w:kern w:val="36"/>
          <w:sz w:val="36"/>
          <w:szCs w:val="36"/>
        </w:rPr>
        <w:t xml:space="preserve">Historical </w:t>
      </w:r>
      <w:r>
        <w:rPr>
          <w:rFonts w:ascii="Segoe UI" w:eastAsia="Times New Roman" w:hAnsi="Segoe UI" w:cs="Segoe UI"/>
          <w:b/>
          <w:bCs/>
          <w:color w:val="0F1115"/>
          <w:kern w:val="36"/>
          <w:sz w:val="36"/>
          <w:szCs w:val="36"/>
        </w:rPr>
        <w:t>C</w:t>
      </w:r>
      <w:r w:rsidRPr="00CC111C">
        <w:rPr>
          <w:rFonts w:ascii="Segoe UI" w:eastAsia="Times New Roman" w:hAnsi="Segoe UI" w:cs="Segoe UI"/>
          <w:b/>
          <w:bCs/>
          <w:color w:val="0F1115"/>
          <w:kern w:val="36"/>
          <w:sz w:val="36"/>
          <w:szCs w:val="36"/>
        </w:rPr>
        <w:t xml:space="preserve">ontext of the </w:t>
      </w:r>
      <w:r>
        <w:rPr>
          <w:rFonts w:ascii="Segoe UI" w:eastAsia="Times New Roman" w:hAnsi="Segoe UI" w:cs="Segoe UI"/>
          <w:b/>
          <w:bCs/>
          <w:color w:val="0F1115"/>
          <w:kern w:val="36"/>
          <w:sz w:val="36"/>
          <w:szCs w:val="36"/>
        </w:rPr>
        <w:t>E</w:t>
      </w:r>
      <w:r w:rsidRPr="00CC111C">
        <w:rPr>
          <w:rFonts w:ascii="Segoe UI" w:eastAsia="Times New Roman" w:hAnsi="Segoe UI" w:cs="Segoe UI"/>
          <w:b/>
          <w:bCs/>
          <w:color w:val="0F1115"/>
          <w:kern w:val="36"/>
          <w:sz w:val="36"/>
          <w:szCs w:val="36"/>
        </w:rPr>
        <w:t xml:space="preserve">mergence of the </w:t>
      </w:r>
      <w:r>
        <w:rPr>
          <w:rFonts w:ascii="Segoe UI" w:eastAsia="Times New Roman" w:hAnsi="Segoe UI" w:cs="Segoe UI"/>
          <w:b/>
          <w:bCs/>
          <w:color w:val="0F1115"/>
          <w:kern w:val="36"/>
          <w:sz w:val="36"/>
          <w:szCs w:val="36"/>
        </w:rPr>
        <w:t>S</w:t>
      </w:r>
      <w:r w:rsidRPr="00CC111C">
        <w:rPr>
          <w:rFonts w:ascii="Segoe UI" w:eastAsia="Times New Roman" w:hAnsi="Segoe UI" w:cs="Segoe UI"/>
          <w:b/>
          <w:bCs/>
          <w:color w:val="0F1115"/>
          <w:kern w:val="36"/>
          <w:sz w:val="36"/>
          <w:szCs w:val="36"/>
        </w:rPr>
        <w:t>ocial</w:t>
      </w:r>
    </w:p>
    <w:p w:rsidR="00CC111C" w:rsidRDefault="00CC111C" w:rsidP="00CC111C">
      <w:pPr>
        <w:shd w:val="clear" w:color="auto" w:fill="FFFFFF"/>
        <w:spacing w:after="0" w:line="510" w:lineRule="atLeast"/>
        <w:outlineLvl w:val="0"/>
        <w:rPr>
          <w:rFonts w:ascii="Segoe UI" w:eastAsia="Times New Roman" w:hAnsi="Segoe UI" w:cs="Segoe UI"/>
          <w:b/>
          <w:bCs/>
          <w:color w:val="0F1115"/>
          <w:kern w:val="36"/>
          <w:sz w:val="36"/>
          <w:szCs w:val="36"/>
        </w:rPr>
      </w:pPr>
      <w:r>
        <w:rPr>
          <w:rFonts w:ascii="Segoe UI" w:eastAsia="Times New Roman" w:hAnsi="Segoe UI" w:cs="Segoe UI"/>
          <w:b/>
          <w:bCs/>
          <w:color w:val="0F1115"/>
          <w:kern w:val="36"/>
          <w:sz w:val="36"/>
          <w:szCs w:val="36"/>
        </w:rPr>
        <w:t>S</w:t>
      </w:r>
      <w:r w:rsidRPr="00CC111C">
        <w:rPr>
          <w:rFonts w:ascii="Segoe UI" w:eastAsia="Times New Roman" w:hAnsi="Segoe UI" w:cs="Segoe UI"/>
          <w:b/>
          <w:bCs/>
          <w:color w:val="0F1115"/>
          <w:kern w:val="36"/>
          <w:sz w:val="36"/>
          <w:szCs w:val="36"/>
        </w:rPr>
        <w:t>ciences</w:t>
      </w:r>
    </w:p>
    <w:p w:rsidR="00CC111C" w:rsidRPr="00472FC0" w:rsidRDefault="00CC111C" w:rsidP="00CC111C">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75pt" o:hralign="center" o:hrstd="t" o:hr="t" fillcolor="#a0a0a0" stroked="f"/>
        </w:pict>
      </w:r>
    </w:p>
    <w:p w:rsidR="00CC111C" w:rsidRPr="00CC111C" w:rsidRDefault="00CC111C" w:rsidP="00CC111C">
      <w:pPr>
        <w:shd w:val="clear" w:color="auto" w:fill="FFFFFF"/>
        <w:spacing w:before="240" w:after="240" w:line="240" w:lineRule="auto"/>
        <w:rPr>
          <w:rFonts w:ascii="Segoe UI" w:eastAsia="Times New Roman" w:hAnsi="Segoe UI" w:cs="Segoe UI"/>
          <w:color w:val="0F1115"/>
          <w:sz w:val="24"/>
          <w:szCs w:val="24"/>
        </w:rPr>
      </w:pPr>
      <w:r w:rsidRPr="00CC111C">
        <w:rPr>
          <w:rFonts w:ascii="Segoe UI" w:eastAsia="Times New Roman" w:hAnsi="Segoe UI" w:cs="Segoe UI"/>
          <w:color w:val="0F1115"/>
          <w:sz w:val="24"/>
          <w:szCs w:val="24"/>
        </w:rPr>
        <w:t>The social sciences did not appear suddenly. They emerged from specific historical conditions and social contexts. Before the 18th century, people explained society through religion, tradition, or philosophy. If a king ruled, it was because God willed it. If a famine struck, it was punishment for sin. If people were poor, it was their moral failing. Over time, thinkers began applying systematic observation and reason to human affairs. They started asking different questions: Why are some societies rich and others poor? What makes governments legitimate? How do customs and institutions develop? These questions could not be answered by faith or tradition alone. They required investigation, comparison, and evidence. Understanding this history helps explain why the social sciences exist and why they look the way they do today.</w:t>
      </w:r>
    </w:p>
    <w:p w:rsidR="00CC111C" w:rsidRPr="00CC111C" w:rsidRDefault="00CC111C" w:rsidP="00CC111C">
      <w:pPr>
        <w:shd w:val="clear" w:color="auto" w:fill="FFFFFF"/>
        <w:spacing w:before="240" w:after="240" w:line="240" w:lineRule="auto"/>
        <w:rPr>
          <w:rFonts w:ascii="Segoe UI" w:eastAsia="Times New Roman" w:hAnsi="Segoe UI" w:cs="Segoe UI"/>
          <w:color w:val="0F1115"/>
          <w:sz w:val="24"/>
          <w:szCs w:val="24"/>
        </w:rPr>
      </w:pPr>
      <w:r w:rsidRPr="00CC111C">
        <w:rPr>
          <w:rFonts w:ascii="Segoe UI" w:eastAsia="Times New Roman" w:hAnsi="Segoe UI" w:cs="Segoe UI"/>
          <w:color w:val="0F1115"/>
          <w:sz w:val="24"/>
          <w:szCs w:val="24"/>
        </w:rPr>
        <w:t>This reading material examines the historical foundations and social contexts that led to the development of the social sciences and the historical context of their emergence.</w:t>
      </w:r>
    </w:p>
    <w:p w:rsidR="00CC111C" w:rsidRPr="00CC111C" w:rsidRDefault="00CC111C" w:rsidP="00CC111C">
      <w:pPr>
        <w:spacing w:before="480" w:after="480" w:line="240" w:lineRule="auto"/>
        <w:rPr>
          <w:rFonts w:ascii="Times New Roman" w:eastAsia="Times New Roman" w:hAnsi="Times New Roman" w:cs="Times New Roman"/>
          <w:sz w:val="24"/>
          <w:szCs w:val="24"/>
        </w:rPr>
      </w:pPr>
      <w:r w:rsidRPr="00CC111C">
        <w:rPr>
          <w:rFonts w:ascii="Times New Roman" w:eastAsia="Times New Roman" w:hAnsi="Times New Roman" w:cs="Times New Roman"/>
          <w:sz w:val="24"/>
          <w:szCs w:val="24"/>
        </w:rPr>
        <w:pict>
          <v:rect id="_x0000_i1025" style="width:0;height:.75pt" o:hralign="center" o:hrstd="t" o:hr="t" fillcolor="#a0a0a0" stroked="f"/>
        </w:pict>
      </w:r>
    </w:p>
    <w:p w:rsidR="00CC111C" w:rsidRPr="00CC111C" w:rsidRDefault="00CC111C" w:rsidP="00CC111C">
      <w:pPr>
        <w:shd w:val="clear" w:color="auto" w:fill="FFFFFF"/>
        <w:spacing w:before="480" w:after="240" w:line="480" w:lineRule="atLeast"/>
        <w:outlineLvl w:val="1"/>
        <w:rPr>
          <w:rFonts w:ascii="Segoe UI" w:eastAsia="Times New Roman" w:hAnsi="Segoe UI" w:cs="Segoe UI"/>
          <w:b/>
          <w:bCs/>
          <w:color w:val="0F1115"/>
          <w:sz w:val="33"/>
          <w:szCs w:val="33"/>
        </w:rPr>
      </w:pPr>
      <w:r w:rsidRPr="00CC111C">
        <w:rPr>
          <w:rFonts w:ascii="Segoe UI" w:eastAsia="Times New Roman" w:hAnsi="Segoe UI" w:cs="Segoe UI"/>
          <w:b/>
          <w:bCs/>
          <w:color w:val="0F1115"/>
          <w:sz w:val="33"/>
          <w:szCs w:val="33"/>
        </w:rPr>
        <w:t>Part 1: Historical Foundations of the Social Sciences</w:t>
      </w:r>
    </w:p>
    <w:p w:rsidR="00CC111C" w:rsidRPr="00CC111C" w:rsidRDefault="00CC111C" w:rsidP="00CC111C">
      <w:pPr>
        <w:shd w:val="clear" w:color="auto" w:fill="FFFFFF"/>
        <w:spacing w:before="240" w:after="240" w:line="240" w:lineRule="auto"/>
        <w:rPr>
          <w:rFonts w:ascii="Segoe UI" w:eastAsia="Times New Roman" w:hAnsi="Segoe UI" w:cs="Segoe UI"/>
          <w:color w:val="0F1115"/>
          <w:sz w:val="24"/>
          <w:szCs w:val="24"/>
        </w:rPr>
      </w:pPr>
      <w:r w:rsidRPr="00CC111C">
        <w:rPr>
          <w:rFonts w:ascii="Segoe UI" w:eastAsia="Times New Roman" w:hAnsi="Segoe UI" w:cs="Segoe UI"/>
          <w:color w:val="0F1115"/>
          <w:sz w:val="24"/>
          <w:szCs w:val="24"/>
        </w:rPr>
        <w:t>Before the social sciences became formal disciplines, thinkers asked social questions using philosophy and theology. They produced important insights, but they did not use systematic, verifiable methods. They speculated about ideal societies rather than observing real ones. They appealed to authority (scripture, tradition, ancient philosophers) rather than evidence. The shift from philosophical speculation to empirical investigation was gradual, but it transformed how humans understood themselves and their collective life. The following sections trace this transformation from ancient times through the Enlightenment.</w:t>
      </w:r>
    </w:p>
    <w:p w:rsidR="006A3C56" w:rsidRDefault="006A3C56">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CC111C" w:rsidRPr="00CC111C" w:rsidRDefault="00CC111C" w:rsidP="00CC111C">
      <w:pPr>
        <w:shd w:val="clear" w:color="auto" w:fill="FFFFFF"/>
        <w:spacing w:before="480" w:after="240" w:line="450" w:lineRule="atLeast"/>
        <w:outlineLvl w:val="2"/>
        <w:rPr>
          <w:rFonts w:ascii="Segoe UI" w:eastAsia="Times New Roman" w:hAnsi="Segoe UI" w:cs="Segoe UI"/>
          <w:b/>
          <w:bCs/>
          <w:color w:val="0F1115"/>
          <w:sz w:val="30"/>
          <w:szCs w:val="30"/>
        </w:rPr>
      </w:pPr>
      <w:r w:rsidRPr="00CC111C">
        <w:rPr>
          <w:rFonts w:ascii="Segoe UI" w:eastAsia="Times New Roman" w:hAnsi="Segoe UI" w:cs="Segoe UI"/>
          <w:b/>
          <w:bCs/>
          <w:color w:val="0F1115"/>
          <w:sz w:val="30"/>
          <w:szCs w:val="30"/>
        </w:rPr>
        <w:lastRenderedPageBreak/>
        <w:t>The Pre-History of Social Thought</w:t>
      </w:r>
    </w:p>
    <w:tbl>
      <w:tblPr>
        <w:tblW w:w="11280" w:type="dxa"/>
        <w:tblCellMar>
          <w:top w:w="15" w:type="dxa"/>
          <w:left w:w="15" w:type="dxa"/>
          <w:bottom w:w="15" w:type="dxa"/>
          <w:right w:w="15" w:type="dxa"/>
        </w:tblCellMar>
        <w:tblLook w:val="04A0" w:firstRow="1" w:lastRow="0" w:firstColumn="1" w:lastColumn="0" w:noHBand="0" w:noVBand="1"/>
      </w:tblPr>
      <w:tblGrid>
        <w:gridCol w:w="1832"/>
        <w:gridCol w:w="2030"/>
        <w:gridCol w:w="7418"/>
      </w:tblGrid>
      <w:tr w:rsidR="00CC111C" w:rsidRPr="00CC111C" w:rsidTr="00CC111C">
        <w:trPr>
          <w:tblHeader/>
        </w:trPr>
        <w:tc>
          <w:tcPr>
            <w:tcW w:w="0" w:type="auto"/>
            <w:tcBorders>
              <w:top w:val="nil"/>
            </w:tcBorders>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Period</w:t>
            </w:r>
          </w:p>
        </w:tc>
        <w:tc>
          <w:tcPr>
            <w:tcW w:w="0" w:type="auto"/>
            <w:tcBorders>
              <w:top w:val="nil"/>
            </w:tcBorders>
            <w:tcMar>
              <w:top w:w="150" w:type="dxa"/>
              <w:left w:w="24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Thinkers</w:t>
            </w:r>
          </w:p>
        </w:tc>
        <w:tc>
          <w:tcPr>
            <w:tcW w:w="0" w:type="auto"/>
            <w:tcBorders>
              <w:top w:val="nil"/>
            </w:tcBorders>
            <w:tcMar>
              <w:top w:w="150" w:type="dxa"/>
              <w:left w:w="240" w:type="dxa"/>
              <w:bottom w:w="150" w:type="dxa"/>
              <w:right w:w="24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How They Studied Society</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Ancient Greece</w:t>
            </w:r>
          </w:p>
        </w:tc>
        <w:tc>
          <w:tcPr>
            <w:tcW w:w="0" w:type="auto"/>
            <w:tcMar>
              <w:top w:w="150" w:type="dxa"/>
              <w:left w:w="24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Plato, Aristotle</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Philosophical reflection on justice, governance, human nature</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Medieval Europe</w:t>
            </w:r>
          </w:p>
        </w:tc>
        <w:tc>
          <w:tcPr>
            <w:tcW w:w="0" w:type="auto"/>
            <w:tcMar>
              <w:top w:w="150" w:type="dxa"/>
              <w:left w:w="24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Thomas Aquinas</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Theological explanation of social hierarchy (divine order)</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Renaissance</w:t>
            </w:r>
          </w:p>
        </w:tc>
        <w:tc>
          <w:tcPr>
            <w:tcW w:w="0" w:type="auto"/>
            <w:tcMar>
              <w:top w:w="150" w:type="dxa"/>
              <w:left w:w="24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Machiavelli</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Empirical observation of political behavior (less theology, more realism)</w:t>
            </w:r>
          </w:p>
        </w:tc>
      </w:tr>
    </w:tbl>
    <w:p w:rsidR="00CC111C" w:rsidRPr="00CC111C" w:rsidRDefault="00CC111C" w:rsidP="00CC111C">
      <w:pPr>
        <w:shd w:val="clear" w:color="auto" w:fill="FFFFFF"/>
        <w:spacing w:before="480" w:after="240" w:line="450" w:lineRule="atLeast"/>
        <w:outlineLvl w:val="2"/>
        <w:rPr>
          <w:rFonts w:ascii="Segoe UI" w:eastAsia="Times New Roman" w:hAnsi="Segoe UI" w:cs="Segoe UI"/>
          <w:b/>
          <w:bCs/>
          <w:color w:val="0F1115"/>
          <w:sz w:val="30"/>
          <w:szCs w:val="30"/>
        </w:rPr>
      </w:pPr>
      <w:r w:rsidRPr="00CC111C">
        <w:rPr>
          <w:rFonts w:ascii="Segoe UI" w:eastAsia="Times New Roman" w:hAnsi="Segoe UI" w:cs="Segoe UI"/>
          <w:b/>
          <w:bCs/>
          <w:color w:val="0F1115"/>
          <w:sz w:val="30"/>
          <w:szCs w:val="30"/>
        </w:rPr>
        <w:t>The Enlightenment (17th-18th Centuries)</w:t>
      </w:r>
    </w:p>
    <w:p w:rsidR="00CC111C" w:rsidRPr="00CC111C" w:rsidRDefault="00CC111C" w:rsidP="00CC111C">
      <w:pPr>
        <w:shd w:val="clear" w:color="auto" w:fill="FFFFFF"/>
        <w:spacing w:before="240" w:after="240" w:line="240" w:lineRule="auto"/>
        <w:rPr>
          <w:rFonts w:ascii="Segoe UI" w:eastAsia="Times New Roman" w:hAnsi="Segoe UI" w:cs="Segoe UI"/>
          <w:color w:val="0F1115"/>
          <w:sz w:val="24"/>
          <w:szCs w:val="24"/>
        </w:rPr>
      </w:pPr>
      <w:r w:rsidRPr="00CC111C">
        <w:rPr>
          <w:rFonts w:ascii="Segoe UI" w:eastAsia="Times New Roman" w:hAnsi="Segoe UI" w:cs="Segoe UI"/>
          <w:color w:val="0F1115"/>
          <w:sz w:val="24"/>
          <w:szCs w:val="24"/>
        </w:rPr>
        <w:t>The Enlightenment was the single most important period for the birth of the social sciences. Thinkers began applying reason and observation to human affairs. They challenged the authority of kings and churches. They argued that social arrangements should be based on logic, not just custom. They believed that society could improve through human action. The Enlightenment produced not just new ideas but a new attitude: confidence that humans could understand and reshape their social world. Without the Enlightenment, the social sciences might never have emerged as distinct fields of study.</w:t>
      </w:r>
    </w:p>
    <w:tbl>
      <w:tblPr>
        <w:tblW w:w="11280" w:type="dxa"/>
        <w:tblCellMar>
          <w:top w:w="15" w:type="dxa"/>
          <w:left w:w="15" w:type="dxa"/>
          <w:bottom w:w="15" w:type="dxa"/>
          <w:right w:w="15" w:type="dxa"/>
        </w:tblCellMar>
        <w:tblLook w:val="04A0" w:firstRow="1" w:lastRow="0" w:firstColumn="1" w:lastColumn="0" w:noHBand="0" w:noVBand="1"/>
      </w:tblPr>
      <w:tblGrid>
        <w:gridCol w:w="2374"/>
        <w:gridCol w:w="8906"/>
      </w:tblGrid>
      <w:tr w:rsidR="00CC111C" w:rsidRPr="00CC111C" w:rsidTr="00CC111C">
        <w:trPr>
          <w:tblHeader/>
        </w:trPr>
        <w:tc>
          <w:tcPr>
            <w:tcW w:w="0" w:type="auto"/>
            <w:tcBorders>
              <w:top w:val="nil"/>
            </w:tcBorders>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Key Idea</w:t>
            </w:r>
          </w:p>
        </w:tc>
        <w:tc>
          <w:tcPr>
            <w:tcW w:w="0" w:type="auto"/>
            <w:tcBorders>
              <w:top w:val="nil"/>
            </w:tcBorders>
            <w:tcMar>
              <w:top w:w="150" w:type="dxa"/>
              <w:left w:w="240" w:type="dxa"/>
              <w:bottom w:w="150" w:type="dxa"/>
              <w:right w:w="24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Description</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Reason over tradition</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Social arrangements should be based on logic, not just custom or authority</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Empirical observation</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Knowledge comes from experience and evidence, not just speculation</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Progress</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Society can improve through human action and reform</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Individual rights</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People have natural rights that governments must respect</w:t>
            </w:r>
          </w:p>
        </w:tc>
      </w:tr>
    </w:tbl>
    <w:p w:rsidR="00BB29BE" w:rsidRPr="00BB29BE" w:rsidRDefault="00BB29BE" w:rsidP="00BB29BE">
      <w:pPr>
        <w:pStyle w:val="Heading2"/>
        <w:shd w:val="clear" w:color="auto" w:fill="FFFFFF"/>
        <w:spacing w:before="480" w:beforeAutospacing="0" w:after="240" w:afterAutospacing="0" w:line="480" w:lineRule="atLeast"/>
        <w:rPr>
          <w:rFonts w:ascii="Segoe UI" w:hAnsi="Segoe UI" w:cs="Segoe UI"/>
          <w:color w:val="0F1115"/>
          <w:sz w:val="30"/>
          <w:szCs w:val="30"/>
        </w:rPr>
      </w:pPr>
      <w:r w:rsidRPr="00BB29BE">
        <w:rPr>
          <w:rFonts w:ascii="Segoe UI" w:hAnsi="Segoe UI" w:cs="Segoe UI"/>
          <w:color w:val="0F1115"/>
          <w:sz w:val="30"/>
          <w:szCs w:val="30"/>
        </w:rPr>
        <w:lastRenderedPageBreak/>
        <w:t>Key Enlightenment Thinkers and Their Contributions</w:t>
      </w:r>
    </w:p>
    <w:p w:rsidR="00BB29BE" w:rsidRDefault="00BB29BE" w:rsidP="00BB29B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John Locke (1632-1704)</w:t>
      </w:r>
    </w:p>
    <w:p w:rsidR="00BB29BE" w:rsidRDefault="00BB29BE" w:rsidP="00BB29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John Locke, an English philosopher, is widely regarded as the father of classical liberalism. His most influential work, </w:t>
      </w:r>
      <w:r>
        <w:rPr>
          <w:rStyle w:val="Emphasis"/>
          <w:rFonts w:ascii="Segoe UI" w:eastAsiaTheme="majorEastAsia" w:hAnsi="Segoe UI" w:cs="Segoe UI"/>
          <w:color w:val="0F1115"/>
        </w:rPr>
        <w:t>Two Treatises of Government</w:t>
      </w:r>
      <w:r>
        <w:rPr>
          <w:rFonts w:ascii="Segoe UI" w:hAnsi="Segoe UI" w:cs="Segoe UI"/>
          <w:color w:val="0F1115"/>
        </w:rPr>
        <w:t xml:space="preserve"> (1689), fundamentally challenged the divine right of kings – the idea that monarchs derived their authority directly from God. Instead, Locke argued that legitimate government arises from the consent of the governed. He proposed the concept of the social contract, an implicit agreement in which individuals surrender some freedoms in exchange for protection of their natural rights to life, liberty, and property. </w:t>
      </w:r>
    </w:p>
    <w:p w:rsidR="00BB29BE" w:rsidRDefault="00BB29BE" w:rsidP="00BB29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Locke further asserted that if a government violates these rights, citizens have not only the right but the duty to overthrow it. These ideas directly influenced the American Declaration of Independence and the French Declaration of the Rights of Man. For social scientists, Locke provided the foundational framework for understanding political legitimacy, individual rights, and the relationship between citizens and the state.</w:t>
      </w:r>
    </w:p>
    <w:p w:rsidR="00BB29BE" w:rsidRDefault="00BB29BE" w:rsidP="00BB29B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Montesquieu (1689-1755)</w:t>
      </w:r>
    </w:p>
    <w:p w:rsidR="00BB29BE" w:rsidRDefault="00BB29BE" w:rsidP="00BB29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Charles-Louis de Secondat, Baron de Montesquieu, was a French political thinker whose masterpiece, </w:t>
      </w:r>
      <w:r>
        <w:rPr>
          <w:rStyle w:val="Emphasis"/>
          <w:rFonts w:ascii="Segoe UI" w:eastAsiaTheme="majorEastAsia" w:hAnsi="Segoe UI" w:cs="Segoe UI"/>
          <w:color w:val="0F1115"/>
        </w:rPr>
        <w:t>The Spirit of the Laws</w:t>
      </w:r>
      <w:r>
        <w:rPr>
          <w:rFonts w:ascii="Segoe UI" w:hAnsi="Segoe UI" w:cs="Segoe UI"/>
          <w:color w:val="0F1115"/>
        </w:rPr>
        <w:t xml:space="preserve"> (1748), revolutionized the study of government. Rather than prescribing how governments should be organized based on abstract principles, Montesquieu undertook a comparative study of different political systems across history and geography. He examined republics, monarchies, and despotisms, analyzing how climate, geography, customs, and laws shaped each system. </w:t>
      </w:r>
    </w:p>
    <w:p w:rsidR="00BB29BE" w:rsidRDefault="00BB29BE" w:rsidP="00BB29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His most enduring contribution was the theory of the separation of powers – the division of governmental authority into legislative (law-making), executive (law-enforcing), and judicial (law-interpreting) branches. Montesquieu argued that concentrating all three powers in the same hands inevitably leads to tyranny. This principle became the architectural blueprint for modern constitutional democracies, including the United States Constitution. For social scientists, Montesquieu established comparative politics as a legitimate method of inquiry and demonstrated that political institutions cannot be understood apart from their social and environmental contexts.</w:t>
      </w:r>
    </w:p>
    <w:p w:rsidR="00BB29BE" w:rsidRDefault="00BB29BE" w:rsidP="00BB29B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Jean-Jacques Rousseau (1712-1778)</w:t>
      </w:r>
    </w:p>
    <w:p w:rsidR="00BB29BE" w:rsidRDefault="00BB29BE" w:rsidP="00BB29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Jean-Jacques Rousseau, a Swiss-born French philosopher, offered a more radical vision of the social contract than Locke. In his seminal work, </w:t>
      </w:r>
      <w:r>
        <w:rPr>
          <w:rStyle w:val="Emphasis"/>
          <w:rFonts w:ascii="Segoe UI" w:eastAsiaTheme="majorEastAsia" w:hAnsi="Segoe UI" w:cs="Segoe UI"/>
          <w:color w:val="0F1115"/>
        </w:rPr>
        <w:t>The Social Contract</w:t>
      </w:r>
      <w:r>
        <w:rPr>
          <w:rFonts w:ascii="Segoe UI" w:hAnsi="Segoe UI" w:cs="Segoe UI"/>
          <w:color w:val="0F1115"/>
        </w:rPr>
        <w:t xml:space="preserve"> (1762), Rousseau introduced the concept of the general will – the collective interest of the people as a whole, distinct from the mere sum of individual selfish desires. He argued </w:t>
      </w:r>
      <w:r>
        <w:rPr>
          <w:rFonts w:ascii="Segoe UI" w:hAnsi="Segoe UI" w:cs="Segoe UI"/>
          <w:color w:val="0F1115"/>
        </w:rPr>
        <w:lastRenderedPageBreak/>
        <w:t xml:space="preserve">that legitimate authority arises not from force or tradition but from the general will expressed through direct democratic participation. </w:t>
      </w:r>
    </w:p>
    <w:p w:rsidR="00BB29BE" w:rsidRDefault="00BB29BE" w:rsidP="00BB29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Rousseau also examined the origins of human inequality in his </w:t>
      </w:r>
      <w:r>
        <w:rPr>
          <w:rStyle w:val="Emphasis"/>
          <w:rFonts w:ascii="Segoe UI" w:eastAsiaTheme="majorEastAsia" w:hAnsi="Segoe UI" w:cs="Segoe UI"/>
          <w:color w:val="0F1115"/>
        </w:rPr>
        <w:t>Discourse on the Origin and Basis of Inequality Among Men</w:t>
      </w:r>
      <w:r>
        <w:rPr>
          <w:rFonts w:ascii="Segoe UI" w:hAnsi="Segoe UI" w:cs="Segoe UI"/>
          <w:color w:val="0F1115"/>
        </w:rPr>
        <w:t> (1755), tracing how private property, social hierarchies, and political institutions transformed naturally free and equal humans into subjects of domination and dependence. He famously declared that "Man is born free, and everywhere he is in chains." For social scientists, Rousseau provided crucial insights into the tension between individual freedom and collective authority, the social origins of inequality, and the conditions under which democratic participation becomes possible.</w:t>
      </w:r>
    </w:p>
    <w:p w:rsidR="00BB29BE" w:rsidRDefault="00BB29BE" w:rsidP="00BB29B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Adam Smith (1723-1790)</w:t>
      </w:r>
    </w:p>
    <w:p w:rsidR="00BB29BE" w:rsidRDefault="00BB29BE" w:rsidP="00BB29BE">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Adam Smith, a Scottish moral philosopher, is often called the father of modern economics. His monumental work, </w:t>
      </w:r>
      <w:r>
        <w:rPr>
          <w:rStyle w:val="Emphasis"/>
          <w:rFonts w:ascii="Segoe UI" w:eastAsiaTheme="majorEastAsia" w:hAnsi="Segoe UI" w:cs="Segoe UI"/>
          <w:color w:val="0F1115"/>
        </w:rPr>
        <w:t>An Inquiry into the Nature and Causes of the Wealth of Nations</w:t>
      </w:r>
      <w:r>
        <w:rPr>
          <w:rFonts w:ascii="Segoe UI" w:hAnsi="Segoe UI" w:cs="Segoe UI"/>
          <w:color w:val="0F1115"/>
        </w:rPr>
        <w:t xml:space="preserve"> (1776), laid the intellectual groundwork for classical economics and free-market capitalism. Smith rejected the prevailing mercantilist view that national wealth consisted of hoarded gold and silver. Instead, he argued that wealth comes from productive labor and that free markets, guided by what he called the "invisible hand" of self-interest, naturally produce economic growth and general prosperity. </w:t>
      </w:r>
    </w:p>
    <w:p w:rsidR="00BB29BE" w:rsidRDefault="00BB29BE" w:rsidP="00BB29BE">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Smith analyzed the division of labor – the specialization of work into distinct tasks – as the primary driver of productivity. He famously illustrated this with the example of a pin factory, where ten specialized workers could produce thousands of pins daily, whereas each working alone could produce only a handful. Smith also argued that self-interested individuals pursuing their own gain inadvertently benefit society as a whole, creating a harmonious system without central planning. For social scientists, Smith founded economics as a distinct discipline, established systematic analysis of markets and production, and raised enduring questions about the relationship between individual self-interest and collective welfare.</w:t>
      </w:r>
    </w:p>
    <w:p w:rsidR="00CC111C" w:rsidRPr="00CC111C" w:rsidRDefault="00CC111C" w:rsidP="00CC111C">
      <w:pPr>
        <w:spacing w:before="480" w:after="480" w:line="240" w:lineRule="auto"/>
        <w:rPr>
          <w:rFonts w:ascii="Times New Roman" w:eastAsia="Times New Roman" w:hAnsi="Times New Roman" w:cs="Times New Roman"/>
          <w:sz w:val="24"/>
          <w:szCs w:val="24"/>
        </w:rPr>
      </w:pPr>
      <w:r w:rsidRPr="00CC111C">
        <w:rPr>
          <w:rFonts w:ascii="Times New Roman" w:eastAsia="Times New Roman" w:hAnsi="Times New Roman" w:cs="Times New Roman"/>
          <w:sz w:val="24"/>
          <w:szCs w:val="24"/>
        </w:rPr>
        <w:pict>
          <v:rect id="_x0000_i1026" style="width:0;height:.75pt" o:hralign="center" o:hrstd="t" o:hr="t" fillcolor="#a0a0a0" stroked="f"/>
        </w:pict>
      </w:r>
    </w:p>
    <w:p w:rsidR="00CC111C" w:rsidRPr="00CC111C" w:rsidRDefault="00CC111C" w:rsidP="00CC111C">
      <w:pPr>
        <w:shd w:val="clear" w:color="auto" w:fill="FFFFFF"/>
        <w:spacing w:before="480" w:after="240" w:line="480" w:lineRule="atLeast"/>
        <w:outlineLvl w:val="1"/>
        <w:rPr>
          <w:rFonts w:ascii="Segoe UI" w:eastAsia="Times New Roman" w:hAnsi="Segoe UI" w:cs="Segoe UI"/>
          <w:b/>
          <w:bCs/>
          <w:color w:val="0F1115"/>
          <w:sz w:val="33"/>
          <w:szCs w:val="33"/>
        </w:rPr>
      </w:pPr>
      <w:r w:rsidRPr="00CC111C">
        <w:rPr>
          <w:rFonts w:ascii="Segoe UI" w:eastAsia="Times New Roman" w:hAnsi="Segoe UI" w:cs="Segoe UI"/>
          <w:b/>
          <w:bCs/>
          <w:color w:val="0F1115"/>
          <w:sz w:val="33"/>
          <w:szCs w:val="33"/>
        </w:rPr>
        <w:t>Part 2: Social Contexts That Led to the Development of Social Sciences</w:t>
      </w:r>
    </w:p>
    <w:p w:rsidR="00CC111C" w:rsidRPr="00CC111C" w:rsidRDefault="00CC111C" w:rsidP="00CC111C">
      <w:pPr>
        <w:shd w:val="clear" w:color="auto" w:fill="FFFFFF"/>
        <w:spacing w:before="240" w:after="240" w:line="240" w:lineRule="auto"/>
        <w:rPr>
          <w:rFonts w:ascii="Segoe UI" w:eastAsia="Times New Roman" w:hAnsi="Segoe UI" w:cs="Segoe UI"/>
          <w:color w:val="0F1115"/>
          <w:sz w:val="24"/>
          <w:szCs w:val="24"/>
        </w:rPr>
      </w:pPr>
      <w:r w:rsidRPr="00CC111C">
        <w:rPr>
          <w:rFonts w:ascii="Segoe UI" w:eastAsia="Times New Roman" w:hAnsi="Segoe UI" w:cs="Segoe UI"/>
          <w:color w:val="0F1115"/>
          <w:sz w:val="24"/>
          <w:szCs w:val="24"/>
        </w:rPr>
        <w:t xml:space="preserve">Ideas do not emerge in a vacuum. The Enlightenment and the birth of social sciences were responses to dramatic social changes. Thinkers did not wake up one day and </w:t>
      </w:r>
      <w:r w:rsidRPr="00CC111C">
        <w:rPr>
          <w:rFonts w:ascii="Segoe UI" w:eastAsia="Times New Roman" w:hAnsi="Segoe UI" w:cs="Segoe UI"/>
          <w:color w:val="0F1115"/>
          <w:sz w:val="24"/>
          <w:szCs w:val="24"/>
        </w:rPr>
        <w:lastRenderedPageBreak/>
        <w:t>decide to invent sociology or economics. They were responding to upheavals: factories replacing farms, cities swelling with displaced workers, revolutions overthrowing kings, and empires encountering radically different cultures. Each of these changes created new questions that existing ways of thinking could not answer. The social sciences were born from the need to understand – and manage – a rapidly changing world.</w:t>
      </w:r>
    </w:p>
    <w:p w:rsidR="00CC111C" w:rsidRPr="00CC111C" w:rsidRDefault="00CC111C" w:rsidP="00CC111C">
      <w:pPr>
        <w:shd w:val="clear" w:color="auto" w:fill="FFFFFF"/>
        <w:spacing w:before="480" w:after="240" w:line="450" w:lineRule="atLeast"/>
        <w:outlineLvl w:val="2"/>
        <w:rPr>
          <w:rFonts w:ascii="Segoe UI" w:eastAsia="Times New Roman" w:hAnsi="Segoe UI" w:cs="Segoe UI"/>
          <w:b/>
          <w:bCs/>
          <w:color w:val="0F1115"/>
          <w:sz w:val="30"/>
          <w:szCs w:val="30"/>
        </w:rPr>
      </w:pPr>
      <w:r w:rsidRPr="00CC111C">
        <w:rPr>
          <w:rFonts w:ascii="Segoe UI" w:eastAsia="Times New Roman" w:hAnsi="Segoe UI" w:cs="Segoe UI"/>
          <w:b/>
          <w:bCs/>
          <w:color w:val="0F1115"/>
          <w:sz w:val="30"/>
          <w:szCs w:val="30"/>
        </w:rPr>
        <w:t>Major Social Contexts</w:t>
      </w:r>
    </w:p>
    <w:tbl>
      <w:tblPr>
        <w:tblW w:w="11280" w:type="dxa"/>
        <w:tblCellMar>
          <w:top w:w="15" w:type="dxa"/>
          <w:left w:w="15" w:type="dxa"/>
          <w:bottom w:w="15" w:type="dxa"/>
          <w:right w:w="15" w:type="dxa"/>
        </w:tblCellMar>
        <w:tblLook w:val="04A0" w:firstRow="1" w:lastRow="0" w:firstColumn="1" w:lastColumn="0" w:noHBand="0" w:noVBand="1"/>
      </w:tblPr>
      <w:tblGrid>
        <w:gridCol w:w="1962"/>
        <w:gridCol w:w="3465"/>
        <w:gridCol w:w="5853"/>
      </w:tblGrid>
      <w:tr w:rsidR="00CC111C" w:rsidRPr="00CC111C" w:rsidTr="00CC111C">
        <w:trPr>
          <w:tblHeader/>
        </w:trPr>
        <w:tc>
          <w:tcPr>
            <w:tcW w:w="0" w:type="auto"/>
            <w:tcBorders>
              <w:top w:val="nil"/>
            </w:tcBorders>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Context</w:t>
            </w:r>
          </w:p>
        </w:tc>
        <w:tc>
          <w:tcPr>
            <w:tcW w:w="0" w:type="auto"/>
            <w:tcBorders>
              <w:top w:val="nil"/>
            </w:tcBorders>
            <w:tcMar>
              <w:top w:w="150" w:type="dxa"/>
              <w:left w:w="24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What Happened</w:t>
            </w:r>
          </w:p>
        </w:tc>
        <w:tc>
          <w:tcPr>
            <w:tcW w:w="0" w:type="auto"/>
            <w:tcBorders>
              <w:top w:val="nil"/>
            </w:tcBorders>
            <w:tcMar>
              <w:top w:w="150" w:type="dxa"/>
              <w:left w:w="240" w:type="dxa"/>
              <w:bottom w:w="150" w:type="dxa"/>
              <w:right w:w="24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Why It Led to Social Sciences</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Industrial Revolution</w:t>
            </w:r>
          </w:p>
        </w:tc>
        <w:tc>
          <w:tcPr>
            <w:tcW w:w="0" w:type="auto"/>
            <w:tcMar>
              <w:top w:w="150" w:type="dxa"/>
              <w:left w:w="24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Rapid urbanization, factory labor, new class structures (workers vs. owners)</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Created new social problems (poverty, crime, urban overcrowding) that required systematic study</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Political Revolutions</w:t>
            </w:r>
          </w:p>
        </w:tc>
        <w:tc>
          <w:tcPr>
            <w:tcW w:w="0" w:type="auto"/>
            <w:tcMar>
              <w:top w:w="150" w:type="dxa"/>
              <w:left w:w="24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American Revolution (1776), French Revolution (1789)</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Challenged traditional authority (monarchy, aristocracy) and raised questions about democracy, rights, and social order</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Colonialism and Global Contact</w:t>
            </w:r>
          </w:p>
        </w:tc>
        <w:tc>
          <w:tcPr>
            <w:tcW w:w="0" w:type="auto"/>
            <w:tcMar>
              <w:top w:w="150" w:type="dxa"/>
              <w:left w:w="24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European expansion into Africa, Asia, and the Americas</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Encounter with different cultures raised questions: Why are societies different? What is universal vs. culturally specific?</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Rise of Science</w:t>
            </w:r>
          </w:p>
        </w:tc>
        <w:tc>
          <w:tcPr>
            <w:tcW w:w="0" w:type="auto"/>
            <w:tcMar>
              <w:top w:w="150" w:type="dxa"/>
              <w:left w:w="24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Success of physics (Newton) and biology (Linnaeus)</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Inspired thinkers to ask: Can we study society with the same rigor as nature?</w:t>
            </w:r>
          </w:p>
        </w:tc>
      </w:tr>
    </w:tbl>
    <w:p w:rsidR="00CC111C" w:rsidRPr="00CC111C" w:rsidRDefault="00CC111C" w:rsidP="00CC111C">
      <w:pPr>
        <w:shd w:val="clear" w:color="auto" w:fill="FFFFFF"/>
        <w:spacing w:before="480" w:after="240" w:line="450" w:lineRule="atLeast"/>
        <w:outlineLvl w:val="2"/>
        <w:rPr>
          <w:rFonts w:ascii="Segoe UI" w:eastAsia="Times New Roman" w:hAnsi="Segoe UI" w:cs="Segoe UI"/>
          <w:b/>
          <w:bCs/>
          <w:color w:val="0F1115"/>
          <w:sz w:val="30"/>
          <w:szCs w:val="30"/>
        </w:rPr>
      </w:pPr>
      <w:r w:rsidRPr="00CC111C">
        <w:rPr>
          <w:rFonts w:ascii="Segoe UI" w:eastAsia="Times New Roman" w:hAnsi="Segoe UI" w:cs="Segoe UI"/>
          <w:b/>
          <w:bCs/>
          <w:color w:val="0F1115"/>
          <w:sz w:val="30"/>
          <w:szCs w:val="30"/>
        </w:rPr>
        <w:t>The Birth of the Term "Sociology"</w:t>
      </w:r>
    </w:p>
    <w:p w:rsidR="00CC111C" w:rsidRPr="00CC111C" w:rsidRDefault="00CC111C" w:rsidP="00CC111C">
      <w:pPr>
        <w:shd w:val="clear" w:color="auto" w:fill="FFFFFF"/>
        <w:spacing w:before="240" w:after="240" w:line="240" w:lineRule="auto"/>
        <w:rPr>
          <w:rFonts w:ascii="Segoe UI" w:eastAsia="Times New Roman" w:hAnsi="Segoe UI" w:cs="Segoe UI"/>
          <w:color w:val="0F1115"/>
          <w:sz w:val="24"/>
          <w:szCs w:val="24"/>
        </w:rPr>
      </w:pPr>
      <w:r w:rsidRPr="00CC111C">
        <w:rPr>
          <w:rFonts w:ascii="Segoe UI" w:eastAsia="Times New Roman" w:hAnsi="Segoe UI" w:cs="Segoe UI"/>
          <w:color w:val="0F1115"/>
          <w:sz w:val="24"/>
          <w:szCs w:val="24"/>
        </w:rPr>
        <w:t xml:space="preserve">Auguste Comte (1798-1857) was a French philosopher who lived through the aftermath of the French Revolution and the rise of industrial society. He witnessed chaos, instability, and conflict. He believed that if society could be studied scientifically, humans could discover laws of social order and progress. Just as physics had discovered gravity, sociology could discover how societies hold together and how they change. Comte coined the term "sociology" in 1838 and argued for positivism – the idea that society should be studied using the same empirical methods as natural science. He is often </w:t>
      </w:r>
      <w:r w:rsidRPr="00CC111C">
        <w:rPr>
          <w:rFonts w:ascii="Segoe UI" w:eastAsia="Times New Roman" w:hAnsi="Segoe UI" w:cs="Segoe UI"/>
          <w:color w:val="0F1115"/>
          <w:sz w:val="24"/>
          <w:szCs w:val="24"/>
        </w:rPr>
        <w:lastRenderedPageBreak/>
        <w:t>called the "father of sociology," though his specific ideas are less influential today than his basic claim: that society can be studied scientifically.</w:t>
      </w:r>
    </w:p>
    <w:tbl>
      <w:tblPr>
        <w:tblW w:w="11280" w:type="dxa"/>
        <w:tblCellMar>
          <w:top w:w="15" w:type="dxa"/>
          <w:left w:w="15" w:type="dxa"/>
          <w:bottom w:w="15" w:type="dxa"/>
          <w:right w:w="15" w:type="dxa"/>
        </w:tblCellMar>
        <w:tblLook w:val="04A0" w:firstRow="1" w:lastRow="0" w:firstColumn="1" w:lastColumn="0" w:noHBand="0" w:noVBand="1"/>
      </w:tblPr>
      <w:tblGrid>
        <w:gridCol w:w="1973"/>
        <w:gridCol w:w="9307"/>
      </w:tblGrid>
      <w:tr w:rsidR="00CC111C" w:rsidRPr="00CC111C" w:rsidTr="00CC111C">
        <w:trPr>
          <w:tblHeader/>
        </w:trPr>
        <w:tc>
          <w:tcPr>
            <w:tcW w:w="0" w:type="auto"/>
            <w:tcBorders>
              <w:top w:val="nil"/>
            </w:tcBorders>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Thinker</w:t>
            </w:r>
          </w:p>
        </w:tc>
        <w:tc>
          <w:tcPr>
            <w:tcW w:w="0" w:type="auto"/>
            <w:tcBorders>
              <w:top w:val="nil"/>
            </w:tcBorders>
            <w:tcMar>
              <w:top w:w="150" w:type="dxa"/>
              <w:left w:w="240" w:type="dxa"/>
              <w:bottom w:w="150" w:type="dxa"/>
              <w:right w:w="24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Contribution</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Auguste Comte (1798-1857)</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Coined the term "sociology" in 1838. Argued that society should be studied scientifically (positivism). Believed social science would lead to social progress.</w:t>
            </w:r>
          </w:p>
        </w:tc>
      </w:tr>
    </w:tbl>
    <w:p w:rsidR="00CC111C" w:rsidRPr="00CC111C" w:rsidRDefault="00CC111C" w:rsidP="00CC111C">
      <w:pPr>
        <w:spacing w:before="480" w:after="480" w:line="240" w:lineRule="auto"/>
        <w:rPr>
          <w:rFonts w:ascii="Times New Roman" w:eastAsia="Times New Roman" w:hAnsi="Times New Roman" w:cs="Times New Roman"/>
          <w:sz w:val="24"/>
          <w:szCs w:val="24"/>
        </w:rPr>
      </w:pPr>
      <w:r w:rsidRPr="00CC111C">
        <w:rPr>
          <w:rFonts w:ascii="Times New Roman" w:eastAsia="Times New Roman" w:hAnsi="Times New Roman" w:cs="Times New Roman"/>
          <w:sz w:val="24"/>
          <w:szCs w:val="24"/>
        </w:rPr>
        <w:pict>
          <v:rect id="_x0000_i1027" style="width:0;height:.75pt" o:hralign="center" o:hrstd="t" o:hr="t" fillcolor="#a0a0a0" stroked="f"/>
        </w:pict>
      </w:r>
    </w:p>
    <w:p w:rsidR="00BB29BE" w:rsidRPr="00BB29BE" w:rsidRDefault="00BB29BE" w:rsidP="00BB29BE">
      <w:pPr>
        <w:shd w:val="clear" w:color="auto" w:fill="FFFFFF"/>
        <w:spacing w:before="480" w:after="240" w:line="480" w:lineRule="atLeast"/>
        <w:outlineLvl w:val="1"/>
        <w:rPr>
          <w:rFonts w:ascii="Segoe UI" w:eastAsia="Times New Roman" w:hAnsi="Segoe UI" w:cs="Segoe UI"/>
          <w:b/>
          <w:bCs/>
          <w:color w:val="0F1115"/>
          <w:sz w:val="33"/>
          <w:szCs w:val="33"/>
        </w:rPr>
      </w:pPr>
      <w:r w:rsidRPr="00BB29BE">
        <w:rPr>
          <w:rFonts w:ascii="Segoe UI" w:eastAsia="Times New Roman" w:hAnsi="Segoe UI" w:cs="Segoe UI"/>
          <w:b/>
          <w:bCs/>
          <w:color w:val="0F1115"/>
          <w:sz w:val="33"/>
          <w:szCs w:val="33"/>
        </w:rPr>
        <w:t>Part 3: The Emergence of Specific Social Science Disciplines</w:t>
      </w:r>
    </w:p>
    <w:p w:rsidR="00BB29BE" w:rsidRPr="00BB29BE" w:rsidRDefault="00BB29BE" w:rsidP="00BB29BE">
      <w:pPr>
        <w:shd w:val="clear" w:color="auto" w:fill="FFFFFF"/>
        <w:spacing w:before="240" w:after="240" w:line="240" w:lineRule="auto"/>
        <w:rPr>
          <w:rFonts w:ascii="Segoe UI" w:eastAsia="Times New Roman" w:hAnsi="Segoe UI" w:cs="Segoe UI"/>
          <w:color w:val="0F1115"/>
          <w:sz w:val="24"/>
          <w:szCs w:val="24"/>
        </w:rPr>
      </w:pPr>
      <w:r w:rsidRPr="00BB29BE">
        <w:rPr>
          <w:rFonts w:ascii="Segoe UI" w:eastAsia="Times New Roman" w:hAnsi="Segoe UI" w:cs="Segoe UI"/>
          <w:color w:val="0F1115"/>
          <w:sz w:val="24"/>
          <w:szCs w:val="24"/>
        </w:rPr>
        <w:t>Throughout the 19th century, the social sciences separated into distinct disciplines. Economics, sociology, anthropology, political science, history, psychology, geography, and linguistics each developed their own methods, theories, and professional organizations. This specialization allowed deeper study of specific aspects of society, but it also created the risk of fragmentation. Each discipline developed its own language, its own journals, and its own academic departments. Nevertheless, the emergence of distinct disciplines marked the maturation of the social sciences as recognized fields of knowledge.</w:t>
      </w:r>
    </w:p>
    <w:tbl>
      <w:tblPr>
        <w:tblW w:w="0" w:type="auto"/>
        <w:tblCellMar>
          <w:top w:w="15" w:type="dxa"/>
          <w:left w:w="15" w:type="dxa"/>
          <w:bottom w:w="15" w:type="dxa"/>
          <w:right w:w="15" w:type="dxa"/>
        </w:tblCellMar>
        <w:tblLook w:val="04A0" w:firstRow="1" w:lastRow="0" w:firstColumn="1" w:lastColumn="0" w:noHBand="0" w:noVBand="1"/>
      </w:tblPr>
      <w:tblGrid>
        <w:gridCol w:w="1707"/>
        <w:gridCol w:w="3066"/>
        <w:gridCol w:w="1936"/>
        <w:gridCol w:w="2891"/>
      </w:tblGrid>
      <w:tr w:rsidR="00BB29BE" w:rsidRPr="00BB29BE" w:rsidTr="00BB29BE">
        <w:trPr>
          <w:tblHeader/>
        </w:trPr>
        <w:tc>
          <w:tcPr>
            <w:tcW w:w="0" w:type="auto"/>
            <w:tcBorders>
              <w:top w:val="nil"/>
            </w:tcBorders>
            <w:tcMar>
              <w:top w:w="150" w:type="dxa"/>
              <w:left w:w="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Discipline</w:t>
            </w:r>
          </w:p>
        </w:tc>
        <w:tc>
          <w:tcPr>
            <w:tcW w:w="0" w:type="auto"/>
            <w:tcBorders>
              <w:top w:val="nil"/>
            </w:tcBorders>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Key Founders</w:t>
            </w:r>
          </w:p>
        </w:tc>
        <w:tc>
          <w:tcPr>
            <w:tcW w:w="0" w:type="auto"/>
            <w:tcBorders>
              <w:top w:val="nil"/>
            </w:tcBorders>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When It Emerged</w:t>
            </w:r>
          </w:p>
        </w:tc>
        <w:tc>
          <w:tcPr>
            <w:tcW w:w="0" w:type="auto"/>
            <w:tcBorders>
              <w:top w:val="nil"/>
            </w:tcBorders>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What It Focused On</w:t>
            </w:r>
          </w:p>
        </w:tc>
      </w:tr>
      <w:tr w:rsidR="00BB29BE" w:rsidRPr="00BB29BE" w:rsidTr="00BB29BE">
        <w:tc>
          <w:tcPr>
            <w:tcW w:w="0" w:type="auto"/>
            <w:tcMar>
              <w:top w:w="150" w:type="dxa"/>
              <w:left w:w="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Economics</w:t>
            </w:r>
          </w:p>
        </w:tc>
        <w:tc>
          <w:tcPr>
            <w:tcW w:w="0" w:type="auto"/>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Adam Smith, Karl Marx, John Stuart Mill</w:t>
            </w:r>
          </w:p>
        </w:tc>
        <w:tc>
          <w:tcPr>
            <w:tcW w:w="0" w:type="auto"/>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Late 18th-19th century</w:t>
            </w:r>
          </w:p>
        </w:tc>
        <w:tc>
          <w:tcPr>
            <w:tcW w:w="0" w:type="auto"/>
            <w:tcMar>
              <w:top w:w="150" w:type="dxa"/>
              <w:left w:w="240" w:type="dxa"/>
              <w:bottom w:w="150" w:type="dxa"/>
              <w:right w:w="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Production, distribution, consumption of goods</w:t>
            </w:r>
          </w:p>
        </w:tc>
      </w:tr>
      <w:tr w:rsidR="00BB29BE" w:rsidRPr="00BB29BE" w:rsidTr="00BB29BE">
        <w:tc>
          <w:tcPr>
            <w:tcW w:w="0" w:type="auto"/>
            <w:tcMar>
              <w:top w:w="150" w:type="dxa"/>
              <w:left w:w="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Sociology</w:t>
            </w:r>
          </w:p>
        </w:tc>
        <w:tc>
          <w:tcPr>
            <w:tcW w:w="0" w:type="auto"/>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Auguste Comte, Émile Durkheim, Karl Marx, Max Weber</w:t>
            </w:r>
          </w:p>
        </w:tc>
        <w:tc>
          <w:tcPr>
            <w:tcW w:w="0" w:type="auto"/>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Mid-19th century</w:t>
            </w:r>
          </w:p>
        </w:tc>
        <w:tc>
          <w:tcPr>
            <w:tcW w:w="0" w:type="auto"/>
            <w:tcMar>
              <w:top w:w="150" w:type="dxa"/>
              <w:left w:w="240" w:type="dxa"/>
              <w:bottom w:w="150" w:type="dxa"/>
              <w:right w:w="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Social structures, institutions, group behavior</w:t>
            </w:r>
          </w:p>
        </w:tc>
      </w:tr>
      <w:tr w:rsidR="00BB29BE" w:rsidRPr="00BB29BE" w:rsidTr="00BB29BE">
        <w:tc>
          <w:tcPr>
            <w:tcW w:w="0" w:type="auto"/>
            <w:tcMar>
              <w:top w:w="150" w:type="dxa"/>
              <w:left w:w="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Anthropology</w:t>
            </w:r>
          </w:p>
        </w:tc>
        <w:tc>
          <w:tcPr>
            <w:tcW w:w="0" w:type="auto"/>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Edward Tylor, Lewis Henry Morgan, Franz Boas</w:t>
            </w:r>
          </w:p>
        </w:tc>
        <w:tc>
          <w:tcPr>
            <w:tcW w:w="0" w:type="auto"/>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Mid-19th century</w:t>
            </w:r>
          </w:p>
        </w:tc>
        <w:tc>
          <w:tcPr>
            <w:tcW w:w="0" w:type="auto"/>
            <w:tcMar>
              <w:top w:w="150" w:type="dxa"/>
              <w:left w:w="240" w:type="dxa"/>
              <w:bottom w:w="150" w:type="dxa"/>
              <w:right w:w="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Human origins, culture, cultural diversity</w:t>
            </w:r>
          </w:p>
        </w:tc>
      </w:tr>
      <w:tr w:rsidR="00BB29BE" w:rsidRPr="00BB29BE" w:rsidTr="00BB29BE">
        <w:tc>
          <w:tcPr>
            <w:tcW w:w="0" w:type="auto"/>
            <w:tcMar>
              <w:top w:w="150" w:type="dxa"/>
              <w:left w:w="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lastRenderedPageBreak/>
              <w:t>Political Science</w:t>
            </w:r>
          </w:p>
        </w:tc>
        <w:tc>
          <w:tcPr>
            <w:tcW w:w="0" w:type="auto"/>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John Locke, Montesquieu, later Woodrow Wilson</w:t>
            </w:r>
          </w:p>
        </w:tc>
        <w:tc>
          <w:tcPr>
            <w:tcW w:w="0" w:type="auto"/>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18th-19th century</w:t>
            </w:r>
          </w:p>
        </w:tc>
        <w:tc>
          <w:tcPr>
            <w:tcW w:w="0" w:type="auto"/>
            <w:tcMar>
              <w:top w:w="150" w:type="dxa"/>
              <w:left w:w="240" w:type="dxa"/>
              <w:bottom w:w="150" w:type="dxa"/>
              <w:right w:w="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Power, governance, political systems</w:t>
            </w:r>
          </w:p>
        </w:tc>
      </w:tr>
      <w:tr w:rsidR="00BB29BE" w:rsidRPr="00BB29BE" w:rsidTr="00BB29BE">
        <w:tc>
          <w:tcPr>
            <w:tcW w:w="0" w:type="auto"/>
            <w:tcMar>
              <w:top w:w="150" w:type="dxa"/>
              <w:left w:w="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History</w:t>
            </w:r>
          </w:p>
        </w:tc>
        <w:tc>
          <w:tcPr>
            <w:tcW w:w="0" w:type="auto"/>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Leopold von Ranke</w:t>
            </w:r>
          </w:p>
        </w:tc>
        <w:tc>
          <w:tcPr>
            <w:tcW w:w="0" w:type="auto"/>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19th century</w:t>
            </w:r>
          </w:p>
        </w:tc>
        <w:tc>
          <w:tcPr>
            <w:tcW w:w="0" w:type="auto"/>
            <w:tcMar>
              <w:top w:w="150" w:type="dxa"/>
              <w:left w:w="240" w:type="dxa"/>
              <w:bottom w:w="150" w:type="dxa"/>
              <w:right w:w="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Systematic study of past events using primary sources</w:t>
            </w:r>
          </w:p>
        </w:tc>
      </w:tr>
      <w:tr w:rsidR="00BB29BE" w:rsidRPr="00BB29BE" w:rsidTr="00BB29BE">
        <w:tc>
          <w:tcPr>
            <w:tcW w:w="0" w:type="auto"/>
            <w:tcMar>
              <w:top w:w="150" w:type="dxa"/>
              <w:left w:w="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Psychology</w:t>
            </w:r>
          </w:p>
        </w:tc>
        <w:tc>
          <w:tcPr>
            <w:tcW w:w="0" w:type="auto"/>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Wilhelm Wundt, William James</w:t>
            </w:r>
          </w:p>
        </w:tc>
        <w:tc>
          <w:tcPr>
            <w:tcW w:w="0" w:type="auto"/>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Late 19th century</w:t>
            </w:r>
          </w:p>
        </w:tc>
        <w:tc>
          <w:tcPr>
            <w:tcW w:w="0" w:type="auto"/>
            <w:tcMar>
              <w:top w:w="150" w:type="dxa"/>
              <w:left w:w="240" w:type="dxa"/>
              <w:bottom w:w="150" w:type="dxa"/>
              <w:right w:w="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Individual behavior and mental processes</w:t>
            </w:r>
          </w:p>
        </w:tc>
      </w:tr>
      <w:tr w:rsidR="00BB29BE" w:rsidRPr="00BB29BE" w:rsidTr="00BB29BE">
        <w:tc>
          <w:tcPr>
            <w:tcW w:w="0" w:type="auto"/>
            <w:tcMar>
              <w:top w:w="150" w:type="dxa"/>
              <w:left w:w="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Geography</w:t>
            </w:r>
          </w:p>
        </w:tc>
        <w:tc>
          <w:tcPr>
            <w:tcW w:w="0" w:type="auto"/>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Carl Ritter, Paul Vidal de la Blache</w:t>
            </w:r>
          </w:p>
        </w:tc>
        <w:tc>
          <w:tcPr>
            <w:tcW w:w="0" w:type="auto"/>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19th century</w:t>
            </w:r>
          </w:p>
        </w:tc>
        <w:tc>
          <w:tcPr>
            <w:tcW w:w="0" w:type="auto"/>
            <w:tcMar>
              <w:top w:w="150" w:type="dxa"/>
              <w:left w:w="240" w:type="dxa"/>
              <w:bottom w:w="150" w:type="dxa"/>
              <w:right w:w="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Space, place, environment, human-environment interaction</w:t>
            </w:r>
          </w:p>
        </w:tc>
      </w:tr>
      <w:tr w:rsidR="00BB29BE" w:rsidRPr="00BB29BE" w:rsidTr="00BB29BE">
        <w:tc>
          <w:tcPr>
            <w:tcW w:w="0" w:type="auto"/>
            <w:tcMar>
              <w:top w:w="150" w:type="dxa"/>
              <w:left w:w="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Linguistics</w:t>
            </w:r>
          </w:p>
        </w:tc>
        <w:tc>
          <w:tcPr>
            <w:tcW w:w="0" w:type="auto"/>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Ferdinand de Saussure</w:t>
            </w:r>
          </w:p>
        </w:tc>
        <w:tc>
          <w:tcPr>
            <w:tcW w:w="0" w:type="auto"/>
            <w:tcMar>
              <w:top w:w="150" w:type="dxa"/>
              <w:left w:w="240" w:type="dxa"/>
              <w:bottom w:w="150" w:type="dxa"/>
              <w:right w:w="24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Late 19th-early 20th century</w:t>
            </w:r>
          </w:p>
        </w:tc>
        <w:tc>
          <w:tcPr>
            <w:tcW w:w="0" w:type="auto"/>
            <w:tcMar>
              <w:top w:w="150" w:type="dxa"/>
              <w:left w:w="240" w:type="dxa"/>
              <w:bottom w:w="150" w:type="dxa"/>
              <w:right w:w="0" w:type="dxa"/>
            </w:tcMar>
            <w:vAlign w:val="center"/>
            <w:hideMark/>
          </w:tcPr>
          <w:p w:rsidR="00BB29BE" w:rsidRPr="00BB29BE" w:rsidRDefault="00BB29BE" w:rsidP="00BB29BE">
            <w:pPr>
              <w:spacing w:after="0" w:line="375" w:lineRule="atLeast"/>
              <w:rPr>
                <w:rFonts w:ascii="Segoe UI" w:eastAsia="Times New Roman" w:hAnsi="Segoe UI" w:cs="Segoe UI"/>
                <w:sz w:val="23"/>
                <w:szCs w:val="23"/>
              </w:rPr>
            </w:pPr>
            <w:r w:rsidRPr="00BB29BE">
              <w:rPr>
                <w:rFonts w:ascii="Segoe UI" w:eastAsia="Times New Roman" w:hAnsi="Segoe UI" w:cs="Segoe UI"/>
                <w:sz w:val="23"/>
                <w:szCs w:val="23"/>
              </w:rPr>
              <w:t>Language structure, change, and social context</w:t>
            </w:r>
          </w:p>
        </w:tc>
      </w:tr>
    </w:tbl>
    <w:p w:rsidR="00CC111C" w:rsidRPr="00CC111C" w:rsidRDefault="00CC111C" w:rsidP="00CC111C">
      <w:pPr>
        <w:spacing w:before="480" w:after="480" w:line="240" w:lineRule="auto"/>
        <w:rPr>
          <w:rFonts w:ascii="Times New Roman" w:eastAsia="Times New Roman" w:hAnsi="Times New Roman" w:cs="Times New Roman"/>
          <w:sz w:val="24"/>
          <w:szCs w:val="24"/>
        </w:rPr>
      </w:pPr>
      <w:r w:rsidRPr="00CC111C">
        <w:rPr>
          <w:rFonts w:ascii="Times New Roman" w:eastAsia="Times New Roman" w:hAnsi="Times New Roman" w:cs="Times New Roman"/>
          <w:sz w:val="24"/>
          <w:szCs w:val="24"/>
        </w:rPr>
        <w:pict>
          <v:rect id="_x0000_i1028" style="width:0;height:.75pt" o:hralign="center" o:hrstd="t" o:hr="t" fillcolor="#a0a0a0" stroked="f"/>
        </w:pict>
      </w:r>
    </w:p>
    <w:p w:rsidR="00CC111C" w:rsidRPr="00CC111C" w:rsidRDefault="00CC111C" w:rsidP="00CC111C">
      <w:pPr>
        <w:shd w:val="clear" w:color="auto" w:fill="FFFFFF"/>
        <w:spacing w:before="480" w:after="240" w:line="480" w:lineRule="atLeast"/>
        <w:outlineLvl w:val="1"/>
        <w:rPr>
          <w:rFonts w:ascii="Segoe UI" w:eastAsia="Times New Roman" w:hAnsi="Segoe UI" w:cs="Segoe UI"/>
          <w:b/>
          <w:bCs/>
          <w:color w:val="0F1115"/>
          <w:sz w:val="33"/>
          <w:szCs w:val="33"/>
        </w:rPr>
      </w:pPr>
      <w:r w:rsidRPr="00CC111C">
        <w:rPr>
          <w:rFonts w:ascii="Segoe UI" w:eastAsia="Times New Roman" w:hAnsi="Segoe UI" w:cs="Segoe UI"/>
          <w:b/>
          <w:bCs/>
          <w:color w:val="0F1115"/>
          <w:sz w:val="33"/>
          <w:szCs w:val="33"/>
        </w:rPr>
        <w:t>Part 4: Why Historical Context Matters for Social Scientists</w:t>
      </w:r>
    </w:p>
    <w:p w:rsidR="00CC111C" w:rsidRPr="00CC111C" w:rsidRDefault="00CC111C" w:rsidP="00CC111C">
      <w:pPr>
        <w:shd w:val="clear" w:color="auto" w:fill="FFFFFF"/>
        <w:spacing w:before="240" w:after="240" w:line="240" w:lineRule="auto"/>
        <w:rPr>
          <w:rFonts w:ascii="Segoe UI" w:eastAsia="Times New Roman" w:hAnsi="Segoe UI" w:cs="Segoe UI"/>
          <w:color w:val="0F1115"/>
          <w:sz w:val="24"/>
          <w:szCs w:val="24"/>
        </w:rPr>
      </w:pPr>
      <w:r w:rsidRPr="00CC111C">
        <w:rPr>
          <w:rFonts w:ascii="Segoe UI" w:eastAsia="Times New Roman" w:hAnsi="Segoe UI" w:cs="Segoe UI"/>
          <w:color w:val="0F1115"/>
          <w:sz w:val="24"/>
          <w:szCs w:val="24"/>
        </w:rPr>
        <w:t>One might ask: why does any of this history matter for someone studying social sciences today? The answer is that social science theories are not eternal truths. They were developed by specific people in specific times and places, responding to specific problems. Karl Marx was responding to industrial capitalism. Émile Durkheim was responding to the breakdown of social order in rapidly modernizing France. Franz Boas was responding to racist evolutionary theories that justified colonialism. Understanding the historical context of a theory reveals its assumptions, its blind spots, and its purposes. It also reminds social scientists that their own work, too, will one day be seen as historically situated. This humility is essential for rigorous, self-aware inquiry.</w:t>
      </w:r>
    </w:p>
    <w:tbl>
      <w:tblPr>
        <w:tblW w:w="11280" w:type="dxa"/>
        <w:tblCellMar>
          <w:top w:w="15" w:type="dxa"/>
          <w:left w:w="15" w:type="dxa"/>
          <w:bottom w:w="15" w:type="dxa"/>
          <w:right w:w="15" w:type="dxa"/>
        </w:tblCellMar>
        <w:tblLook w:val="04A0" w:firstRow="1" w:lastRow="0" w:firstColumn="1" w:lastColumn="0" w:noHBand="0" w:noVBand="1"/>
      </w:tblPr>
      <w:tblGrid>
        <w:gridCol w:w="3211"/>
        <w:gridCol w:w="8069"/>
      </w:tblGrid>
      <w:tr w:rsidR="00CC111C" w:rsidRPr="00CC111C" w:rsidTr="00CC111C">
        <w:trPr>
          <w:tblHeader/>
        </w:trPr>
        <w:tc>
          <w:tcPr>
            <w:tcW w:w="0" w:type="auto"/>
            <w:tcBorders>
              <w:top w:val="nil"/>
            </w:tcBorders>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lastRenderedPageBreak/>
              <w:t>Reason</w:t>
            </w:r>
          </w:p>
        </w:tc>
        <w:tc>
          <w:tcPr>
            <w:tcW w:w="0" w:type="auto"/>
            <w:tcBorders>
              <w:top w:val="nil"/>
            </w:tcBorders>
            <w:tcMar>
              <w:top w:w="150" w:type="dxa"/>
              <w:left w:w="240" w:type="dxa"/>
              <w:bottom w:w="150" w:type="dxa"/>
              <w:right w:w="24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Explanation</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Avoids naive presentism</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Understanding that social conditions today are products of history, not natural or inevitable</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Reveals assumptions</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Social science theories carry assumptions from their time (e.g., 19th-century evolutionism in anthropology)</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Explains why certain questions were asked</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Industrialization made poverty a pressing question; colonialism made cultural difference a pressing question</w:t>
            </w:r>
          </w:p>
        </w:tc>
      </w:tr>
      <w:tr w:rsidR="00CB62A9" w:rsidRPr="00CC111C" w:rsidTr="003A1366">
        <w:tc>
          <w:tcPr>
            <w:tcW w:w="0" w:type="auto"/>
            <w:tcMar>
              <w:top w:w="150" w:type="dxa"/>
              <w:left w:w="0" w:type="dxa"/>
              <w:bottom w:w="150" w:type="dxa"/>
              <w:right w:w="240" w:type="dxa"/>
            </w:tcMar>
            <w:vAlign w:val="center"/>
            <w:hideMark/>
          </w:tcPr>
          <w:p w:rsidR="00CB62A9" w:rsidRPr="00CC111C" w:rsidRDefault="00CB62A9" w:rsidP="003A1366">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Shows that social sciences are not value-free</w:t>
            </w:r>
          </w:p>
        </w:tc>
        <w:tc>
          <w:tcPr>
            <w:tcW w:w="0" w:type="auto"/>
            <w:tcMar>
              <w:top w:w="150" w:type="dxa"/>
              <w:left w:w="240" w:type="dxa"/>
              <w:bottom w:w="150" w:type="dxa"/>
              <w:right w:w="0" w:type="dxa"/>
            </w:tcMar>
            <w:vAlign w:val="center"/>
            <w:hideMark/>
          </w:tcPr>
          <w:p w:rsidR="00CB62A9" w:rsidRPr="00CC111C" w:rsidRDefault="00CB62A9" w:rsidP="003A136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Founders had political and moral commitments that shaped their theories</w:t>
            </w:r>
          </w:p>
        </w:tc>
      </w:tr>
    </w:tbl>
    <w:p w:rsidR="00CC111C" w:rsidRPr="00CC111C" w:rsidRDefault="00CC111C" w:rsidP="00CC111C">
      <w:pPr>
        <w:spacing w:before="480" w:after="480" w:line="240" w:lineRule="auto"/>
        <w:rPr>
          <w:rFonts w:ascii="Times New Roman" w:eastAsia="Times New Roman" w:hAnsi="Times New Roman" w:cs="Times New Roman"/>
          <w:sz w:val="24"/>
          <w:szCs w:val="24"/>
        </w:rPr>
      </w:pPr>
      <w:r w:rsidRPr="00CC111C">
        <w:rPr>
          <w:rFonts w:ascii="Times New Roman" w:eastAsia="Times New Roman" w:hAnsi="Times New Roman" w:cs="Times New Roman"/>
          <w:sz w:val="24"/>
          <w:szCs w:val="24"/>
        </w:rPr>
        <w:pict>
          <v:rect id="_x0000_i1029" style="width:0;height:.75pt" o:hralign="center" o:hrstd="t" o:hr="t" fillcolor="#a0a0a0" stroked="f"/>
        </w:pict>
      </w:r>
    </w:p>
    <w:p w:rsidR="00CC111C" w:rsidRPr="00CC111C" w:rsidRDefault="00CC111C" w:rsidP="00CC111C">
      <w:pPr>
        <w:shd w:val="clear" w:color="auto" w:fill="FFFFFF"/>
        <w:spacing w:before="480" w:after="240" w:line="480" w:lineRule="atLeast"/>
        <w:outlineLvl w:val="1"/>
        <w:rPr>
          <w:rFonts w:ascii="Segoe UI" w:eastAsia="Times New Roman" w:hAnsi="Segoe UI" w:cs="Segoe UI"/>
          <w:b/>
          <w:bCs/>
          <w:color w:val="0F1115"/>
          <w:sz w:val="33"/>
          <w:szCs w:val="33"/>
        </w:rPr>
      </w:pPr>
      <w:r w:rsidRPr="00CC111C">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105"/>
        <w:gridCol w:w="9175"/>
      </w:tblGrid>
      <w:tr w:rsidR="00CC111C" w:rsidRPr="00CC111C" w:rsidTr="00CC111C">
        <w:trPr>
          <w:tblHeader/>
        </w:trPr>
        <w:tc>
          <w:tcPr>
            <w:tcW w:w="0" w:type="auto"/>
            <w:tcBorders>
              <w:top w:val="nil"/>
            </w:tcBorders>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Definition</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Enlightenment</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18th-century intellectual movement emphasizing reason, observation, progress, and individual rights</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Industrial Revolution</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Period of rapid industrialization, urbanization, and social change (late 18th-19th centuries)</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Positivism</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The belief that society can be studied scientifically using methods similar to natural sciences</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Social contract</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The idea that government derives its legitimate authority from the consent of the governed</w:t>
            </w:r>
          </w:p>
        </w:tc>
      </w:tr>
      <w:tr w:rsidR="00CC111C" w:rsidRPr="00CC111C" w:rsidTr="00CC111C">
        <w:tc>
          <w:tcPr>
            <w:tcW w:w="0" w:type="auto"/>
            <w:tcMar>
              <w:top w:w="150" w:type="dxa"/>
              <w:left w:w="0" w:type="dxa"/>
              <w:bottom w:w="150" w:type="dxa"/>
              <w:right w:w="240" w:type="dxa"/>
            </w:tcMar>
            <w:vAlign w:val="center"/>
            <w:hideMark/>
          </w:tcPr>
          <w:p w:rsidR="00CC111C" w:rsidRPr="00CC111C" w:rsidRDefault="00CC111C" w:rsidP="00CC111C">
            <w:pPr>
              <w:spacing w:after="0" w:line="375" w:lineRule="atLeast"/>
              <w:rPr>
                <w:rFonts w:ascii="Segoe UI" w:eastAsia="Times New Roman" w:hAnsi="Segoe UI" w:cs="Segoe UI"/>
                <w:sz w:val="23"/>
                <w:szCs w:val="23"/>
              </w:rPr>
            </w:pPr>
            <w:r w:rsidRPr="00CC111C">
              <w:rPr>
                <w:rFonts w:ascii="Segoe UI" w:eastAsia="Times New Roman" w:hAnsi="Segoe UI" w:cs="Segoe UI"/>
                <w:sz w:val="23"/>
                <w:szCs w:val="23"/>
              </w:rPr>
              <w:t>Historical context</w:t>
            </w:r>
          </w:p>
        </w:tc>
        <w:tc>
          <w:tcPr>
            <w:tcW w:w="0" w:type="auto"/>
            <w:tcMar>
              <w:top w:w="150" w:type="dxa"/>
              <w:left w:w="240" w:type="dxa"/>
              <w:bottom w:w="150" w:type="dxa"/>
              <w:right w:w="0" w:type="dxa"/>
            </w:tcMar>
            <w:vAlign w:val="center"/>
            <w:hideMark/>
          </w:tcPr>
          <w:p w:rsidR="00CC111C" w:rsidRPr="00CC111C" w:rsidRDefault="00CC111C" w:rsidP="006A3C56">
            <w:pPr>
              <w:spacing w:after="0" w:line="375" w:lineRule="atLeast"/>
              <w:ind w:right="1320"/>
              <w:rPr>
                <w:rFonts w:ascii="Segoe UI" w:eastAsia="Times New Roman" w:hAnsi="Segoe UI" w:cs="Segoe UI"/>
                <w:sz w:val="23"/>
                <w:szCs w:val="23"/>
              </w:rPr>
            </w:pPr>
            <w:r w:rsidRPr="00CC111C">
              <w:rPr>
                <w:rFonts w:ascii="Segoe UI" w:eastAsia="Times New Roman" w:hAnsi="Segoe UI" w:cs="Segoe UI"/>
                <w:sz w:val="23"/>
                <w:szCs w:val="23"/>
              </w:rPr>
              <w:t>The social, economic, political, and intellectual conditions surrounding the emergence of an idea or institution</w:t>
            </w:r>
          </w:p>
        </w:tc>
      </w:tr>
    </w:tbl>
    <w:p w:rsidR="00CC111C" w:rsidRPr="00CC111C" w:rsidRDefault="00CC111C" w:rsidP="00CC111C">
      <w:pPr>
        <w:spacing w:before="480" w:after="480" w:line="240" w:lineRule="auto"/>
        <w:rPr>
          <w:rFonts w:ascii="Times New Roman" w:eastAsia="Times New Roman" w:hAnsi="Times New Roman" w:cs="Times New Roman"/>
          <w:sz w:val="24"/>
          <w:szCs w:val="24"/>
        </w:rPr>
      </w:pPr>
      <w:r w:rsidRPr="00CC111C">
        <w:rPr>
          <w:rFonts w:ascii="Times New Roman" w:eastAsia="Times New Roman" w:hAnsi="Times New Roman" w:cs="Times New Roman"/>
          <w:sz w:val="24"/>
          <w:szCs w:val="24"/>
        </w:rPr>
        <w:lastRenderedPageBreak/>
        <w:pict>
          <v:rect id="_x0000_i1030" style="width:0;height:.75pt" o:hralign="center" o:hrstd="t" o:hr="t" fillcolor="#a0a0a0" stroked="f"/>
        </w:pict>
      </w:r>
    </w:p>
    <w:p w:rsidR="00CC111C" w:rsidRPr="00CC111C" w:rsidRDefault="00CC111C" w:rsidP="00CC111C">
      <w:pPr>
        <w:shd w:val="clear" w:color="auto" w:fill="FFFFFF"/>
        <w:spacing w:before="480" w:after="240" w:line="480" w:lineRule="atLeast"/>
        <w:outlineLvl w:val="1"/>
        <w:rPr>
          <w:rFonts w:ascii="Segoe UI" w:eastAsia="Times New Roman" w:hAnsi="Segoe UI" w:cs="Segoe UI"/>
          <w:b/>
          <w:bCs/>
          <w:color w:val="0F1115"/>
          <w:sz w:val="33"/>
          <w:szCs w:val="33"/>
        </w:rPr>
      </w:pPr>
      <w:r w:rsidRPr="00CC111C">
        <w:rPr>
          <w:rFonts w:ascii="Segoe UI" w:eastAsia="Times New Roman" w:hAnsi="Segoe UI" w:cs="Segoe UI"/>
          <w:b/>
          <w:bCs/>
          <w:color w:val="0F1115"/>
          <w:sz w:val="33"/>
          <w:szCs w:val="33"/>
        </w:rPr>
        <w:t>Review Questions</w:t>
      </w:r>
      <w:bookmarkStart w:id="0" w:name="_GoBack"/>
      <w:bookmarkEnd w:id="0"/>
    </w:p>
    <w:p w:rsidR="00CC111C" w:rsidRPr="00CC111C" w:rsidRDefault="00CC111C" w:rsidP="00CC111C">
      <w:pPr>
        <w:shd w:val="clear" w:color="auto" w:fill="FFFFFF"/>
        <w:spacing w:before="240" w:after="240" w:line="240" w:lineRule="auto"/>
        <w:rPr>
          <w:rFonts w:ascii="Segoe UI" w:eastAsia="Times New Roman" w:hAnsi="Segoe UI" w:cs="Segoe UI"/>
          <w:color w:val="0F1115"/>
          <w:sz w:val="24"/>
          <w:szCs w:val="24"/>
        </w:rPr>
      </w:pPr>
      <w:r w:rsidRPr="00CC111C">
        <w:rPr>
          <w:rFonts w:ascii="Segoe UI" w:eastAsia="Times New Roman" w:hAnsi="Segoe UI" w:cs="Segoe UI"/>
          <w:b/>
          <w:bCs/>
          <w:color w:val="0F1115"/>
          <w:sz w:val="24"/>
          <w:szCs w:val="24"/>
        </w:rPr>
        <w:t>1.</w:t>
      </w:r>
      <w:r w:rsidRPr="00CC111C">
        <w:rPr>
          <w:rFonts w:ascii="Segoe UI" w:eastAsia="Times New Roman" w:hAnsi="Segoe UI" w:cs="Segoe UI"/>
          <w:color w:val="0F1115"/>
          <w:sz w:val="24"/>
          <w:szCs w:val="24"/>
        </w:rPr>
        <w:t> What was the Enlightenment? Why was it important for the development of the social sciences?</w:t>
      </w:r>
    </w:p>
    <w:p w:rsidR="00CC111C" w:rsidRPr="00CC111C" w:rsidRDefault="00CC111C" w:rsidP="00CC111C">
      <w:pPr>
        <w:shd w:val="clear" w:color="auto" w:fill="FFFFFF"/>
        <w:spacing w:before="240" w:after="240" w:line="240" w:lineRule="auto"/>
        <w:rPr>
          <w:rFonts w:ascii="Segoe UI" w:eastAsia="Times New Roman" w:hAnsi="Segoe UI" w:cs="Segoe UI"/>
          <w:color w:val="0F1115"/>
          <w:sz w:val="24"/>
          <w:szCs w:val="24"/>
        </w:rPr>
      </w:pPr>
      <w:r w:rsidRPr="00CC111C">
        <w:rPr>
          <w:rFonts w:ascii="Segoe UI" w:eastAsia="Times New Roman" w:hAnsi="Segoe UI" w:cs="Segoe UI"/>
          <w:b/>
          <w:bCs/>
          <w:color w:val="0F1115"/>
          <w:sz w:val="24"/>
          <w:szCs w:val="24"/>
        </w:rPr>
        <w:t>2.</w:t>
      </w:r>
      <w:r w:rsidRPr="00CC111C">
        <w:rPr>
          <w:rFonts w:ascii="Segoe UI" w:eastAsia="Times New Roman" w:hAnsi="Segoe UI" w:cs="Segoe UI"/>
          <w:color w:val="0F1115"/>
          <w:sz w:val="24"/>
          <w:szCs w:val="24"/>
        </w:rPr>
        <w:t> List three major social contexts that contributed to the emergence of the social sciences. For each, explain how it created a need for systematic study of society.</w:t>
      </w:r>
    </w:p>
    <w:p w:rsidR="00CC111C" w:rsidRPr="00CC111C" w:rsidRDefault="00CC111C" w:rsidP="00CC111C">
      <w:pPr>
        <w:shd w:val="clear" w:color="auto" w:fill="FFFFFF"/>
        <w:spacing w:before="240" w:after="240" w:line="240" w:lineRule="auto"/>
        <w:rPr>
          <w:rFonts w:ascii="Segoe UI" w:eastAsia="Times New Roman" w:hAnsi="Segoe UI" w:cs="Segoe UI"/>
          <w:color w:val="0F1115"/>
          <w:sz w:val="24"/>
          <w:szCs w:val="24"/>
        </w:rPr>
      </w:pPr>
      <w:r w:rsidRPr="00CC111C">
        <w:rPr>
          <w:rFonts w:ascii="Segoe UI" w:eastAsia="Times New Roman" w:hAnsi="Segoe UI" w:cs="Segoe UI"/>
          <w:b/>
          <w:bCs/>
          <w:color w:val="0F1115"/>
          <w:sz w:val="24"/>
          <w:szCs w:val="24"/>
        </w:rPr>
        <w:t>3.</w:t>
      </w:r>
      <w:r w:rsidRPr="00CC111C">
        <w:rPr>
          <w:rFonts w:ascii="Segoe UI" w:eastAsia="Times New Roman" w:hAnsi="Segoe UI" w:cs="Segoe UI"/>
          <w:color w:val="0F1115"/>
          <w:sz w:val="24"/>
          <w:szCs w:val="24"/>
        </w:rPr>
        <w:t> Who coined the term "sociology" and in what year? What did he believe about studying society?</w:t>
      </w:r>
    </w:p>
    <w:p w:rsidR="00CC111C" w:rsidRPr="00CC111C" w:rsidRDefault="00CC111C" w:rsidP="00CC111C">
      <w:pPr>
        <w:shd w:val="clear" w:color="auto" w:fill="FFFFFF"/>
        <w:spacing w:before="240" w:after="100" w:afterAutospacing="1" w:line="240" w:lineRule="auto"/>
        <w:rPr>
          <w:rFonts w:ascii="Segoe UI" w:eastAsia="Times New Roman" w:hAnsi="Segoe UI" w:cs="Segoe UI"/>
          <w:color w:val="0F1115"/>
          <w:sz w:val="24"/>
          <w:szCs w:val="24"/>
        </w:rPr>
      </w:pPr>
      <w:r w:rsidRPr="00CC111C">
        <w:rPr>
          <w:rFonts w:ascii="Segoe UI" w:eastAsia="Times New Roman" w:hAnsi="Segoe UI" w:cs="Segoe UI"/>
          <w:b/>
          <w:bCs/>
          <w:color w:val="0F1115"/>
          <w:sz w:val="24"/>
          <w:szCs w:val="24"/>
        </w:rPr>
        <w:t>4.</w:t>
      </w:r>
      <w:r w:rsidRPr="00CC111C">
        <w:rPr>
          <w:rFonts w:ascii="Segoe UI" w:eastAsia="Times New Roman" w:hAnsi="Segoe UI" w:cs="Segoe UI"/>
          <w:color w:val="0F1115"/>
          <w:sz w:val="24"/>
          <w:szCs w:val="24"/>
        </w:rPr>
        <w:t> Why does historical context matter for social scientists? Why is it important to know that social science disciplines emerged during specific historical conditions (industrialization, revolution, colonialism)?</w:t>
      </w:r>
    </w:p>
    <w:p w:rsidR="00781E34" w:rsidRPr="00CC111C" w:rsidRDefault="00781E34" w:rsidP="00CC111C"/>
    <w:sectPr w:rsidR="00781E34" w:rsidRPr="00CC11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362B43"/>
    <w:multiLevelType w:val="multilevel"/>
    <w:tmpl w:val="AE74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731E59"/>
    <w:multiLevelType w:val="multilevel"/>
    <w:tmpl w:val="CC9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146E01"/>
    <w:multiLevelType w:val="multilevel"/>
    <w:tmpl w:val="BD6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44A27"/>
    <w:rsid w:val="00082535"/>
    <w:rsid w:val="000E59B3"/>
    <w:rsid w:val="0010593A"/>
    <w:rsid w:val="00130A41"/>
    <w:rsid w:val="00130ED9"/>
    <w:rsid w:val="001556FD"/>
    <w:rsid w:val="0016482E"/>
    <w:rsid w:val="00166E62"/>
    <w:rsid w:val="00173E7D"/>
    <w:rsid w:val="00201B49"/>
    <w:rsid w:val="002248DA"/>
    <w:rsid w:val="002B4138"/>
    <w:rsid w:val="003860CE"/>
    <w:rsid w:val="003C46C1"/>
    <w:rsid w:val="00472FC0"/>
    <w:rsid w:val="00485F67"/>
    <w:rsid w:val="004B4BCB"/>
    <w:rsid w:val="004D3820"/>
    <w:rsid w:val="00510A7C"/>
    <w:rsid w:val="005E5C7A"/>
    <w:rsid w:val="00602562"/>
    <w:rsid w:val="00612234"/>
    <w:rsid w:val="006402B2"/>
    <w:rsid w:val="00692C2C"/>
    <w:rsid w:val="00695F9F"/>
    <w:rsid w:val="006A3C56"/>
    <w:rsid w:val="007816EF"/>
    <w:rsid w:val="00781DEB"/>
    <w:rsid w:val="00781E34"/>
    <w:rsid w:val="00782409"/>
    <w:rsid w:val="0079051D"/>
    <w:rsid w:val="007933D0"/>
    <w:rsid w:val="007A1976"/>
    <w:rsid w:val="007B3676"/>
    <w:rsid w:val="008F3958"/>
    <w:rsid w:val="009A6C56"/>
    <w:rsid w:val="00BA0377"/>
    <w:rsid w:val="00BB29BE"/>
    <w:rsid w:val="00C21B8A"/>
    <w:rsid w:val="00C233A3"/>
    <w:rsid w:val="00C804B6"/>
    <w:rsid w:val="00C8457C"/>
    <w:rsid w:val="00CB62A9"/>
    <w:rsid w:val="00CC111C"/>
    <w:rsid w:val="00CF5652"/>
    <w:rsid w:val="00CF7E90"/>
    <w:rsid w:val="00D801BE"/>
    <w:rsid w:val="00DA5351"/>
    <w:rsid w:val="00DF00CC"/>
    <w:rsid w:val="00E909B0"/>
    <w:rsid w:val="00EA0456"/>
    <w:rsid w:val="00F12CE5"/>
    <w:rsid w:val="00F80387"/>
    <w:rsid w:val="00FD01C3"/>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2163</Words>
  <Characters>12335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8</cp:revision>
  <cp:lastPrinted>2026-05-19T13:21:00Z</cp:lastPrinted>
  <dcterms:created xsi:type="dcterms:W3CDTF">2026-05-19T13:10:00Z</dcterms:created>
  <dcterms:modified xsi:type="dcterms:W3CDTF">2026-05-19T13:23:00Z</dcterms:modified>
</cp:coreProperties>
</file>