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551AD" w:rsidRPr="00A551AD" w:rsidRDefault="00A551AD" w:rsidP="00A551AD">
      <w:pPr>
        <w:shd w:val="clear" w:color="auto" w:fill="FFFFFF"/>
        <w:spacing w:before="480" w:after="240" w:line="510" w:lineRule="atLeast"/>
        <w:outlineLvl w:val="0"/>
        <w:rPr>
          <w:rFonts w:ascii="Segoe UI" w:eastAsia="Times New Roman" w:hAnsi="Segoe UI" w:cs="Segoe UI"/>
          <w:b/>
          <w:bCs/>
          <w:color w:val="0F1115"/>
          <w:kern w:val="36"/>
          <w:sz w:val="36"/>
          <w:szCs w:val="36"/>
        </w:rPr>
      </w:pPr>
      <w:r w:rsidRPr="00A551AD">
        <w:rPr>
          <w:rFonts w:ascii="Segoe UI" w:eastAsia="Times New Roman" w:hAnsi="Segoe UI" w:cs="Segoe UI"/>
          <w:b/>
          <w:bCs/>
          <w:color w:val="0F1115"/>
          <w:kern w:val="36"/>
          <w:sz w:val="36"/>
          <w:szCs w:val="36"/>
        </w:rPr>
        <w:t>Utilization of Electricity 2: Energy Efficiency Practices</w:t>
      </w:r>
    </w:p>
    <w:p w:rsidR="00A551AD" w:rsidRPr="00A551AD" w:rsidRDefault="00A551AD" w:rsidP="00A551AD">
      <w:pPr>
        <w:spacing w:before="480" w:after="480" w:line="240" w:lineRule="auto"/>
        <w:rPr>
          <w:rFonts w:ascii="Times New Roman" w:eastAsia="Times New Roman" w:hAnsi="Times New Roman" w:cs="Times New Roman"/>
          <w:sz w:val="24"/>
          <w:szCs w:val="24"/>
        </w:rPr>
      </w:pPr>
      <w:r w:rsidRPr="00A551AD">
        <w:rPr>
          <w:rFonts w:ascii="Times New Roman" w:eastAsia="Times New Roman" w:hAnsi="Times New Roman" w:cs="Times New Roman"/>
          <w:sz w:val="24"/>
          <w:szCs w:val="24"/>
        </w:rPr>
        <w:pict>
          <v:rect id="_x0000_i1025" style="width:0;height:.75pt" o:hralign="center" o:hrstd="t" o:hr="t" fillcolor="#a0a0a0" stroked="f"/>
        </w:pict>
      </w:r>
    </w:p>
    <w:p w:rsidR="00A56705" w:rsidRPr="00A56705" w:rsidRDefault="00A56705" w:rsidP="00A56705">
      <w:pPr>
        <w:shd w:val="clear" w:color="auto" w:fill="FFFFFF"/>
        <w:spacing w:before="480" w:after="240" w:line="480" w:lineRule="atLeast"/>
        <w:outlineLvl w:val="1"/>
        <w:rPr>
          <w:rFonts w:ascii="Segoe UI" w:eastAsia="Times New Roman" w:hAnsi="Segoe UI" w:cs="Segoe UI"/>
          <w:b/>
          <w:bCs/>
          <w:color w:val="0F1115"/>
          <w:sz w:val="33"/>
          <w:szCs w:val="33"/>
        </w:rPr>
      </w:pPr>
      <w:r w:rsidRPr="00A56705">
        <w:rPr>
          <w:rFonts w:ascii="Segoe UI" w:eastAsia="Times New Roman" w:hAnsi="Segoe UI" w:cs="Segoe UI"/>
          <w:b/>
          <w:bCs/>
          <w:color w:val="0F1115"/>
          <w:sz w:val="33"/>
          <w:szCs w:val="33"/>
        </w:rPr>
        <w:t xml:space="preserve">Introduction: </w:t>
      </w:r>
      <w:r w:rsidR="00371AC7" w:rsidRPr="00371AC7">
        <w:rPr>
          <w:rFonts w:ascii="Segoe UI" w:eastAsia="Times New Roman" w:hAnsi="Segoe UI" w:cs="Segoe UI"/>
          <w:b/>
          <w:bCs/>
          <w:color w:val="0F1115"/>
          <w:sz w:val="33"/>
          <w:szCs w:val="33"/>
        </w:rPr>
        <w:t>Less Energy, Same Benefits — The Promise of Efficiency</w:t>
      </w:r>
    </w:p>
    <w:p w:rsidR="00A56705" w:rsidRPr="00A56705" w:rsidRDefault="00A56705" w:rsidP="00A56705">
      <w:pPr>
        <w:shd w:val="clear" w:color="auto" w:fill="FFFFFF"/>
        <w:spacing w:before="240" w:after="240" w:line="240" w:lineRule="auto"/>
        <w:rPr>
          <w:rFonts w:ascii="Segoe UI" w:eastAsia="Times New Roman" w:hAnsi="Segoe UI" w:cs="Segoe UI"/>
          <w:color w:val="0F1115"/>
          <w:sz w:val="24"/>
          <w:szCs w:val="24"/>
        </w:rPr>
      </w:pPr>
      <w:r w:rsidRPr="00A56705">
        <w:rPr>
          <w:rFonts w:ascii="Segoe UI" w:eastAsia="Times New Roman" w:hAnsi="Segoe UI" w:cs="Segoe UI"/>
          <w:color w:val="0F1115"/>
          <w:sz w:val="24"/>
          <w:szCs w:val="24"/>
        </w:rPr>
        <w:t>Every time a light is left on in an empty room, a charger remains plugged in without a device attached, or an old refrigerator hums inefficiently in a hot kitchen, energy is being wasted. These small acts of carelessness, repeated across millions of households daily, add up to staggering losses — wasted money, wasted resources, and unnecessary harm to the environment.</w:t>
      </w:r>
    </w:p>
    <w:p w:rsidR="00A56705" w:rsidRPr="00A56705" w:rsidRDefault="00A56705" w:rsidP="00A56705">
      <w:pPr>
        <w:shd w:val="clear" w:color="auto" w:fill="FFFFFF"/>
        <w:spacing w:before="240" w:after="240" w:line="240" w:lineRule="auto"/>
        <w:rPr>
          <w:rFonts w:ascii="Segoe UI" w:eastAsia="Times New Roman" w:hAnsi="Segoe UI" w:cs="Segoe UI"/>
          <w:color w:val="0F1115"/>
          <w:sz w:val="24"/>
          <w:szCs w:val="24"/>
        </w:rPr>
      </w:pPr>
      <w:r w:rsidRPr="00A56705">
        <w:rPr>
          <w:rFonts w:ascii="Segoe UI" w:eastAsia="Times New Roman" w:hAnsi="Segoe UI" w:cs="Segoe UI"/>
          <w:b/>
          <w:bCs/>
          <w:color w:val="0F1115"/>
          <w:sz w:val="24"/>
          <w:szCs w:val="24"/>
        </w:rPr>
        <w:t>Energy efficiency</w:t>
      </w:r>
      <w:r w:rsidRPr="00A56705">
        <w:rPr>
          <w:rFonts w:ascii="Segoe UI" w:eastAsia="Times New Roman" w:hAnsi="Segoe UI" w:cs="Segoe UI"/>
          <w:color w:val="0F1115"/>
          <w:sz w:val="24"/>
          <w:szCs w:val="24"/>
        </w:rPr>
        <w:t> means using less energy to perform the same task. An energy-efficient LED bulb produces the same amount of light as an incandescent bulb but uses approximately 75% less electricity. An energy-efficient refrigerator keeps food cold while consuming significantly less power than an older model. Efficiency is not about doing without — it is about doing more with less.</w:t>
      </w:r>
    </w:p>
    <w:p w:rsidR="00A56705" w:rsidRPr="00A56705" w:rsidRDefault="00A56705" w:rsidP="00A56705">
      <w:pPr>
        <w:shd w:val="clear" w:color="auto" w:fill="FFFFFF"/>
        <w:spacing w:before="240" w:after="240" w:line="240" w:lineRule="auto"/>
        <w:rPr>
          <w:rFonts w:ascii="Segoe UI" w:eastAsia="Times New Roman" w:hAnsi="Segoe UI" w:cs="Segoe UI"/>
          <w:color w:val="0F1115"/>
          <w:sz w:val="24"/>
          <w:szCs w:val="24"/>
        </w:rPr>
      </w:pPr>
      <w:r w:rsidRPr="00A56705">
        <w:rPr>
          <w:rFonts w:ascii="Segoe UI" w:eastAsia="Times New Roman" w:hAnsi="Segoe UI" w:cs="Segoe UI"/>
          <w:b/>
          <w:bCs/>
          <w:color w:val="0F1115"/>
          <w:sz w:val="24"/>
          <w:szCs w:val="24"/>
        </w:rPr>
        <w:t>Energy conservation</w:t>
      </w:r>
      <w:r w:rsidRPr="00A56705">
        <w:rPr>
          <w:rFonts w:ascii="Segoe UI" w:eastAsia="Times New Roman" w:hAnsi="Segoe UI" w:cs="Segoe UI"/>
          <w:color w:val="0F1115"/>
          <w:sz w:val="24"/>
          <w:szCs w:val="24"/>
        </w:rPr>
        <w:t> goes beyond efficiency. It involves changing behavior to reduce energy use altogether — turning off lights when leaving a room, unplugging devices not in use, and using natural light instead of artificial lighting. Together, efficiency and conservation form the foundation of responsible energy use.</w:t>
      </w:r>
    </w:p>
    <w:p w:rsidR="00A56705" w:rsidRPr="00A56705" w:rsidRDefault="00A56705" w:rsidP="00A56705">
      <w:pPr>
        <w:shd w:val="clear" w:color="auto" w:fill="FFFFFF"/>
        <w:spacing w:before="240" w:after="240" w:line="240" w:lineRule="auto"/>
        <w:rPr>
          <w:rFonts w:ascii="Segoe UI" w:eastAsia="Times New Roman" w:hAnsi="Segoe UI" w:cs="Segoe UI"/>
          <w:color w:val="0F1115"/>
          <w:sz w:val="24"/>
          <w:szCs w:val="24"/>
        </w:rPr>
      </w:pPr>
      <w:r w:rsidRPr="00A56705">
        <w:rPr>
          <w:rFonts w:ascii="Segoe UI" w:eastAsia="Times New Roman" w:hAnsi="Segoe UI" w:cs="Segoe UI"/>
          <w:color w:val="0F1115"/>
          <w:sz w:val="24"/>
          <w:szCs w:val="24"/>
        </w:rPr>
        <w:t>This reading material examines the principles of energy efficiency, common sources of energy waste, practical strategies for reducing consumption at home and in school, and the broader implications of energy conservation for the environment, the economy, and future generations.</w:t>
      </w:r>
    </w:p>
    <w:p w:rsidR="00A56705" w:rsidRDefault="00A56705">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551AD" w:rsidRPr="00A551AD" w:rsidRDefault="00A551AD" w:rsidP="00A551AD">
      <w:pPr>
        <w:spacing w:before="480" w:after="480" w:line="240" w:lineRule="auto"/>
        <w:rPr>
          <w:rFonts w:ascii="Times New Roman" w:eastAsia="Times New Roman" w:hAnsi="Times New Roman" w:cs="Times New Roman"/>
          <w:sz w:val="24"/>
          <w:szCs w:val="24"/>
        </w:rPr>
      </w:pPr>
      <w:r w:rsidRPr="00A551AD">
        <w:rPr>
          <w:rFonts w:ascii="Times New Roman" w:eastAsia="Times New Roman" w:hAnsi="Times New Roman" w:cs="Times New Roman"/>
          <w:sz w:val="24"/>
          <w:szCs w:val="24"/>
        </w:rPr>
        <w:lastRenderedPageBreak/>
        <w:pict>
          <v:rect id="_x0000_i1035" style="width:0;height:.75pt" o:hralign="center" o:hrstd="t" o:hr="t" fillcolor="#a0a0a0" stroked="f"/>
        </w:pict>
      </w:r>
    </w:p>
    <w:p w:rsidR="00A551AD" w:rsidRPr="00A551AD" w:rsidRDefault="00A551AD" w:rsidP="00A551AD">
      <w:pPr>
        <w:shd w:val="clear" w:color="auto" w:fill="FFFFFF"/>
        <w:spacing w:before="480" w:after="240" w:line="480" w:lineRule="atLeast"/>
        <w:outlineLvl w:val="1"/>
        <w:rPr>
          <w:rFonts w:ascii="Segoe UI" w:eastAsia="Times New Roman" w:hAnsi="Segoe UI" w:cs="Segoe UI"/>
          <w:b/>
          <w:bCs/>
          <w:color w:val="0F1115"/>
          <w:sz w:val="33"/>
          <w:szCs w:val="33"/>
        </w:rPr>
      </w:pPr>
      <w:r w:rsidRPr="00A551AD">
        <w:rPr>
          <w:rFonts w:ascii="Segoe UI" w:eastAsia="Times New Roman" w:hAnsi="Segoe UI" w:cs="Segoe UI"/>
          <w:b/>
          <w:bCs/>
          <w:color w:val="0F1115"/>
          <w:sz w:val="33"/>
          <w:szCs w:val="33"/>
        </w:rPr>
        <w:t>Part 1: Understanding Energy Efficiency and Conservation</w:t>
      </w:r>
    </w:p>
    <w:p w:rsidR="00A551AD" w:rsidRPr="00A551AD" w:rsidRDefault="00A551AD" w:rsidP="00A551AD">
      <w:pPr>
        <w:shd w:val="clear" w:color="auto" w:fill="FFFFFF"/>
        <w:spacing w:before="480" w:after="240" w:line="450" w:lineRule="atLeast"/>
        <w:outlineLvl w:val="2"/>
        <w:rPr>
          <w:rFonts w:ascii="Segoe UI" w:eastAsia="Times New Roman" w:hAnsi="Segoe UI" w:cs="Segoe UI"/>
          <w:b/>
          <w:bCs/>
          <w:color w:val="0F1115"/>
          <w:sz w:val="30"/>
          <w:szCs w:val="30"/>
        </w:rPr>
      </w:pPr>
      <w:r w:rsidRPr="00A551AD">
        <w:rPr>
          <w:rFonts w:ascii="Segoe UI" w:eastAsia="Times New Roman" w:hAnsi="Segoe UI" w:cs="Segoe UI"/>
          <w:b/>
          <w:bCs/>
          <w:color w:val="0F1115"/>
          <w:sz w:val="30"/>
          <w:szCs w:val="30"/>
        </w:rPr>
        <w:t>Definitions</w:t>
      </w:r>
    </w:p>
    <w:tbl>
      <w:tblPr>
        <w:tblW w:w="11280" w:type="dxa"/>
        <w:tblCellMar>
          <w:top w:w="15" w:type="dxa"/>
          <w:left w:w="15" w:type="dxa"/>
          <w:bottom w:w="15" w:type="dxa"/>
          <w:right w:w="15" w:type="dxa"/>
        </w:tblCellMar>
        <w:tblLook w:val="04A0" w:firstRow="1" w:lastRow="0" w:firstColumn="1" w:lastColumn="0" w:noHBand="0" w:noVBand="1"/>
      </w:tblPr>
      <w:tblGrid>
        <w:gridCol w:w="2920"/>
        <w:gridCol w:w="8360"/>
      </w:tblGrid>
      <w:tr w:rsidR="00A551AD" w:rsidRPr="00A551AD" w:rsidTr="00A551AD">
        <w:trPr>
          <w:tblHeader/>
        </w:trPr>
        <w:tc>
          <w:tcPr>
            <w:tcW w:w="0" w:type="auto"/>
            <w:tcBorders>
              <w:top w:val="nil"/>
            </w:tcBorders>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Term</w:t>
            </w:r>
          </w:p>
        </w:tc>
        <w:tc>
          <w:tcPr>
            <w:tcW w:w="0" w:type="auto"/>
            <w:tcBorders>
              <w:top w:val="nil"/>
            </w:tcBorders>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Definition</w:t>
            </w:r>
          </w:p>
        </w:tc>
      </w:tr>
      <w:tr w:rsidR="00A551AD" w:rsidRPr="00A551AD" w:rsidTr="00A551AD">
        <w:tc>
          <w:tcPr>
            <w:tcW w:w="0" w:type="auto"/>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Energy efficiency</w:t>
            </w:r>
          </w:p>
        </w:tc>
        <w:tc>
          <w:tcPr>
            <w:tcW w:w="0" w:type="auto"/>
            <w:tcMar>
              <w:top w:w="150" w:type="dxa"/>
              <w:left w:w="240" w:type="dxa"/>
              <w:bottom w:w="150" w:type="dxa"/>
              <w:right w:w="0" w:type="dxa"/>
            </w:tcMar>
            <w:vAlign w:val="center"/>
            <w:hideMark/>
          </w:tcPr>
          <w:p w:rsidR="00123E30"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 xml:space="preserve">Using less energy to perform the same task or produce the </w:t>
            </w:r>
          </w:p>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same output</w:t>
            </w:r>
          </w:p>
        </w:tc>
      </w:tr>
      <w:tr w:rsidR="00A551AD" w:rsidRPr="00A551AD" w:rsidTr="00A551AD">
        <w:tc>
          <w:tcPr>
            <w:tcW w:w="0" w:type="auto"/>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Energy conservation</w:t>
            </w:r>
          </w:p>
        </w:tc>
        <w:tc>
          <w:tcPr>
            <w:tcW w:w="0" w:type="auto"/>
            <w:tcMar>
              <w:top w:w="150" w:type="dxa"/>
              <w:left w:w="240" w:type="dxa"/>
              <w:bottom w:w="150" w:type="dxa"/>
              <w:right w:w="0" w:type="dxa"/>
            </w:tcMar>
            <w:vAlign w:val="center"/>
            <w:hideMark/>
          </w:tcPr>
          <w:p w:rsidR="00123E30"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 xml:space="preserve">Changing behavior to reduce energy use, such as turning off lights </w:t>
            </w:r>
          </w:p>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when leaving a room</w:t>
            </w:r>
          </w:p>
        </w:tc>
      </w:tr>
      <w:tr w:rsidR="00A551AD" w:rsidRPr="00A551AD" w:rsidTr="00A551AD">
        <w:tc>
          <w:tcPr>
            <w:tcW w:w="0" w:type="auto"/>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Energy waste</w:t>
            </w:r>
          </w:p>
        </w:tc>
        <w:tc>
          <w:tcPr>
            <w:tcW w:w="0" w:type="auto"/>
            <w:tcMar>
              <w:top w:w="150" w:type="dxa"/>
              <w:left w:w="240" w:type="dxa"/>
              <w:bottom w:w="150" w:type="dxa"/>
              <w:right w:w="0" w:type="dxa"/>
            </w:tcMar>
            <w:vAlign w:val="center"/>
            <w:hideMark/>
          </w:tcPr>
          <w:p w:rsidR="00123E30"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 xml:space="preserve">Energy that is consumed but does not produce useful work </w:t>
            </w:r>
          </w:p>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or benefit</w:t>
            </w:r>
          </w:p>
        </w:tc>
      </w:tr>
    </w:tbl>
    <w:p w:rsidR="00A551AD" w:rsidRPr="00A551AD" w:rsidRDefault="00A551AD" w:rsidP="00A551AD">
      <w:pPr>
        <w:shd w:val="clear" w:color="auto" w:fill="FFFFFF"/>
        <w:spacing w:before="480" w:after="240" w:line="450" w:lineRule="atLeast"/>
        <w:outlineLvl w:val="2"/>
        <w:rPr>
          <w:rFonts w:ascii="Segoe UI" w:eastAsia="Times New Roman" w:hAnsi="Segoe UI" w:cs="Segoe UI"/>
          <w:b/>
          <w:bCs/>
          <w:color w:val="0F1115"/>
          <w:sz w:val="30"/>
          <w:szCs w:val="30"/>
        </w:rPr>
      </w:pPr>
      <w:r w:rsidRPr="00A551AD">
        <w:rPr>
          <w:rFonts w:ascii="Segoe UI" w:eastAsia="Times New Roman" w:hAnsi="Segoe UI" w:cs="Segoe UI"/>
          <w:b/>
          <w:bCs/>
          <w:color w:val="0F1115"/>
          <w:sz w:val="30"/>
          <w:szCs w:val="30"/>
        </w:rPr>
        <w:t>Key Distinction</w:t>
      </w:r>
    </w:p>
    <w:tbl>
      <w:tblPr>
        <w:tblW w:w="11280" w:type="dxa"/>
        <w:tblCellMar>
          <w:top w:w="15" w:type="dxa"/>
          <w:left w:w="15" w:type="dxa"/>
          <w:bottom w:w="15" w:type="dxa"/>
          <w:right w:w="15" w:type="dxa"/>
        </w:tblCellMar>
        <w:tblLook w:val="04A0" w:firstRow="1" w:lastRow="0" w:firstColumn="1" w:lastColumn="0" w:noHBand="0" w:noVBand="1"/>
      </w:tblPr>
      <w:tblGrid>
        <w:gridCol w:w="2414"/>
        <w:gridCol w:w="3706"/>
        <w:gridCol w:w="5160"/>
      </w:tblGrid>
      <w:tr w:rsidR="00A551AD" w:rsidRPr="00A551AD" w:rsidTr="00123E30">
        <w:trPr>
          <w:tblHeader/>
        </w:trPr>
        <w:tc>
          <w:tcPr>
            <w:tcW w:w="0" w:type="auto"/>
            <w:tcBorders>
              <w:top w:val="nil"/>
            </w:tcBorders>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Concept</w:t>
            </w:r>
          </w:p>
        </w:tc>
        <w:tc>
          <w:tcPr>
            <w:tcW w:w="3706" w:type="dxa"/>
            <w:tcBorders>
              <w:top w:val="nil"/>
            </w:tcBorders>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Focus</w:t>
            </w:r>
          </w:p>
        </w:tc>
        <w:tc>
          <w:tcPr>
            <w:tcW w:w="5160" w:type="dxa"/>
            <w:tcBorders>
              <w:top w:val="nil"/>
            </w:tcBorders>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Example</w:t>
            </w:r>
          </w:p>
        </w:tc>
      </w:tr>
      <w:tr w:rsidR="00A551AD" w:rsidRPr="00A551AD" w:rsidTr="00123E30">
        <w:tc>
          <w:tcPr>
            <w:tcW w:w="0" w:type="auto"/>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Energy efficiency</w:t>
            </w:r>
          </w:p>
        </w:tc>
        <w:tc>
          <w:tcPr>
            <w:tcW w:w="3706" w:type="dxa"/>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Technology and equipment</w:t>
            </w:r>
          </w:p>
        </w:tc>
        <w:tc>
          <w:tcPr>
            <w:tcW w:w="5160" w:type="dxa"/>
            <w:tcMar>
              <w:top w:w="150" w:type="dxa"/>
              <w:left w:w="240" w:type="dxa"/>
              <w:bottom w:w="150" w:type="dxa"/>
              <w:right w:w="0" w:type="dxa"/>
            </w:tcMar>
            <w:vAlign w:val="center"/>
            <w:hideMark/>
          </w:tcPr>
          <w:p w:rsidR="00123E30"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 xml:space="preserve">Replacing an incandescent bulb </w:t>
            </w:r>
          </w:p>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with an LED bulb</w:t>
            </w:r>
          </w:p>
        </w:tc>
      </w:tr>
      <w:tr w:rsidR="00A551AD" w:rsidRPr="00A551AD" w:rsidTr="00123E30">
        <w:tc>
          <w:tcPr>
            <w:tcW w:w="0" w:type="auto"/>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Energy conservation</w:t>
            </w:r>
          </w:p>
        </w:tc>
        <w:tc>
          <w:tcPr>
            <w:tcW w:w="3706" w:type="dxa"/>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Behavior and habits</w:t>
            </w:r>
          </w:p>
        </w:tc>
        <w:tc>
          <w:tcPr>
            <w:tcW w:w="516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Turning off lights when leaving a room</w:t>
            </w:r>
          </w:p>
        </w:tc>
      </w:tr>
      <w:tr w:rsidR="00A551AD" w:rsidRPr="00A551AD" w:rsidTr="00123E30">
        <w:tc>
          <w:tcPr>
            <w:tcW w:w="0" w:type="auto"/>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Energy waste</w:t>
            </w:r>
          </w:p>
        </w:tc>
        <w:tc>
          <w:tcPr>
            <w:tcW w:w="3706" w:type="dxa"/>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Inefficient use or unnecessary consumption</w:t>
            </w:r>
          </w:p>
        </w:tc>
        <w:tc>
          <w:tcPr>
            <w:tcW w:w="516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Leaving a computer on overnight</w:t>
            </w:r>
          </w:p>
        </w:tc>
      </w:tr>
    </w:tbl>
    <w:p w:rsidR="00C30F38" w:rsidRDefault="00C30F38" w:rsidP="00A551AD">
      <w:pPr>
        <w:shd w:val="clear" w:color="auto" w:fill="FFFFFF"/>
        <w:spacing w:before="480" w:after="240" w:line="450" w:lineRule="atLeast"/>
        <w:outlineLvl w:val="2"/>
        <w:rPr>
          <w:rFonts w:ascii="Segoe UI" w:eastAsia="Times New Roman" w:hAnsi="Segoe UI" w:cs="Segoe UI"/>
          <w:b/>
          <w:bCs/>
          <w:color w:val="0F1115"/>
          <w:sz w:val="30"/>
          <w:szCs w:val="30"/>
        </w:rPr>
      </w:pPr>
    </w:p>
    <w:p w:rsidR="00C30F38" w:rsidRDefault="00C30F38">
      <w:pPr>
        <w:rPr>
          <w:rFonts w:ascii="Segoe UI" w:eastAsia="Times New Roman" w:hAnsi="Segoe UI" w:cs="Segoe UI"/>
          <w:b/>
          <w:bCs/>
          <w:color w:val="0F1115"/>
          <w:sz w:val="30"/>
          <w:szCs w:val="30"/>
        </w:rPr>
      </w:pPr>
      <w:r>
        <w:rPr>
          <w:rFonts w:ascii="Segoe UI" w:eastAsia="Times New Roman" w:hAnsi="Segoe UI" w:cs="Segoe UI"/>
          <w:b/>
          <w:bCs/>
          <w:color w:val="0F1115"/>
          <w:sz w:val="30"/>
          <w:szCs w:val="30"/>
        </w:rPr>
        <w:br w:type="page"/>
      </w:r>
    </w:p>
    <w:p w:rsidR="00A551AD" w:rsidRPr="00A551AD" w:rsidRDefault="00A551AD" w:rsidP="00A551AD">
      <w:pPr>
        <w:shd w:val="clear" w:color="auto" w:fill="FFFFFF"/>
        <w:spacing w:before="480" w:after="240" w:line="450" w:lineRule="atLeast"/>
        <w:outlineLvl w:val="2"/>
        <w:rPr>
          <w:rFonts w:ascii="Segoe UI" w:eastAsia="Times New Roman" w:hAnsi="Segoe UI" w:cs="Segoe UI"/>
          <w:b/>
          <w:bCs/>
          <w:color w:val="0F1115"/>
          <w:sz w:val="30"/>
          <w:szCs w:val="30"/>
        </w:rPr>
      </w:pPr>
      <w:r w:rsidRPr="00A551AD">
        <w:rPr>
          <w:rFonts w:ascii="Segoe UI" w:eastAsia="Times New Roman" w:hAnsi="Segoe UI" w:cs="Segoe UI"/>
          <w:b/>
          <w:bCs/>
          <w:color w:val="0F1115"/>
          <w:sz w:val="30"/>
          <w:szCs w:val="30"/>
        </w:rPr>
        <w:lastRenderedPageBreak/>
        <w:t>Why Energy Efficiency Matters</w:t>
      </w:r>
    </w:p>
    <w:tbl>
      <w:tblPr>
        <w:tblW w:w="11280" w:type="dxa"/>
        <w:tblCellMar>
          <w:top w:w="15" w:type="dxa"/>
          <w:left w:w="15" w:type="dxa"/>
          <w:bottom w:w="15" w:type="dxa"/>
          <w:right w:w="15" w:type="dxa"/>
        </w:tblCellMar>
        <w:tblLook w:val="04A0" w:firstRow="1" w:lastRow="0" w:firstColumn="1" w:lastColumn="0" w:noHBand="0" w:noVBand="1"/>
      </w:tblPr>
      <w:tblGrid>
        <w:gridCol w:w="3870"/>
        <w:gridCol w:w="7410"/>
      </w:tblGrid>
      <w:tr w:rsidR="00A551AD" w:rsidRPr="00A551AD" w:rsidTr="00123E30">
        <w:trPr>
          <w:tblHeader/>
        </w:trPr>
        <w:tc>
          <w:tcPr>
            <w:tcW w:w="3870" w:type="dxa"/>
            <w:tcBorders>
              <w:top w:val="nil"/>
            </w:tcBorders>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Reason</w:t>
            </w:r>
          </w:p>
        </w:tc>
        <w:tc>
          <w:tcPr>
            <w:tcW w:w="7410" w:type="dxa"/>
            <w:tcBorders>
              <w:top w:val="nil"/>
            </w:tcBorders>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Explanation</w:t>
            </w:r>
          </w:p>
        </w:tc>
      </w:tr>
      <w:tr w:rsidR="00A551AD" w:rsidRPr="00A551AD" w:rsidTr="00123E30">
        <w:tc>
          <w:tcPr>
            <w:tcW w:w="387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Reduces electricity bills</w:t>
            </w:r>
          </w:p>
        </w:tc>
        <w:tc>
          <w:tcPr>
            <w:tcW w:w="741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Lower consumption means lower monthly costs</w:t>
            </w:r>
          </w:p>
        </w:tc>
      </w:tr>
      <w:tr w:rsidR="00A551AD" w:rsidRPr="00A551AD" w:rsidTr="00123E30">
        <w:tc>
          <w:tcPr>
            <w:tcW w:w="387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Protects the environment</w:t>
            </w:r>
          </w:p>
        </w:tc>
        <w:tc>
          <w:tcPr>
            <w:tcW w:w="7410" w:type="dxa"/>
            <w:tcMar>
              <w:top w:w="150" w:type="dxa"/>
              <w:left w:w="240" w:type="dxa"/>
              <w:bottom w:w="150" w:type="dxa"/>
              <w:right w:w="0" w:type="dxa"/>
            </w:tcMar>
            <w:vAlign w:val="center"/>
            <w:hideMark/>
          </w:tcPr>
          <w:p w:rsidR="00123E30"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 xml:space="preserve">Less electricity generation means fewer greenhouse </w:t>
            </w:r>
          </w:p>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gas emissions</w:t>
            </w:r>
          </w:p>
        </w:tc>
      </w:tr>
      <w:tr w:rsidR="00A551AD" w:rsidRPr="00A551AD" w:rsidTr="00123E30">
        <w:tc>
          <w:tcPr>
            <w:tcW w:w="387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Conserves natural resources</w:t>
            </w:r>
          </w:p>
        </w:tc>
        <w:tc>
          <w:tcPr>
            <w:tcW w:w="7410" w:type="dxa"/>
            <w:tcMar>
              <w:top w:w="150" w:type="dxa"/>
              <w:left w:w="240" w:type="dxa"/>
              <w:bottom w:w="150" w:type="dxa"/>
              <w:right w:w="0" w:type="dxa"/>
            </w:tcMar>
            <w:vAlign w:val="center"/>
            <w:hideMark/>
          </w:tcPr>
          <w:p w:rsidR="00123E30"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 xml:space="preserve">Reduces demand for coal, natural gas, and other </w:t>
            </w:r>
          </w:p>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finite resources</w:t>
            </w:r>
          </w:p>
        </w:tc>
      </w:tr>
      <w:tr w:rsidR="00A551AD" w:rsidRPr="00A551AD" w:rsidTr="00123E30">
        <w:tc>
          <w:tcPr>
            <w:tcW w:w="387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Improves energy security</w:t>
            </w:r>
          </w:p>
        </w:tc>
        <w:tc>
          <w:tcPr>
            <w:tcW w:w="741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Reduces dependence on imported fuels</w:t>
            </w:r>
          </w:p>
        </w:tc>
      </w:tr>
      <w:tr w:rsidR="00A551AD" w:rsidRPr="00A551AD" w:rsidTr="00123E30">
        <w:tc>
          <w:tcPr>
            <w:tcW w:w="387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Extends equipment life</w:t>
            </w:r>
          </w:p>
        </w:tc>
        <w:tc>
          <w:tcPr>
            <w:tcW w:w="741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Efficient operation reduces wear and tear</w:t>
            </w:r>
          </w:p>
        </w:tc>
      </w:tr>
    </w:tbl>
    <w:p w:rsidR="00A551AD" w:rsidRPr="00A551AD" w:rsidRDefault="00A551AD" w:rsidP="00A551AD">
      <w:pPr>
        <w:spacing w:before="480" w:after="480" w:line="240" w:lineRule="auto"/>
        <w:rPr>
          <w:rFonts w:ascii="Times New Roman" w:eastAsia="Times New Roman" w:hAnsi="Times New Roman" w:cs="Times New Roman"/>
          <w:sz w:val="24"/>
          <w:szCs w:val="24"/>
        </w:rPr>
      </w:pPr>
      <w:r w:rsidRPr="00A551AD">
        <w:rPr>
          <w:rFonts w:ascii="Times New Roman" w:eastAsia="Times New Roman" w:hAnsi="Times New Roman" w:cs="Times New Roman"/>
          <w:sz w:val="24"/>
          <w:szCs w:val="24"/>
        </w:rPr>
        <w:pict>
          <v:rect id="_x0000_i1026" style="width:0;height:.75pt" o:hralign="center" o:hrstd="t" o:hr="t" fillcolor="#a0a0a0" stroked="f"/>
        </w:pict>
      </w:r>
    </w:p>
    <w:p w:rsidR="00A551AD" w:rsidRPr="00A551AD" w:rsidRDefault="00A551AD" w:rsidP="00A551AD">
      <w:pPr>
        <w:shd w:val="clear" w:color="auto" w:fill="FFFFFF"/>
        <w:spacing w:before="480" w:after="240" w:line="480" w:lineRule="atLeast"/>
        <w:outlineLvl w:val="1"/>
        <w:rPr>
          <w:rFonts w:ascii="Segoe UI" w:eastAsia="Times New Roman" w:hAnsi="Segoe UI" w:cs="Segoe UI"/>
          <w:b/>
          <w:bCs/>
          <w:color w:val="0F1115"/>
          <w:sz w:val="33"/>
          <w:szCs w:val="33"/>
        </w:rPr>
      </w:pPr>
      <w:r w:rsidRPr="00A551AD">
        <w:rPr>
          <w:rFonts w:ascii="Segoe UI" w:eastAsia="Times New Roman" w:hAnsi="Segoe UI" w:cs="Segoe UI"/>
          <w:b/>
          <w:bCs/>
          <w:color w:val="0F1115"/>
          <w:sz w:val="33"/>
          <w:szCs w:val="33"/>
        </w:rPr>
        <w:t>Part 2: Common Sources of Energy Waste</w:t>
      </w:r>
    </w:p>
    <w:p w:rsidR="00A551AD" w:rsidRPr="00A551AD" w:rsidRDefault="00A551AD" w:rsidP="00A551AD">
      <w:pPr>
        <w:shd w:val="clear" w:color="auto" w:fill="FFFFFF"/>
        <w:spacing w:before="480" w:after="240" w:line="450" w:lineRule="atLeast"/>
        <w:outlineLvl w:val="2"/>
        <w:rPr>
          <w:rFonts w:ascii="Segoe UI" w:eastAsia="Times New Roman" w:hAnsi="Segoe UI" w:cs="Segoe UI"/>
          <w:b/>
          <w:bCs/>
          <w:color w:val="0F1115"/>
          <w:sz w:val="30"/>
          <w:szCs w:val="30"/>
        </w:rPr>
      </w:pPr>
      <w:r w:rsidRPr="00A551AD">
        <w:rPr>
          <w:rFonts w:ascii="Segoe UI" w:eastAsia="Times New Roman" w:hAnsi="Segoe UI" w:cs="Segoe UI"/>
          <w:b/>
          <w:bCs/>
          <w:color w:val="0F1115"/>
          <w:sz w:val="30"/>
          <w:szCs w:val="30"/>
        </w:rPr>
        <w:t>At Home</w:t>
      </w:r>
    </w:p>
    <w:tbl>
      <w:tblPr>
        <w:tblW w:w="11280" w:type="dxa"/>
        <w:tblCellMar>
          <w:top w:w="15" w:type="dxa"/>
          <w:left w:w="15" w:type="dxa"/>
          <w:bottom w:w="15" w:type="dxa"/>
          <w:right w:w="15" w:type="dxa"/>
        </w:tblCellMar>
        <w:tblLook w:val="04A0" w:firstRow="1" w:lastRow="0" w:firstColumn="1" w:lastColumn="0" w:noHBand="0" w:noVBand="1"/>
      </w:tblPr>
      <w:tblGrid>
        <w:gridCol w:w="2584"/>
        <w:gridCol w:w="5246"/>
        <w:gridCol w:w="3450"/>
      </w:tblGrid>
      <w:tr w:rsidR="00A551AD" w:rsidRPr="00A551AD" w:rsidTr="00123E30">
        <w:trPr>
          <w:tblHeader/>
        </w:trPr>
        <w:tc>
          <w:tcPr>
            <w:tcW w:w="0" w:type="auto"/>
            <w:tcBorders>
              <w:top w:val="nil"/>
            </w:tcBorders>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Source of Waste</w:t>
            </w:r>
          </w:p>
        </w:tc>
        <w:tc>
          <w:tcPr>
            <w:tcW w:w="5246" w:type="dxa"/>
            <w:tcBorders>
              <w:top w:val="nil"/>
            </w:tcBorders>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Description</w:t>
            </w:r>
          </w:p>
        </w:tc>
        <w:tc>
          <w:tcPr>
            <w:tcW w:w="3450" w:type="dxa"/>
            <w:tcBorders>
              <w:top w:val="nil"/>
            </w:tcBorders>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Estimated Waste</w:t>
            </w:r>
          </w:p>
        </w:tc>
      </w:tr>
      <w:tr w:rsidR="00A551AD" w:rsidRPr="00A551AD" w:rsidTr="00123E30">
        <w:tc>
          <w:tcPr>
            <w:tcW w:w="0" w:type="auto"/>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Lights left on in empty rooms</w:t>
            </w:r>
          </w:p>
        </w:tc>
        <w:tc>
          <w:tcPr>
            <w:tcW w:w="5246" w:type="dxa"/>
            <w:tcMar>
              <w:top w:w="150" w:type="dxa"/>
              <w:left w:w="240" w:type="dxa"/>
              <w:bottom w:w="150" w:type="dxa"/>
              <w:right w:w="240" w:type="dxa"/>
            </w:tcMar>
            <w:vAlign w:val="center"/>
            <w:hideMark/>
          </w:tcPr>
          <w:p w:rsidR="00123E30"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 xml:space="preserve">Occupants forget to turn off lights </w:t>
            </w:r>
          </w:p>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when leaving</w:t>
            </w:r>
          </w:p>
        </w:tc>
        <w:tc>
          <w:tcPr>
            <w:tcW w:w="345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Significant</w:t>
            </w:r>
          </w:p>
        </w:tc>
      </w:tr>
      <w:tr w:rsidR="00A551AD" w:rsidRPr="00A551AD" w:rsidTr="00123E30">
        <w:tc>
          <w:tcPr>
            <w:tcW w:w="0" w:type="auto"/>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Devices left on standby</w:t>
            </w:r>
          </w:p>
        </w:tc>
        <w:tc>
          <w:tcPr>
            <w:tcW w:w="5246" w:type="dxa"/>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Televisions, computers, and chargers consume power even when not in use ("phantom load")</w:t>
            </w:r>
          </w:p>
        </w:tc>
        <w:tc>
          <w:tcPr>
            <w:tcW w:w="3450" w:type="dxa"/>
            <w:tcMar>
              <w:top w:w="150" w:type="dxa"/>
              <w:left w:w="240" w:type="dxa"/>
              <w:bottom w:w="150" w:type="dxa"/>
              <w:right w:w="0" w:type="dxa"/>
            </w:tcMar>
            <w:vAlign w:val="center"/>
            <w:hideMark/>
          </w:tcPr>
          <w:p w:rsidR="00123E30"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 xml:space="preserve">5-10% of household </w:t>
            </w:r>
          </w:p>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electricity</w:t>
            </w:r>
          </w:p>
        </w:tc>
      </w:tr>
      <w:tr w:rsidR="00A551AD" w:rsidRPr="00A551AD" w:rsidTr="00123E30">
        <w:tc>
          <w:tcPr>
            <w:tcW w:w="0" w:type="auto"/>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Inefficient lighting</w:t>
            </w:r>
          </w:p>
        </w:tc>
        <w:tc>
          <w:tcPr>
            <w:tcW w:w="5246" w:type="dxa"/>
            <w:tcMar>
              <w:top w:w="150" w:type="dxa"/>
              <w:left w:w="240" w:type="dxa"/>
              <w:bottom w:w="150" w:type="dxa"/>
              <w:right w:w="240" w:type="dxa"/>
            </w:tcMar>
            <w:vAlign w:val="center"/>
            <w:hideMark/>
          </w:tcPr>
          <w:p w:rsidR="00123E30"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 xml:space="preserve">Incandescent bulbs waste 90% of </w:t>
            </w:r>
          </w:p>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energy as heat</w:t>
            </w:r>
          </w:p>
        </w:tc>
        <w:tc>
          <w:tcPr>
            <w:tcW w:w="345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Very high</w:t>
            </w:r>
          </w:p>
        </w:tc>
      </w:tr>
    </w:tbl>
    <w:p w:rsidR="00123E30" w:rsidRDefault="00123E30">
      <w:r>
        <w:br w:type="page"/>
      </w:r>
    </w:p>
    <w:tbl>
      <w:tblPr>
        <w:tblW w:w="11280" w:type="dxa"/>
        <w:tblCellMar>
          <w:top w:w="15" w:type="dxa"/>
          <w:left w:w="15" w:type="dxa"/>
          <w:bottom w:w="15" w:type="dxa"/>
          <w:right w:w="15" w:type="dxa"/>
        </w:tblCellMar>
        <w:tblLook w:val="04A0" w:firstRow="1" w:lastRow="0" w:firstColumn="1" w:lastColumn="0" w:noHBand="0" w:noVBand="1"/>
      </w:tblPr>
      <w:tblGrid>
        <w:gridCol w:w="2584"/>
        <w:gridCol w:w="5246"/>
        <w:gridCol w:w="3450"/>
      </w:tblGrid>
      <w:tr w:rsidR="00A551AD" w:rsidRPr="00A551AD" w:rsidTr="00123E30">
        <w:tc>
          <w:tcPr>
            <w:tcW w:w="0" w:type="auto"/>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lastRenderedPageBreak/>
              <w:t>Refrigerator door left open</w:t>
            </w:r>
          </w:p>
        </w:tc>
        <w:tc>
          <w:tcPr>
            <w:tcW w:w="5246" w:type="dxa"/>
            <w:tcMar>
              <w:top w:w="150" w:type="dxa"/>
              <w:left w:w="240" w:type="dxa"/>
              <w:bottom w:w="150" w:type="dxa"/>
              <w:right w:w="240" w:type="dxa"/>
            </w:tcMar>
            <w:vAlign w:val="center"/>
            <w:hideMark/>
          </w:tcPr>
          <w:p w:rsidR="00123E30"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 xml:space="preserve">Cold air escapes; compressor works harder </w:t>
            </w:r>
          </w:p>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to maintain temperature</w:t>
            </w:r>
          </w:p>
        </w:tc>
        <w:tc>
          <w:tcPr>
            <w:tcW w:w="345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Moderate</w:t>
            </w:r>
          </w:p>
        </w:tc>
      </w:tr>
      <w:tr w:rsidR="00A551AD" w:rsidRPr="00A551AD" w:rsidTr="00123E30">
        <w:tc>
          <w:tcPr>
            <w:tcW w:w="0" w:type="auto"/>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Overcooling or overheating</w:t>
            </w:r>
          </w:p>
        </w:tc>
        <w:tc>
          <w:tcPr>
            <w:tcW w:w="5246" w:type="dxa"/>
            <w:tcMar>
              <w:top w:w="150" w:type="dxa"/>
              <w:left w:w="240" w:type="dxa"/>
              <w:bottom w:w="150" w:type="dxa"/>
              <w:right w:w="240" w:type="dxa"/>
            </w:tcMar>
            <w:vAlign w:val="center"/>
            <w:hideMark/>
          </w:tcPr>
          <w:p w:rsidR="00123E30"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 xml:space="preserve">Setting thermostats too high or too low </w:t>
            </w:r>
          </w:p>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wastes energy</w:t>
            </w:r>
          </w:p>
        </w:tc>
        <w:tc>
          <w:tcPr>
            <w:tcW w:w="345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High</w:t>
            </w:r>
          </w:p>
        </w:tc>
      </w:tr>
      <w:tr w:rsidR="00A551AD" w:rsidRPr="00A551AD" w:rsidTr="00123E30">
        <w:tc>
          <w:tcPr>
            <w:tcW w:w="0" w:type="auto"/>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Old, inefficient appliances</w:t>
            </w:r>
          </w:p>
        </w:tc>
        <w:tc>
          <w:tcPr>
            <w:tcW w:w="5246" w:type="dxa"/>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Older models consume significantly more energy than ENERGY STAR rated models</w:t>
            </w:r>
          </w:p>
        </w:tc>
        <w:tc>
          <w:tcPr>
            <w:tcW w:w="345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Very high</w:t>
            </w:r>
          </w:p>
        </w:tc>
      </w:tr>
    </w:tbl>
    <w:p w:rsidR="00A551AD" w:rsidRPr="00A551AD" w:rsidRDefault="00A551AD" w:rsidP="00A551AD">
      <w:pPr>
        <w:shd w:val="clear" w:color="auto" w:fill="FFFFFF"/>
        <w:spacing w:before="480" w:after="240" w:line="450" w:lineRule="atLeast"/>
        <w:outlineLvl w:val="2"/>
        <w:rPr>
          <w:rFonts w:ascii="Segoe UI" w:eastAsia="Times New Roman" w:hAnsi="Segoe UI" w:cs="Segoe UI"/>
          <w:b/>
          <w:bCs/>
          <w:color w:val="0F1115"/>
          <w:sz w:val="30"/>
          <w:szCs w:val="30"/>
        </w:rPr>
      </w:pPr>
      <w:r w:rsidRPr="00A551AD">
        <w:rPr>
          <w:rFonts w:ascii="Segoe UI" w:eastAsia="Times New Roman" w:hAnsi="Segoe UI" w:cs="Segoe UI"/>
          <w:b/>
          <w:bCs/>
          <w:color w:val="0F1115"/>
          <w:sz w:val="30"/>
          <w:szCs w:val="30"/>
        </w:rPr>
        <w:t>At School</w:t>
      </w:r>
    </w:p>
    <w:tbl>
      <w:tblPr>
        <w:tblW w:w="11280" w:type="dxa"/>
        <w:tblCellMar>
          <w:top w:w="15" w:type="dxa"/>
          <w:left w:w="15" w:type="dxa"/>
          <w:bottom w:w="15" w:type="dxa"/>
          <w:right w:w="15" w:type="dxa"/>
        </w:tblCellMar>
        <w:tblLook w:val="04A0" w:firstRow="1" w:lastRow="0" w:firstColumn="1" w:lastColumn="0" w:noHBand="0" w:noVBand="1"/>
      </w:tblPr>
      <w:tblGrid>
        <w:gridCol w:w="5040"/>
        <w:gridCol w:w="6240"/>
      </w:tblGrid>
      <w:tr w:rsidR="00A551AD" w:rsidRPr="00A551AD" w:rsidTr="00123E30">
        <w:trPr>
          <w:tblHeader/>
        </w:trPr>
        <w:tc>
          <w:tcPr>
            <w:tcW w:w="5040" w:type="dxa"/>
            <w:tcBorders>
              <w:top w:val="nil"/>
            </w:tcBorders>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Source of Waste</w:t>
            </w:r>
          </w:p>
        </w:tc>
        <w:tc>
          <w:tcPr>
            <w:tcW w:w="6240" w:type="dxa"/>
            <w:tcBorders>
              <w:top w:val="nil"/>
            </w:tcBorders>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Description</w:t>
            </w:r>
          </w:p>
        </w:tc>
      </w:tr>
      <w:tr w:rsidR="00A551AD" w:rsidRPr="00A551AD" w:rsidTr="00123E30">
        <w:tc>
          <w:tcPr>
            <w:tcW w:w="504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Lights left on in empty classrooms</w:t>
            </w:r>
          </w:p>
        </w:tc>
        <w:tc>
          <w:tcPr>
            <w:tcW w:w="624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Rooms are lit even when unoccupied</w:t>
            </w:r>
          </w:p>
        </w:tc>
      </w:tr>
      <w:tr w:rsidR="00A551AD" w:rsidRPr="00A551AD" w:rsidTr="00123E30">
        <w:tc>
          <w:tcPr>
            <w:tcW w:w="504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Windows covered when natural light is available</w:t>
            </w:r>
          </w:p>
        </w:tc>
        <w:tc>
          <w:tcPr>
            <w:tcW w:w="624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Artificial lighting used unnecessarily</w:t>
            </w:r>
          </w:p>
        </w:tc>
      </w:tr>
      <w:tr w:rsidR="00A551AD" w:rsidRPr="00A551AD" w:rsidTr="00123E30">
        <w:tc>
          <w:tcPr>
            <w:tcW w:w="504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Electric devices left on when not in use</w:t>
            </w:r>
          </w:p>
        </w:tc>
        <w:tc>
          <w:tcPr>
            <w:tcW w:w="6240" w:type="dxa"/>
            <w:tcMar>
              <w:top w:w="150" w:type="dxa"/>
              <w:left w:w="240" w:type="dxa"/>
              <w:bottom w:w="150" w:type="dxa"/>
              <w:right w:w="0" w:type="dxa"/>
            </w:tcMar>
            <w:vAlign w:val="center"/>
            <w:hideMark/>
          </w:tcPr>
          <w:p w:rsidR="00123E30"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 xml:space="preserve">Projectors, computers, and fans running </w:t>
            </w:r>
          </w:p>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in empty rooms</w:t>
            </w:r>
          </w:p>
        </w:tc>
      </w:tr>
      <w:tr w:rsidR="00A551AD" w:rsidRPr="00A551AD" w:rsidTr="00123E30">
        <w:tc>
          <w:tcPr>
            <w:tcW w:w="504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Overlit areas</w:t>
            </w:r>
          </w:p>
        </w:tc>
        <w:tc>
          <w:tcPr>
            <w:tcW w:w="624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More lighting than necessary for the task</w:t>
            </w:r>
          </w:p>
        </w:tc>
      </w:tr>
      <w:tr w:rsidR="00A551AD" w:rsidRPr="00A551AD" w:rsidTr="00123E30">
        <w:tc>
          <w:tcPr>
            <w:tcW w:w="504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Inefficient lighting</w:t>
            </w:r>
          </w:p>
        </w:tc>
        <w:tc>
          <w:tcPr>
            <w:tcW w:w="6240" w:type="dxa"/>
            <w:tcMar>
              <w:top w:w="150" w:type="dxa"/>
              <w:left w:w="240" w:type="dxa"/>
              <w:bottom w:w="150" w:type="dxa"/>
              <w:right w:w="0" w:type="dxa"/>
            </w:tcMar>
            <w:vAlign w:val="center"/>
            <w:hideMark/>
          </w:tcPr>
          <w:p w:rsidR="00123E30"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 xml:space="preserve">Use of incandescent or fluorescent tubes instead </w:t>
            </w:r>
          </w:p>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of LEDs</w:t>
            </w:r>
          </w:p>
        </w:tc>
      </w:tr>
      <w:tr w:rsidR="00A551AD" w:rsidRPr="00A551AD" w:rsidTr="00123E30">
        <w:tc>
          <w:tcPr>
            <w:tcW w:w="504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Electric fans running unnecessarily</w:t>
            </w:r>
          </w:p>
        </w:tc>
        <w:tc>
          <w:tcPr>
            <w:tcW w:w="6240" w:type="dxa"/>
            <w:tcMar>
              <w:top w:w="150" w:type="dxa"/>
              <w:left w:w="240" w:type="dxa"/>
              <w:bottom w:w="150" w:type="dxa"/>
              <w:right w:w="0" w:type="dxa"/>
            </w:tcMar>
            <w:vAlign w:val="center"/>
            <w:hideMark/>
          </w:tcPr>
          <w:p w:rsidR="00123E30"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 xml:space="preserve">Fans left on in empty or naturally ventilated </w:t>
            </w:r>
          </w:p>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rooms</w:t>
            </w:r>
          </w:p>
        </w:tc>
      </w:tr>
      <w:tr w:rsidR="00A551AD" w:rsidRPr="00A551AD" w:rsidTr="00123E30">
        <w:tc>
          <w:tcPr>
            <w:tcW w:w="504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Doors/windows left open while AC is on</w:t>
            </w:r>
          </w:p>
        </w:tc>
        <w:tc>
          <w:tcPr>
            <w:tcW w:w="624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Cooled air escapes; AC works harder</w:t>
            </w:r>
          </w:p>
        </w:tc>
      </w:tr>
      <w:tr w:rsidR="00A551AD" w:rsidRPr="00A551AD" w:rsidTr="00123E30">
        <w:tc>
          <w:tcPr>
            <w:tcW w:w="504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Improper maintenance of ventilation</w:t>
            </w:r>
          </w:p>
        </w:tc>
        <w:tc>
          <w:tcPr>
            <w:tcW w:w="624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Unclean fans or AC filters reduce efficiency</w:t>
            </w:r>
          </w:p>
        </w:tc>
      </w:tr>
    </w:tbl>
    <w:p w:rsidR="00123E30" w:rsidRDefault="00123E30" w:rsidP="00A551AD">
      <w:pPr>
        <w:shd w:val="clear" w:color="auto" w:fill="FFFFFF"/>
        <w:spacing w:before="480" w:after="240" w:line="450" w:lineRule="atLeast"/>
        <w:outlineLvl w:val="2"/>
        <w:rPr>
          <w:rFonts w:ascii="Segoe UI" w:eastAsia="Times New Roman" w:hAnsi="Segoe UI" w:cs="Segoe UI"/>
          <w:b/>
          <w:bCs/>
          <w:color w:val="0F1115"/>
          <w:sz w:val="30"/>
          <w:szCs w:val="30"/>
        </w:rPr>
      </w:pPr>
    </w:p>
    <w:p w:rsidR="00A551AD" w:rsidRPr="00A551AD" w:rsidRDefault="00A551AD" w:rsidP="00A551AD">
      <w:pPr>
        <w:shd w:val="clear" w:color="auto" w:fill="FFFFFF"/>
        <w:spacing w:before="480" w:after="240" w:line="450" w:lineRule="atLeast"/>
        <w:outlineLvl w:val="2"/>
        <w:rPr>
          <w:rFonts w:ascii="Segoe UI" w:eastAsia="Times New Roman" w:hAnsi="Segoe UI" w:cs="Segoe UI"/>
          <w:b/>
          <w:bCs/>
          <w:color w:val="0F1115"/>
          <w:sz w:val="30"/>
          <w:szCs w:val="30"/>
        </w:rPr>
      </w:pPr>
      <w:r w:rsidRPr="00A551AD">
        <w:rPr>
          <w:rFonts w:ascii="Segoe UI" w:eastAsia="Times New Roman" w:hAnsi="Segoe UI" w:cs="Segoe UI"/>
          <w:b/>
          <w:bCs/>
          <w:color w:val="0F1115"/>
          <w:sz w:val="30"/>
          <w:szCs w:val="30"/>
        </w:rPr>
        <w:lastRenderedPageBreak/>
        <w:t>In Businesses and Industries</w:t>
      </w:r>
    </w:p>
    <w:tbl>
      <w:tblPr>
        <w:tblW w:w="11280" w:type="dxa"/>
        <w:tblCellMar>
          <w:top w:w="15" w:type="dxa"/>
          <w:left w:w="15" w:type="dxa"/>
          <w:bottom w:w="15" w:type="dxa"/>
          <w:right w:w="15" w:type="dxa"/>
        </w:tblCellMar>
        <w:tblLook w:val="04A0" w:firstRow="1" w:lastRow="0" w:firstColumn="1" w:lastColumn="0" w:noHBand="0" w:noVBand="1"/>
      </w:tblPr>
      <w:tblGrid>
        <w:gridCol w:w="4410"/>
        <w:gridCol w:w="6870"/>
      </w:tblGrid>
      <w:tr w:rsidR="00A551AD" w:rsidRPr="00A551AD" w:rsidTr="00123E30">
        <w:trPr>
          <w:tblHeader/>
        </w:trPr>
        <w:tc>
          <w:tcPr>
            <w:tcW w:w="4410" w:type="dxa"/>
            <w:tcBorders>
              <w:top w:val="nil"/>
            </w:tcBorders>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Source of Waste</w:t>
            </w:r>
          </w:p>
        </w:tc>
        <w:tc>
          <w:tcPr>
            <w:tcW w:w="6870" w:type="dxa"/>
            <w:tcBorders>
              <w:top w:val="nil"/>
            </w:tcBorders>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Description</w:t>
            </w:r>
          </w:p>
        </w:tc>
      </w:tr>
      <w:tr w:rsidR="00A551AD" w:rsidRPr="00A551AD" w:rsidTr="00123E30">
        <w:tc>
          <w:tcPr>
            <w:tcW w:w="4410" w:type="dxa"/>
            <w:tcMar>
              <w:top w:w="150" w:type="dxa"/>
              <w:left w:w="0" w:type="dxa"/>
              <w:bottom w:w="150" w:type="dxa"/>
              <w:right w:w="240" w:type="dxa"/>
            </w:tcMar>
            <w:vAlign w:val="center"/>
            <w:hideMark/>
          </w:tcPr>
          <w:p w:rsidR="00123E30" w:rsidRDefault="00A551AD" w:rsidP="00A551AD">
            <w:pPr>
              <w:spacing w:after="0" w:line="375" w:lineRule="atLeast"/>
              <w:rPr>
                <w:rFonts w:ascii="Segoe UI" w:eastAsia="Times New Roman" w:hAnsi="Segoe UI" w:cs="Segoe UI"/>
                <w:b/>
                <w:bCs/>
                <w:sz w:val="23"/>
                <w:szCs w:val="23"/>
              </w:rPr>
            </w:pPr>
            <w:r w:rsidRPr="00A551AD">
              <w:rPr>
                <w:rFonts w:ascii="Segoe UI" w:eastAsia="Times New Roman" w:hAnsi="Segoe UI" w:cs="Segoe UI"/>
                <w:b/>
                <w:bCs/>
                <w:sz w:val="23"/>
                <w:szCs w:val="23"/>
              </w:rPr>
              <w:t xml:space="preserve">Equipment left running during </w:t>
            </w:r>
          </w:p>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breaks</w:t>
            </w:r>
          </w:p>
        </w:tc>
        <w:tc>
          <w:tcPr>
            <w:tcW w:w="6870" w:type="dxa"/>
            <w:tcMar>
              <w:top w:w="150" w:type="dxa"/>
              <w:left w:w="240" w:type="dxa"/>
              <w:bottom w:w="150" w:type="dxa"/>
              <w:right w:w="0" w:type="dxa"/>
            </w:tcMar>
            <w:vAlign w:val="center"/>
            <w:hideMark/>
          </w:tcPr>
          <w:p w:rsidR="00123E30"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 xml:space="preserve">Machines continue to consume power when </w:t>
            </w:r>
          </w:p>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not in use</w:t>
            </w:r>
          </w:p>
        </w:tc>
      </w:tr>
      <w:tr w:rsidR="00A551AD" w:rsidRPr="00A551AD" w:rsidTr="00123E30">
        <w:tc>
          <w:tcPr>
            <w:tcW w:w="441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Compressed air leaks</w:t>
            </w:r>
          </w:p>
        </w:tc>
        <w:tc>
          <w:tcPr>
            <w:tcW w:w="687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Significant energy loss in manufacturing facilities</w:t>
            </w:r>
          </w:p>
        </w:tc>
      </w:tr>
      <w:tr w:rsidR="00A551AD" w:rsidRPr="00A551AD" w:rsidTr="00123E30">
        <w:tc>
          <w:tcPr>
            <w:tcW w:w="441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Poor insulation</w:t>
            </w:r>
          </w:p>
        </w:tc>
        <w:tc>
          <w:tcPr>
            <w:tcW w:w="687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Heat loss in winter; cool air loss in summer</w:t>
            </w:r>
          </w:p>
        </w:tc>
      </w:tr>
      <w:tr w:rsidR="00A551AD" w:rsidRPr="00A551AD" w:rsidTr="00123E30">
        <w:tc>
          <w:tcPr>
            <w:tcW w:w="441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Inefficient lighting</w:t>
            </w:r>
          </w:p>
        </w:tc>
        <w:tc>
          <w:tcPr>
            <w:tcW w:w="687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Use of outdated lighting technology</w:t>
            </w:r>
          </w:p>
        </w:tc>
      </w:tr>
      <w:tr w:rsidR="00A551AD" w:rsidRPr="00A551AD" w:rsidTr="00123E30">
        <w:tc>
          <w:tcPr>
            <w:tcW w:w="441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Uncontrolled HVAC systems</w:t>
            </w:r>
          </w:p>
        </w:tc>
        <w:tc>
          <w:tcPr>
            <w:tcW w:w="6870" w:type="dxa"/>
            <w:tcMar>
              <w:top w:w="150" w:type="dxa"/>
              <w:left w:w="240" w:type="dxa"/>
              <w:bottom w:w="150" w:type="dxa"/>
              <w:right w:w="0" w:type="dxa"/>
            </w:tcMar>
            <w:vAlign w:val="center"/>
            <w:hideMark/>
          </w:tcPr>
          <w:p w:rsidR="00123E30"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 xml:space="preserve">Heating and cooling running when spaces are </w:t>
            </w:r>
          </w:p>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unoccupied</w:t>
            </w:r>
          </w:p>
        </w:tc>
      </w:tr>
    </w:tbl>
    <w:p w:rsidR="00A551AD" w:rsidRPr="00A551AD" w:rsidRDefault="00A551AD" w:rsidP="00A551AD">
      <w:pPr>
        <w:spacing w:before="480" w:after="480" w:line="240" w:lineRule="auto"/>
        <w:rPr>
          <w:rFonts w:ascii="Times New Roman" w:eastAsia="Times New Roman" w:hAnsi="Times New Roman" w:cs="Times New Roman"/>
          <w:sz w:val="24"/>
          <w:szCs w:val="24"/>
        </w:rPr>
      </w:pPr>
      <w:r w:rsidRPr="00A551AD">
        <w:rPr>
          <w:rFonts w:ascii="Times New Roman" w:eastAsia="Times New Roman" w:hAnsi="Times New Roman" w:cs="Times New Roman"/>
          <w:sz w:val="24"/>
          <w:szCs w:val="24"/>
        </w:rPr>
        <w:pict>
          <v:rect id="_x0000_i1027" style="width:0;height:.75pt" o:hralign="center" o:hrstd="t" o:hr="t" fillcolor="#a0a0a0" stroked="f"/>
        </w:pict>
      </w:r>
    </w:p>
    <w:p w:rsidR="00A551AD" w:rsidRPr="00A551AD" w:rsidRDefault="00A551AD" w:rsidP="00A551AD">
      <w:pPr>
        <w:shd w:val="clear" w:color="auto" w:fill="FFFFFF"/>
        <w:spacing w:before="480" w:after="240" w:line="480" w:lineRule="atLeast"/>
        <w:outlineLvl w:val="1"/>
        <w:rPr>
          <w:rFonts w:ascii="Segoe UI" w:eastAsia="Times New Roman" w:hAnsi="Segoe UI" w:cs="Segoe UI"/>
          <w:b/>
          <w:bCs/>
          <w:color w:val="0F1115"/>
          <w:sz w:val="33"/>
          <w:szCs w:val="33"/>
        </w:rPr>
      </w:pPr>
      <w:r w:rsidRPr="00A551AD">
        <w:rPr>
          <w:rFonts w:ascii="Segoe UI" w:eastAsia="Times New Roman" w:hAnsi="Segoe UI" w:cs="Segoe UI"/>
          <w:b/>
          <w:bCs/>
          <w:color w:val="0F1115"/>
          <w:sz w:val="33"/>
          <w:szCs w:val="33"/>
        </w:rPr>
        <w:t>Part 3: Practical Strategies for Energy Efficiency</w:t>
      </w:r>
    </w:p>
    <w:p w:rsidR="00A551AD" w:rsidRPr="00A551AD" w:rsidRDefault="00A551AD" w:rsidP="00A551AD">
      <w:pPr>
        <w:shd w:val="clear" w:color="auto" w:fill="FFFFFF"/>
        <w:spacing w:before="480" w:after="240" w:line="450" w:lineRule="atLeast"/>
        <w:outlineLvl w:val="2"/>
        <w:rPr>
          <w:rFonts w:ascii="Segoe UI" w:eastAsia="Times New Roman" w:hAnsi="Segoe UI" w:cs="Segoe UI"/>
          <w:b/>
          <w:bCs/>
          <w:color w:val="0F1115"/>
          <w:sz w:val="30"/>
          <w:szCs w:val="30"/>
        </w:rPr>
      </w:pPr>
      <w:r w:rsidRPr="00A551AD">
        <w:rPr>
          <w:rFonts w:ascii="Segoe UI" w:eastAsia="Times New Roman" w:hAnsi="Segoe UI" w:cs="Segoe UI"/>
          <w:b/>
          <w:bCs/>
          <w:color w:val="0F1115"/>
          <w:sz w:val="30"/>
          <w:szCs w:val="30"/>
        </w:rPr>
        <w:t>Lighting</w:t>
      </w:r>
    </w:p>
    <w:tbl>
      <w:tblPr>
        <w:tblW w:w="11280" w:type="dxa"/>
        <w:tblCellMar>
          <w:top w:w="15" w:type="dxa"/>
          <w:left w:w="15" w:type="dxa"/>
          <w:bottom w:w="15" w:type="dxa"/>
          <w:right w:w="15" w:type="dxa"/>
        </w:tblCellMar>
        <w:tblLook w:val="04A0" w:firstRow="1" w:lastRow="0" w:firstColumn="1" w:lastColumn="0" w:noHBand="0" w:noVBand="1"/>
      </w:tblPr>
      <w:tblGrid>
        <w:gridCol w:w="4860"/>
        <w:gridCol w:w="6420"/>
      </w:tblGrid>
      <w:tr w:rsidR="00A551AD" w:rsidRPr="00A551AD" w:rsidTr="009F0D81">
        <w:trPr>
          <w:tblHeader/>
        </w:trPr>
        <w:tc>
          <w:tcPr>
            <w:tcW w:w="4860" w:type="dxa"/>
            <w:tcBorders>
              <w:top w:val="nil"/>
            </w:tcBorders>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Strategy</w:t>
            </w:r>
          </w:p>
        </w:tc>
        <w:tc>
          <w:tcPr>
            <w:tcW w:w="6420" w:type="dxa"/>
            <w:tcBorders>
              <w:top w:val="nil"/>
            </w:tcBorders>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How It Saves Energy</w:t>
            </w:r>
          </w:p>
        </w:tc>
      </w:tr>
      <w:tr w:rsidR="00A551AD" w:rsidRPr="00A551AD" w:rsidTr="009F0D81">
        <w:tc>
          <w:tcPr>
            <w:tcW w:w="486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Replace incandescent bulbs with LEDs</w:t>
            </w:r>
          </w:p>
        </w:tc>
        <w:tc>
          <w:tcPr>
            <w:tcW w:w="642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LEDs use 75% less energy and last 25 times longer</w:t>
            </w:r>
          </w:p>
        </w:tc>
      </w:tr>
      <w:tr w:rsidR="00A551AD" w:rsidRPr="00A551AD" w:rsidTr="009F0D81">
        <w:tc>
          <w:tcPr>
            <w:tcW w:w="486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Turn off lights when leaving a room</w:t>
            </w:r>
          </w:p>
        </w:tc>
        <w:tc>
          <w:tcPr>
            <w:tcW w:w="642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Eliminates unnecessary consumption</w:t>
            </w:r>
          </w:p>
        </w:tc>
      </w:tr>
      <w:tr w:rsidR="00A551AD" w:rsidRPr="00A551AD" w:rsidTr="009F0D81">
        <w:tc>
          <w:tcPr>
            <w:tcW w:w="486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Use natural light when possible</w:t>
            </w:r>
          </w:p>
        </w:tc>
        <w:tc>
          <w:tcPr>
            <w:tcW w:w="642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Reduces need for artificial lighting</w:t>
            </w:r>
          </w:p>
        </w:tc>
      </w:tr>
      <w:tr w:rsidR="00A551AD" w:rsidRPr="00A551AD" w:rsidTr="009F0D81">
        <w:tc>
          <w:tcPr>
            <w:tcW w:w="486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Install motion sensors</w:t>
            </w:r>
          </w:p>
        </w:tc>
        <w:tc>
          <w:tcPr>
            <w:tcW w:w="642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Lights automatically turn off in unoccupied rooms</w:t>
            </w:r>
          </w:p>
        </w:tc>
      </w:tr>
      <w:tr w:rsidR="00A551AD" w:rsidRPr="00A551AD" w:rsidTr="009F0D81">
        <w:tc>
          <w:tcPr>
            <w:tcW w:w="486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Use task lighting instead of overhead lighting</w:t>
            </w:r>
          </w:p>
        </w:tc>
        <w:tc>
          <w:tcPr>
            <w:tcW w:w="642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Illuminates only the area being used</w:t>
            </w:r>
          </w:p>
        </w:tc>
      </w:tr>
    </w:tbl>
    <w:p w:rsidR="00A551AD" w:rsidRPr="00A551AD" w:rsidRDefault="00A551AD" w:rsidP="00A551AD">
      <w:pPr>
        <w:shd w:val="clear" w:color="auto" w:fill="FFFFFF"/>
        <w:spacing w:before="240" w:after="240" w:line="240" w:lineRule="auto"/>
        <w:rPr>
          <w:rFonts w:ascii="Segoe UI" w:eastAsia="Times New Roman" w:hAnsi="Segoe UI" w:cs="Segoe UI"/>
          <w:color w:val="0F1115"/>
          <w:sz w:val="24"/>
          <w:szCs w:val="24"/>
        </w:rPr>
      </w:pPr>
      <w:r w:rsidRPr="00A551AD">
        <w:rPr>
          <w:rFonts w:ascii="Segoe UI" w:eastAsia="Times New Roman" w:hAnsi="Segoe UI" w:cs="Segoe UI"/>
          <w:b/>
          <w:bCs/>
          <w:color w:val="0F1115"/>
          <w:sz w:val="24"/>
          <w:szCs w:val="24"/>
        </w:rPr>
        <w:lastRenderedPageBreak/>
        <w:t>Comparison of Light Bulbs:</w:t>
      </w:r>
    </w:p>
    <w:tbl>
      <w:tblPr>
        <w:tblW w:w="0" w:type="auto"/>
        <w:tblCellMar>
          <w:top w:w="15" w:type="dxa"/>
          <w:left w:w="15" w:type="dxa"/>
          <w:bottom w:w="15" w:type="dxa"/>
          <w:right w:w="15" w:type="dxa"/>
        </w:tblCellMar>
        <w:tblLook w:val="04A0" w:firstRow="1" w:lastRow="0" w:firstColumn="1" w:lastColumn="0" w:noHBand="0" w:noVBand="1"/>
      </w:tblPr>
      <w:tblGrid>
        <w:gridCol w:w="2430"/>
        <w:gridCol w:w="2610"/>
        <w:gridCol w:w="1980"/>
        <w:gridCol w:w="2580"/>
      </w:tblGrid>
      <w:tr w:rsidR="00A551AD" w:rsidRPr="00A551AD" w:rsidTr="009F0D81">
        <w:trPr>
          <w:tblHeader/>
        </w:trPr>
        <w:tc>
          <w:tcPr>
            <w:tcW w:w="2430" w:type="dxa"/>
            <w:tcBorders>
              <w:top w:val="nil"/>
            </w:tcBorders>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Type</w:t>
            </w:r>
          </w:p>
        </w:tc>
        <w:tc>
          <w:tcPr>
            <w:tcW w:w="2610" w:type="dxa"/>
            <w:tcBorders>
              <w:top w:val="nil"/>
            </w:tcBorders>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Energy Use</w:t>
            </w:r>
          </w:p>
        </w:tc>
        <w:tc>
          <w:tcPr>
            <w:tcW w:w="1980" w:type="dxa"/>
            <w:tcBorders>
              <w:top w:val="nil"/>
            </w:tcBorders>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Lifespan</w:t>
            </w:r>
          </w:p>
        </w:tc>
        <w:tc>
          <w:tcPr>
            <w:tcW w:w="2580" w:type="dxa"/>
            <w:tcBorders>
              <w:top w:val="nil"/>
            </w:tcBorders>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Efficiency</w:t>
            </w:r>
          </w:p>
        </w:tc>
      </w:tr>
      <w:tr w:rsidR="00A551AD" w:rsidRPr="00A551AD" w:rsidTr="009F0D81">
        <w:tc>
          <w:tcPr>
            <w:tcW w:w="243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Incandescent</w:t>
            </w:r>
          </w:p>
        </w:tc>
        <w:tc>
          <w:tcPr>
            <w:tcW w:w="2610" w:type="dxa"/>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High (60-100W)</w:t>
            </w:r>
          </w:p>
        </w:tc>
        <w:tc>
          <w:tcPr>
            <w:tcW w:w="1980" w:type="dxa"/>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1,000 hours</w:t>
            </w:r>
          </w:p>
        </w:tc>
        <w:tc>
          <w:tcPr>
            <w:tcW w:w="2580" w:type="dxa"/>
            <w:tcMar>
              <w:top w:w="150" w:type="dxa"/>
              <w:left w:w="240" w:type="dxa"/>
              <w:bottom w:w="150" w:type="dxa"/>
              <w:right w:w="0" w:type="dxa"/>
            </w:tcMar>
            <w:vAlign w:val="center"/>
            <w:hideMark/>
          </w:tcPr>
          <w:p w:rsidR="00A551AD" w:rsidRPr="00A551AD" w:rsidRDefault="009F0D81" w:rsidP="00A551AD">
            <w:pPr>
              <w:spacing w:after="0" w:line="375" w:lineRule="atLeast"/>
              <w:rPr>
                <w:rFonts w:ascii="Segoe UI" w:eastAsia="Times New Roman" w:hAnsi="Segoe UI" w:cs="Segoe UI"/>
                <w:sz w:val="23"/>
                <w:szCs w:val="23"/>
              </w:rPr>
            </w:pPr>
            <w:r>
              <w:rPr>
                <w:rFonts w:ascii="Segoe UI" w:eastAsia="Times New Roman" w:hAnsi="Segoe UI" w:cs="Segoe UI"/>
                <w:sz w:val="23"/>
                <w:szCs w:val="23"/>
              </w:rPr>
              <w:t xml:space="preserve">Low (90% lost as </w:t>
            </w:r>
            <w:r w:rsidR="00A551AD" w:rsidRPr="00A551AD">
              <w:rPr>
                <w:rFonts w:ascii="Segoe UI" w:eastAsia="Times New Roman" w:hAnsi="Segoe UI" w:cs="Segoe UI"/>
                <w:sz w:val="23"/>
                <w:szCs w:val="23"/>
              </w:rPr>
              <w:t>heat)</w:t>
            </w:r>
          </w:p>
        </w:tc>
      </w:tr>
      <w:tr w:rsidR="00A551AD" w:rsidRPr="00A551AD" w:rsidTr="009F0D81">
        <w:tc>
          <w:tcPr>
            <w:tcW w:w="243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CFL (compact fluorescent)</w:t>
            </w:r>
          </w:p>
        </w:tc>
        <w:tc>
          <w:tcPr>
            <w:tcW w:w="2610" w:type="dxa"/>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Moderate (13-15W)</w:t>
            </w:r>
          </w:p>
        </w:tc>
        <w:tc>
          <w:tcPr>
            <w:tcW w:w="1980" w:type="dxa"/>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8,000 hours</w:t>
            </w:r>
          </w:p>
        </w:tc>
        <w:tc>
          <w:tcPr>
            <w:tcW w:w="258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Moderate</w:t>
            </w:r>
          </w:p>
        </w:tc>
      </w:tr>
      <w:tr w:rsidR="00A551AD" w:rsidRPr="00A551AD" w:rsidTr="009F0D81">
        <w:tc>
          <w:tcPr>
            <w:tcW w:w="243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LED (light-emitting diode)</w:t>
            </w:r>
          </w:p>
        </w:tc>
        <w:tc>
          <w:tcPr>
            <w:tcW w:w="2610" w:type="dxa"/>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Low (8-12W)</w:t>
            </w:r>
          </w:p>
        </w:tc>
        <w:tc>
          <w:tcPr>
            <w:tcW w:w="1980" w:type="dxa"/>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25,000 hours</w:t>
            </w:r>
          </w:p>
        </w:tc>
        <w:tc>
          <w:tcPr>
            <w:tcW w:w="258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High</w:t>
            </w:r>
          </w:p>
        </w:tc>
      </w:tr>
    </w:tbl>
    <w:p w:rsidR="00A551AD" w:rsidRPr="00A551AD" w:rsidRDefault="00A551AD" w:rsidP="00A551AD">
      <w:pPr>
        <w:shd w:val="clear" w:color="auto" w:fill="FFFFFF"/>
        <w:spacing w:before="480" w:after="240" w:line="450" w:lineRule="atLeast"/>
        <w:outlineLvl w:val="2"/>
        <w:rPr>
          <w:rFonts w:ascii="Segoe UI" w:eastAsia="Times New Roman" w:hAnsi="Segoe UI" w:cs="Segoe UI"/>
          <w:b/>
          <w:bCs/>
          <w:color w:val="0F1115"/>
          <w:sz w:val="30"/>
          <w:szCs w:val="30"/>
        </w:rPr>
      </w:pPr>
      <w:r w:rsidRPr="00A551AD">
        <w:rPr>
          <w:rFonts w:ascii="Segoe UI" w:eastAsia="Times New Roman" w:hAnsi="Segoe UI" w:cs="Segoe UI"/>
          <w:b/>
          <w:bCs/>
          <w:color w:val="0F1115"/>
          <w:sz w:val="30"/>
          <w:szCs w:val="30"/>
        </w:rPr>
        <w:t>Appliances and Electronics</w:t>
      </w:r>
    </w:p>
    <w:tbl>
      <w:tblPr>
        <w:tblW w:w="11280" w:type="dxa"/>
        <w:tblCellMar>
          <w:top w:w="15" w:type="dxa"/>
          <w:left w:w="15" w:type="dxa"/>
          <w:bottom w:w="15" w:type="dxa"/>
          <w:right w:w="15" w:type="dxa"/>
        </w:tblCellMar>
        <w:tblLook w:val="04A0" w:firstRow="1" w:lastRow="0" w:firstColumn="1" w:lastColumn="0" w:noHBand="0" w:noVBand="1"/>
      </w:tblPr>
      <w:tblGrid>
        <w:gridCol w:w="5220"/>
        <w:gridCol w:w="6060"/>
      </w:tblGrid>
      <w:tr w:rsidR="00A551AD" w:rsidRPr="00A551AD" w:rsidTr="009F0D81">
        <w:trPr>
          <w:tblHeader/>
        </w:trPr>
        <w:tc>
          <w:tcPr>
            <w:tcW w:w="5220" w:type="dxa"/>
            <w:tcBorders>
              <w:top w:val="nil"/>
            </w:tcBorders>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Strategy</w:t>
            </w:r>
          </w:p>
        </w:tc>
        <w:tc>
          <w:tcPr>
            <w:tcW w:w="6060" w:type="dxa"/>
            <w:tcBorders>
              <w:top w:val="nil"/>
            </w:tcBorders>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How It Saves Energy</w:t>
            </w:r>
          </w:p>
        </w:tc>
      </w:tr>
      <w:tr w:rsidR="00A551AD" w:rsidRPr="00A551AD" w:rsidTr="009F0D81">
        <w:tc>
          <w:tcPr>
            <w:tcW w:w="522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Unplug devices when not in use</w:t>
            </w:r>
          </w:p>
        </w:tc>
        <w:tc>
          <w:tcPr>
            <w:tcW w:w="6060" w:type="dxa"/>
            <w:tcMar>
              <w:top w:w="150" w:type="dxa"/>
              <w:left w:w="240" w:type="dxa"/>
              <w:bottom w:w="150" w:type="dxa"/>
              <w:right w:w="0" w:type="dxa"/>
            </w:tcMar>
            <w:vAlign w:val="center"/>
            <w:hideMark/>
          </w:tcPr>
          <w:p w:rsidR="009F0D81"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 xml:space="preserve">Eliminates phantom load (power consumed </w:t>
            </w:r>
          </w:p>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even when off)</w:t>
            </w:r>
          </w:p>
        </w:tc>
      </w:tr>
      <w:tr w:rsidR="00A551AD" w:rsidRPr="00A551AD" w:rsidTr="009F0D81">
        <w:tc>
          <w:tcPr>
            <w:tcW w:w="522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Use power strips</w:t>
            </w:r>
          </w:p>
        </w:tc>
        <w:tc>
          <w:tcPr>
            <w:tcW w:w="606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One switch turns off multiple devices at once</w:t>
            </w:r>
          </w:p>
        </w:tc>
      </w:tr>
      <w:tr w:rsidR="00A551AD" w:rsidRPr="00A551AD" w:rsidTr="009F0D81">
        <w:tc>
          <w:tcPr>
            <w:tcW w:w="522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Choose ENERGY STAR rated appliances</w:t>
            </w:r>
          </w:p>
        </w:tc>
        <w:tc>
          <w:tcPr>
            <w:tcW w:w="6060" w:type="dxa"/>
            <w:tcMar>
              <w:top w:w="150" w:type="dxa"/>
              <w:left w:w="240" w:type="dxa"/>
              <w:bottom w:w="150" w:type="dxa"/>
              <w:right w:w="0" w:type="dxa"/>
            </w:tcMar>
            <w:vAlign w:val="center"/>
            <w:hideMark/>
          </w:tcPr>
          <w:p w:rsidR="009F0D81"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 xml:space="preserve">Certified to meet strict energy efficiency </w:t>
            </w:r>
          </w:p>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guidelines</w:t>
            </w:r>
          </w:p>
        </w:tc>
      </w:tr>
      <w:tr w:rsidR="00A551AD" w:rsidRPr="00A551AD" w:rsidTr="009F0D81">
        <w:tc>
          <w:tcPr>
            <w:tcW w:w="522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Run full loads in dishwasher and washing machine</w:t>
            </w:r>
          </w:p>
        </w:tc>
        <w:tc>
          <w:tcPr>
            <w:tcW w:w="606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Maximizes energy per cycle</w:t>
            </w:r>
          </w:p>
        </w:tc>
      </w:tr>
      <w:tr w:rsidR="00A551AD" w:rsidRPr="00A551AD" w:rsidTr="009F0D81">
        <w:tc>
          <w:tcPr>
            <w:tcW w:w="522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Air-dry dishes and clothes when possible</w:t>
            </w:r>
          </w:p>
        </w:tc>
        <w:tc>
          <w:tcPr>
            <w:tcW w:w="606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Eliminates energy used by drying cycles</w:t>
            </w:r>
          </w:p>
        </w:tc>
      </w:tr>
      <w:tr w:rsidR="00A551AD" w:rsidRPr="00A551AD" w:rsidTr="009F0D81">
        <w:tc>
          <w:tcPr>
            <w:tcW w:w="522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Clean refrigerator coils</w:t>
            </w:r>
          </w:p>
        </w:tc>
        <w:tc>
          <w:tcPr>
            <w:tcW w:w="6060" w:type="dxa"/>
            <w:tcMar>
              <w:top w:w="150" w:type="dxa"/>
              <w:left w:w="240" w:type="dxa"/>
              <w:bottom w:w="150" w:type="dxa"/>
              <w:right w:w="0" w:type="dxa"/>
            </w:tcMar>
            <w:vAlign w:val="center"/>
            <w:hideMark/>
          </w:tcPr>
          <w:p w:rsidR="009F0D81"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 xml:space="preserve">Dirty coils reduce efficiency; compressor </w:t>
            </w:r>
          </w:p>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works harder</w:t>
            </w:r>
          </w:p>
        </w:tc>
      </w:tr>
    </w:tbl>
    <w:p w:rsidR="009F0D81" w:rsidRDefault="009F0D81" w:rsidP="00A551AD">
      <w:pPr>
        <w:shd w:val="clear" w:color="auto" w:fill="FFFFFF"/>
        <w:spacing w:before="480" w:after="240" w:line="450" w:lineRule="atLeast"/>
        <w:outlineLvl w:val="2"/>
        <w:rPr>
          <w:rFonts w:ascii="Segoe UI" w:eastAsia="Times New Roman" w:hAnsi="Segoe UI" w:cs="Segoe UI"/>
          <w:b/>
          <w:bCs/>
          <w:color w:val="0F1115"/>
          <w:sz w:val="30"/>
          <w:szCs w:val="30"/>
        </w:rPr>
      </w:pPr>
    </w:p>
    <w:p w:rsidR="00A551AD" w:rsidRPr="00A551AD" w:rsidRDefault="00A551AD" w:rsidP="00A551AD">
      <w:pPr>
        <w:shd w:val="clear" w:color="auto" w:fill="FFFFFF"/>
        <w:spacing w:before="480" w:after="240" w:line="450" w:lineRule="atLeast"/>
        <w:outlineLvl w:val="2"/>
        <w:rPr>
          <w:rFonts w:ascii="Segoe UI" w:eastAsia="Times New Roman" w:hAnsi="Segoe UI" w:cs="Segoe UI"/>
          <w:b/>
          <w:bCs/>
          <w:color w:val="0F1115"/>
          <w:sz w:val="30"/>
          <w:szCs w:val="30"/>
        </w:rPr>
      </w:pPr>
      <w:r w:rsidRPr="00A551AD">
        <w:rPr>
          <w:rFonts w:ascii="Segoe UI" w:eastAsia="Times New Roman" w:hAnsi="Segoe UI" w:cs="Segoe UI"/>
          <w:b/>
          <w:bCs/>
          <w:color w:val="0F1115"/>
          <w:sz w:val="30"/>
          <w:szCs w:val="30"/>
        </w:rPr>
        <w:lastRenderedPageBreak/>
        <w:t>Heating, Ventilation, and Air Conditioning (HVAC)</w:t>
      </w:r>
    </w:p>
    <w:tbl>
      <w:tblPr>
        <w:tblW w:w="11280" w:type="dxa"/>
        <w:tblCellMar>
          <w:top w:w="15" w:type="dxa"/>
          <w:left w:w="15" w:type="dxa"/>
          <w:bottom w:w="15" w:type="dxa"/>
          <w:right w:w="15" w:type="dxa"/>
        </w:tblCellMar>
        <w:tblLook w:val="04A0" w:firstRow="1" w:lastRow="0" w:firstColumn="1" w:lastColumn="0" w:noHBand="0" w:noVBand="1"/>
      </w:tblPr>
      <w:tblGrid>
        <w:gridCol w:w="5040"/>
        <w:gridCol w:w="6240"/>
      </w:tblGrid>
      <w:tr w:rsidR="00A551AD" w:rsidRPr="00A551AD" w:rsidTr="00134BDF">
        <w:trPr>
          <w:tblHeader/>
        </w:trPr>
        <w:tc>
          <w:tcPr>
            <w:tcW w:w="5040" w:type="dxa"/>
            <w:tcBorders>
              <w:top w:val="nil"/>
            </w:tcBorders>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Strategy</w:t>
            </w:r>
          </w:p>
        </w:tc>
        <w:tc>
          <w:tcPr>
            <w:tcW w:w="6240" w:type="dxa"/>
            <w:tcBorders>
              <w:top w:val="nil"/>
            </w:tcBorders>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How It Saves Energy</w:t>
            </w:r>
          </w:p>
        </w:tc>
      </w:tr>
      <w:tr w:rsidR="00A551AD" w:rsidRPr="00A551AD" w:rsidTr="00134BDF">
        <w:tc>
          <w:tcPr>
            <w:tcW w:w="504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Set thermostat appropriately</w:t>
            </w:r>
          </w:p>
        </w:tc>
        <w:tc>
          <w:tcPr>
            <w:tcW w:w="6240" w:type="dxa"/>
            <w:tcMar>
              <w:top w:w="150" w:type="dxa"/>
              <w:left w:w="240" w:type="dxa"/>
              <w:bottom w:w="150" w:type="dxa"/>
              <w:right w:w="0" w:type="dxa"/>
            </w:tcMar>
            <w:vAlign w:val="center"/>
            <w:hideMark/>
          </w:tcPr>
          <w:p w:rsidR="00134BDF"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 xml:space="preserve">20-22°C (68-72°F) in winter; 24-26°C (75-78°F) </w:t>
            </w:r>
          </w:p>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in summer</w:t>
            </w:r>
          </w:p>
        </w:tc>
      </w:tr>
      <w:tr w:rsidR="00A551AD" w:rsidRPr="00A551AD" w:rsidTr="00134BDF">
        <w:tc>
          <w:tcPr>
            <w:tcW w:w="504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Use ceiling fans instead of AC</w:t>
            </w:r>
          </w:p>
        </w:tc>
        <w:tc>
          <w:tcPr>
            <w:tcW w:w="624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Fans use much less energy than air conditioners</w:t>
            </w:r>
          </w:p>
        </w:tc>
      </w:tr>
      <w:tr w:rsidR="00A551AD" w:rsidRPr="00A551AD" w:rsidTr="00134BDF">
        <w:tc>
          <w:tcPr>
            <w:tcW w:w="504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Close doors and windows when AC is on</w:t>
            </w:r>
          </w:p>
        </w:tc>
        <w:tc>
          <w:tcPr>
            <w:tcW w:w="624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Prevents cooled air from escaping</w:t>
            </w:r>
          </w:p>
        </w:tc>
      </w:tr>
      <w:tr w:rsidR="00A551AD" w:rsidRPr="00A551AD" w:rsidTr="00134BDF">
        <w:tc>
          <w:tcPr>
            <w:tcW w:w="504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Clean AC filters regularly</w:t>
            </w:r>
          </w:p>
        </w:tc>
        <w:tc>
          <w:tcPr>
            <w:tcW w:w="6240" w:type="dxa"/>
            <w:tcMar>
              <w:top w:w="150" w:type="dxa"/>
              <w:left w:w="240" w:type="dxa"/>
              <w:bottom w:w="150" w:type="dxa"/>
              <w:right w:w="0" w:type="dxa"/>
            </w:tcMar>
            <w:vAlign w:val="center"/>
            <w:hideMark/>
          </w:tcPr>
          <w:p w:rsidR="00134BDF"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 xml:space="preserve">Dirty filters reduce efficiency and increase energy </w:t>
            </w:r>
          </w:p>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use</w:t>
            </w:r>
          </w:p>
        </w:tc>
      </w:tr>
      <w:tr w:rsidR="00A551AD" w:rsidRPr="00A551AD" w:rsidTr="00134BDF">
        <w:tc>
          <w:tcPr>
            <w:tcW w:w="504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Use natural ventilation when weather permits</w:t>
            </w:r>
          </w:p>
        </w:tc>
        <w:tc>
          <w:tcPr>
            <w:tcW w:w="624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Open windows instead of running AC or fans</w:t>
            </w:r>
          </w:p>
        </w:tc>
      </w:tr>
      <w:tr w:rsidR="00A551AD" w:rsidRPr="00A551AD" w:rsidTr="00134BDF">
        <w:tc>
          <w:tcPr>
            <w:tcW w:w="504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Seal gaps around doors and windows</w:t>
            </w:r>
          </w:p>
        </w:tc>
        <w:tc>
          <w:tcPr>
            <w:tcW w:w="624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Prevents drafts and reduces heating/cooling load</w:t>
            </w:r>
          </w:p>
        </w:tc>
      </w:tr>
    </w:tbl>
    <w:p w:rsidR="00A551AD" w:rsidRPr="00A551AD" w:rsidRDefault="00A551AD" w:rsidP="00A551AD">
      <w:pPr>
        <w:shd w:val="clear" w:color="auto" w:fill="FFFFFF"/>
        <w:spacing w:before="480" w:after="240" w:line="450" w:lineRule="atLeast"/>
        <w:outlineLvl w:val="2"/>
        <w:rPr>
          <w:rFonts w:ascii="Segoe UI" w:eastAsia="Times New Roman" w:hAnsi="Segoe UI" w:cs="Segoe UI"/>
          <w:b/>
          <w:bCs/>
          <w:color w:val="0F1115"/>
          <w:sz w:val="30"/>
          <w:szCs w:val="30"/>
        </w:rPr>
      </w:pPr>
      <w:r w:rsidRPr="00A551AD">
        <w:rPr>
          <w:rFonts w:ascii="Segoe UI" w:eastAsia="Times New Roman" w:hAnsi="Segoe UI" w:cs="Segoe UI"/>
          <w:b/>
          <w:bCs/>
          <w:color w:val="0F1115"/>
          <w:sz w:val="30"/>
          <w:szCs w:val="30"/>
        </w:rPr>
        <w:t>Behavioral Changes</w:t>
      </w:r>
    </w:p>
    <w:tbl>
      <w:tblPr>
        <w:tblW w:w="11280" w:type="dxa"/>
        <w:tblCellMar>
          <w:top w:w="15" w:type="dxa"/>
          <w:left w:w="15" w:type="dxa"/>
          <w:bottom w:w="15" w:type="dxa"/>
          <w:right w:w="15" w:type="dxa"/>
        </w:tblCellMar>
        <w:tblLook w:val="04A0" w:firstRow="1" w:lastRow="0" w:firstColumn="1" w:lastColumn="0" w:noHBand="0" w:noVBand="1"/>
      </w:tblPr>
      <w:tblGrid>
        <w:gridCol w:w="4950"/>
        <w:gridCol w:w="6330"/>
      </w:tblGrid>
      <w:tr w:rsidR="00A551AD" w:rsidRPr="00A551AD" w:rsidTr="00134BDF">
        <w:trPr>
          <w:tblHeader/>
        </w:trPr>
        <w:tc>
          <w:tcPr>
            <w:tcW w:w="4950" w:type="dxa"/>
            <w:tcBorders>
              <w:top w:val="nil"/>
            </w:tcBorders>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Habit</w:t>
            </w:r>
          </w:p>
        </w:tc>
        <w:tc>
          <w:tcPr>
            <w:tcW w:w="6330" w:type="dxa"/>
            <w:tcBorders>
              <w:top w:val="nil"/>
            </w:tcBorders>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Energy Saved</w:t>
            </w:r>
          </w:p>
        </w:tc>
      </w:tr>
      <w:tr w:rsidR="00A551AD" w:rsidRPr="00A551AD" w:rsidTr="00134BDF">
        <w:tc>
          <w:tcPr>
            <w:tcW w:w="495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Turning off lights when leaving a room</w:t>
            </w:r>
          </w:p>
        </w:tc>
        <w:tc>
          <w:tcPr>
            <w:tcW w:w="633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Up to 10% of lighting energy</w:t>
            </w:r>
          </w:p>
        </w:tc>
      </w:tr>
      <w:tr w:rsidR="00A551AD" w:rsidRPr="00A551AD" w:rsidTr="00134BDF">
        <w:tc>
          <w:tcPr>
            <w:tcW w:w="495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Unplugging phone charger after use</w:t>
            </w:r>
          </w:p>
        </w:tc>
        <w:tc>
          <w:tcPr>
            <w:tcW w:w="633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Eliminates phantom load (0.5-2W per charger)</w:t>
            </w:r>
          </w:p>
        </w:tc>
      </w:tr>
      <w:tr w:rsidR="00A551AD" w:rsidRPr="00A551AD" w:rsidTr="00134BDF">
        <w:tc>
          <w:tcPr>
            <w:tcW w:w="495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Using natural light during daytime</w:t>
            </w:r>
          </w:p>
        </w:tc>
        <w:tc>
          <w:tcPr>
            <w:tcW w:w="633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100% of lighting energy during daylight hours</w:t>
            </w:r>
          </w:p>
        </w:tc>
      </w:tr>
      <w:tr w:rsidR="00A551AD" w:rsidRPr="00A551AD" w:rsidTr="00134BDF">
        <w:tc>
          <w:tcPr>
            <w:tcW w:w="495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Taking shorter showers</w:t>
            </w:r>
          </w:p>
        </w:tc>
        <w:tc>
          <w:tcPr>
            <w:tcW w:w="633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Reduces water heating energy</w:t>
            </w:r>
          </w:p>
        </w:tc>
      </w:tr>
      <w:tr w:rsidR="00A551AD" w:rsidRPr="00A551AD" w:rsidTr="00134BDF">
        <w:tc>
          <w:tcPr>
            <w:tcW w:w="495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Washing clothes in cold water</w:t>
            </w:r>
          </w:p>
        </w:tc>
        <w:tc>
          <w:tcPr>
            <w:tcW w:w="633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Eliminates energy used to heat water</w:t>
            </w:r>
          </w:p>
        </w:tc>
      </w:tr>
      <w:tr w:rsidR="00A551AD" w:rsidRPr="00A551AD" w:rsidTr="00134BDF">
        <w:tc>
          <w:tcPr>
            <w:tcW w:w="495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Hanging laundry to dry instead of using a dryer</w:t>
            </w:r>
          </w:p>
        </w:tc>
        <w:tc>
          <w:tcPr>
            <w:tcW w:w="633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100% of dryer energy saved</w:t>
            </w:r>
          </w:p>
        </w:tc>
      </w:tr>
    </w:tbl>
    <w:p w:rsidR="00A551AD" w:rsidRPr="00A551AD" w:rsidRDefault="00A551AD" w:rsidP="00A551AD">
      <w:pPr>
        <w:spacing w:before="480" w:after="480" w:line="240" w:lineRule="auto"/>
        <w:rPr>
          <w:rFonts w:ascii="Times New Roman" w:eastAsia="Times New Roman" w:hAnsi="Times New Roman" w:cs="Times New Roman"/>
          <w:sz w:val="24"/>
          <w:szCs w:val="24"/>
        </w:rPr>
      </w:pPr>
      <w:r w:rsidRPr="00A551AD">
        <w:rPr>
          <w:rFonts w:ascii="Times New Roman" w:eastAsia="Times New Roman" w:hAnsi="Times New Roman" w:cs="Times New Roman"/>
          <w:sz w:val="24"/>
          <w:szCs w:val="24"/>
        </w:rPr>
        <w:lastRenderedPageBreak/>
        <w:pict>
          <v:rect id="_x0000_i1028" style="width:0;height:.75pt" o:hralign="center" o:hrstd="t" o:hr="t" fillcolor="#a0a0a0" stroked="f"/>
        </w:pict>
      </w:r>
    </w:p>
    <w:p w:rsidR="00A551AD" w:rsidRPr="00A551AD" w:rsidRDefault="00A551AD" w:rsidP="00A551AD">
      <w:pPr>
        <w:shd w:val="clear" w:color="auto" w:fill="FFFFFF"/>
        <w:spacing w:before="480" w:after="240" w:line="480" w:lineRule="atLeast"/>
        <w:outlineLvl w:val="1"/>
        <w:rPr>
          <w:rFonts w:ascii="Segoe UI" w:eastAsia="Times New Roman" w:hAnsi="Segoe UI" w:cs="Segoe UI"/>
          <w:b/>
          <w:bCs/>
          <w:color w:val="0F1115"/>
          <w:sz w:val="33"/>
          <w:szCs w:val="33"/>
        </w:rPr>
      </w:pPr>
      <w:r w:rsidRPr="00A551AD">
        <w:rPr>
          <w:rFonts w:ascii="Segoe UI" w:eastAsia="Times New Roman" w:hAnsi="Segoe UI" w:cs="Segoe UI"/>
          <w:b/>
          <w:bCs/>
          <w:color w:val="0F1115"/>
          <w:sz w:val="33"/>
          <w:szCs w:val="33"/>
        </w:rPr>
        <w:t>Part 4: The Philippine Energy Context</w:t>
      </w:r>
    </w:p>
    <w:p w:rsidR="00A551AD" w:rsidRPr="00A551AD" w:rsidRDefault="00A551AD" w:rsidP="00A551AD">
      <w:pPr>
        <w:shd w:val="clear" w:color="auto" w:fill="FFFFFF"/>
        <w:spacing w:before="480" w:after="240" w:line="450" w:lineRule="atLeast"/>
        <w:outlineLvl w:val="2"/>
        <w:rPr>
          <w:rFonts w:ascii="Segoe UI" w:eastAsia="Times New Roman" w:hAnsi="Segoe UI" w:cs="Segoe UI"/>
          <w:b/>
          <w:bCs/>
          <w:color w:val="0F1115"/>
          <w:sz w:val="30"/>
          <w:szCs w:val="30"/>
        </w:rPr>
      </w:pPr>
      <w:r w:rsidRPr="00A551AD">
        <w:rPr>
          <w:rFonts w:ascii="Segoe UI" w:eastAsia="Times New Roman" w:hAnsi="Segoe UI" w:cs="Segoe UI"/>
          <w:b/>
          <w:bCs/>
          <w:color w:val="0F1115"/>
          <w:sz w:val="30"/>
          <w:szCs w:val="30"/>
        </w:rPr>
        <w:t>Energy Consumption Trends</w:t>
      </w:r>
    </w:p>
    <w:p w:rsidR="00A551AD" w:rsidRPr="00A551AD" w:rsidRDefault="00A551AD" w:rsidP="00A551AD">
      <w:pPr>
        <w:shd w:val="clear" w:color="auto" w:fill="FFFFFF"/>
        <w:spacing w:before="240" w:after="240" w:line="240" w:lineRule="auto"/>
        <w:rPr>
          <w:rFonts w:ascii="Segoe UI" w:eastAsia="Times New Roman" w:hAnsi="Segoe UI" w:cs="Segoe UI"/>
          <w:color w:val="0F1115"/>
          <w:sz w:val="24"/>
          <w:szCs w:val="24"/>
        </w:rPr>
      </w:pPr>
      <w:r w:rsidRPr="00A551AD">
        <w:rPr>
          <w:rFonts w:ascii="Segoe UI" w:eastAsia="Times New Roman" w:hAnsi="Segoe UI" w:cs="Segoe UI"/>
          <w:color w:val="0F1115"/>
          <w:sz w:val="24"/>
          <w:szCs w:val="24"/>
        </w:rPr>
        <w:t>According to Philippine power statistics, energy consumption has steadily increased over the past two decades. The major consuming sectors are:</w:t>
      </w:r>
    </w:p>
    <w:tbl>
      <w:tblPr>
        <w:tblW w:w="11280" w:type="dxa"/>
        <w:tblCellMar>
          <w:top w:w="15" w:type="dxa"/>
          <w:left w:w="15" w:type="dxa"/>
          <w:bottom w:w="15" w:type="dxa"/>
          <w:right w:w="15" w:type="dxa"/>
        </w:tblCellMar>
        <w:tblLook w:val="04A0" w:firstRow="1" w:lastRow="0" w:firstColumn="1" w:lastColumn="0" w:noHBand="0" w:noVBand="1"/>
      </w:tblPr>
      <w:tblGrid>
        <w:gridCol w:w="1931"/>
        <w:gridCol w:w="3109"/>
        <w:gridCol w:w="6240"/>
      </w:tblGrid>
      <w:tr w:rsidR="00A551AD" w:rsidRPr="00A551AD" w:rsidTr="00134BDF">
        <w:trPr>
          <w:tblHeader/>
        </w:trPr>
        <w:tc>
          <w:tcPr>
            <w:tcW w:w="0" w:type="auto"/>
            <w:tcBorders>
              <w:top w:val="nil"/>
            </w:tcBorders>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Sector</w:t>
            </w:r>
          </w:p>
        </w:tc>
        <w:tc>
          <w:tcPr>
            <w:tcW w:w="3109" w:type="dxa"/>
            <w:tcBorders>
              <w:top w:val="nil"/>
            </w:tcBorders>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Share of Consumption</w:t>
            </w:r>
          </w:p>
        </w:tc>
        <w:tc>
          <w:tcPr>
            <w:tcW w:w="6240" w:type="dxa"/>
            <w:tcBorders>
              <w:top w:val="nil"/>
            </w:tcBorders>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Primary Uses</w:t>
            </w:r>
          </w:p>
        </w:tc>
      </w:tr>
      <w:tr w:rsidR="00A551AD" w:rsidRPr="00A551AD" w:rsidTr="00134BDF">
        <w:tc>
          <w:tcPr>
            <w:tcW w:w="0" w:type="auto"/>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Residential</w:t>
            </w:r>
          </w:p>
        </w:tc>
        <w:tc>
          <w:tcPr>
            <w:tcW w:w="3109" w:type="dxa"/>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Significant</w:t>
            </w:r>
          </w:p>
        </w:tc>
        <w:tc>
          <w:tcPr>
            <w:tcW w:w="6240" w:type="dxa"/>
            <w:tcMar>
              <w:top w:w="150" w:type="dxa"/>
              <w:left w:w="240" w:type="dxa"/>
              <w:bottom w:w="150" w:type="dxa"/>
              <w:right w:w="0" w:type="dxa"/>
            </w:tcMar>
            <w:vAlign w:val="center"/>
            <w:hideMark/>
          </w:tcPr>
          <w:p w:rsidR="00134BDF"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 xml:space="preserve">Lighting, appliances, air conditioning, </w:t>
            </w:r>
          </w:p>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entertainment</w:t>
            </w:r>
          </w:p>
        </w:tc>
      </w:tr>
      <w:tr w:rsidR="00A551AD" w:rsidRPr="00A551AD" w:rsidTr="00134BDF">
        <w:tc>
          <w:tcPr>
            <w:tcW w:w="0" w:type="auto"/>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Commercial</w:t>
            </w:r>
          </w:p>
        </w:tc>
        <w:tc>
          <w:tcPr>
            <w:tcW w:w="3109" w:type="dxa"/>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Significant</w:t>
            </w:r>
          </w:p>
        </w:tc>
        <w:tc>
          <w:tcPr>
            <w:tcW w:w="624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Lighting, HVAC, office equipment, elevators</w:t>
            </w:r>
          </w:p>
        </w:tc>
      </w:tr>
      <w:tr w:rsidR="00A551AD" w:rsidRPr="00A551AD" w:rsidTr="00134BDF">
        <w:tc>
          <w:tcPr>
            <w:tcW w:w="0" w:type="auto"/>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Industrial</w:t>
            </w:r>
          </w:p>
        </w:tc>
        <w:tc>
          <w:tcPr>
            <w:tcW w:w="3109" w:type="dxa"/>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Largest</w:t>
            </w:r>
          </w:p>
        </w:tc>
        <w:tc>
          <w:tcPr>
            <w:tcW w:w="624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Manufacturing, machinery, processing</w:t>
            </w:r>
          </w:p>
        </w:tc>
      </w:tr>
    </w:tbl>
    <w:p w:rsidR="00A551AD" w:rsidRPr="00A551AD" w:rsidRDefault="00A551AD" w:rsidP="00A551AD">
      <w:pPr>
        <w:shd w:val="clear" w:color="auto" w:fill="FFFFFF"/>
        <w:spacing w:before="480" w:after="240" w:line="450" w:lineRule="atLeast"/>
        <w:outlineLvl w:val="2"/>
        <w:rPr>
          <w:rFonts w:ascii="Segoe UI" w:eastAsia="Times New Roman" w:hAnsi="Segoe UI" w:cs="Segoe UI"/>
          <w:b/>
          <w:bCs/>
          <w:color w:val="0F1115"/>
          <w:sz w:val="30"/>
          <w:szCs w:val="30"/>
        </w:rPr>
      </w:pPr>
      <w:r w:rsidRPr="00A551AD">
        <w:rPr>
          <w:rFonts w:ascii="Segoe UI" w:eastAsia="Times New Roman" w:hAnsi="Segoe UI" w:cs="Segoe UI"/>
          <w:b/>
          <w:bCs/>
          <w:color w:val="0F1115"/>
          <w:sz w:val="30"/>
          <w:szCs w:val="30"/>
        </w:rPr>
        <w:t>Energy Sources in the Philippines</w:t>
      </w:r>
    </w:p>
    <w:tbl>
      <w:tblPr>
        <w:tblW w:w="11280" w:type="dxa"/>
        <w:tblCellMar>
          <w:top w:w="15" w:type="dxa"/>
          <w:left w:w="15" w:type="dxa"/>
          <w:bottom w:w="15" w:type="dxa"/>
          <w:right w:w="15" w:type="dxa"/>
        </w:tblCellMar>
        <w:tblLook w:val="04A0" w:firstRow="1" w:lastRow="0" w:firstColumn="1" w:lastColumn="0" w:noHBand="0" w:noVBand="1"/>
      </w:tblPr>
      <w:tblGrid>
        <w:gridCol w:w="4410"/>
        <w:gridCol w:w="2070"/>
        <w:gridCol w:w="4800"/>
      </w:tblGrid>
      <w:tr w:rsidR="00A551AD" w:rsidRPr="00A551AD" w:rsidTr="00134BDF">
        <w:trPr>
          <w:tblHeader/>
        </w:trPr>
        <w:tc>
          <w:tcPr>
            <w:tcW w:w="4410" w:type="dxa"/>
            <w:tcBorders>
              <w:top w:val="nil"/>
            </w:tcBorders>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Source</w:t>
            </w:r>
          </w:p>
        </w:tc>
        <w:tc>
          <w:tcPr>
            <w:tcW w:w="2070" w:type="dxa"/>
            <w:tcBorders>
              <w:top w:val="nil"/>
            </w:tcBorders>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Share</w:t>
            </w:r>
          </w:p>
        </w:tc>
        <w:tc>
          <w:tcPr>
            <w:tcW w:w="4800" w:type="dxa"/>
            <w:tcBorders>
              <w:top w:val="nil"/>
            </w:tcBorders>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Characteristics</w:t>
            </w:r>
          </w:p>
        </w:tc>
      </w:tr>
      <w:tr w:rsidR="00A551AD" w:rsidRPr="00A551AD" w:rsidTr="00134BDF">
        <w:tc>
          <w:tcPr>
            <w:tcW w:w="441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Coal</w:t>
            </w:r>
          </w:p>
        </w:tc>
        <w:tc>
          <w:tcPr>
            <w:tcW w:w="2070" w:type="dxa"/>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Largest</w:t>
            </w:r>
          </w:p>
        </w:tc>
        <w:tc>
          <w:tcPr>
            <w:tcW w:w="4800" w:type="dxa"/>
            <w:tcMar>
              <w:top w:w="150" w:type="dxa"/>
              <w:left w:w="240" w:type="dxa"/>
              <w:bottom w:w="150" w:type="dxa"/>
              <w:right w:w="0" w:type="dxa"/>
            </w:tcMar>
            <w:vAlign w:val="center"/>
            <w:hideMark/>
          </w:tcPr>
          <w:p w:rsidR="00134BDF"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High carbon emissions; non-</w:t>
            </w:r>
          </w:p>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renewable</w:t>
            </w:r>
          </w:p>
        </w:tc>
      </w:tr>
      <w:tr w:rsidR="00A551AD" w:rsidRPr="00A551AD" w:rsidTr="00134BDF">
        <w:tc>
          <w:tcPr>
            <w:tcW w:w="441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Natural gas</w:t>
            </w:r>
          </w:p>
        </w:tc>
        <w:tc>
          <w:tcPr>
            <w:tcW w:w="2070" w:type="dxa"/>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Significant</w:t>
            </w:r>
          </w:p>
        </w:tc>
        <w:tc>
          <w:tcPr>
            <w:tcW w:w="4800" w:type="dxa"/>
            <w:tcMar>
              <w:top w:w="150" w:type="dxa"/>
              <w:left w:w="240" w:type="dxa"/>
              <w:bottom w:w="150" w:type="dxa"/>
              <w:right w:w="0" w:type="dxa"/>
            </w:tcMar>
            <w:vAlign w:val="center"/>
            <w:hideMark/>
          </w:tcPr>
          <w:p w:rsidR="00134BDF"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Lower emissions than coal; non-</w:t>
            </w:r>
          </w:p>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renewable</w:t>
            </w:r>
          </w:p>
        </w:tc>
      </w:tr>
      <w:tr w:rsidR="00A551AD" w:rsidRPr="00A551AD" w:rsidTr="00134BDF">
        <w:tc>
          <w:tcPr>
            <w:tcW w:w="441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Renewable (geothermal, hydro, solar, wind)</w:t>
            </w:r>
          </w:p>
        </w:tc>
        <w:tc>
          <w:tcPr>
            <w:tcW w:w="2070" w:type="dxa"/>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Growing</w:t>
            </w:r>
          </w:p>
        </w:tc>
        <w:tc>
          <w:tcPr>
            <w:tcW w:w="480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Clean; sustainable; no fuel cost</w:t>
            </w:r>
          </w:p>
        </w:tc>
      </w:tr>
      <w:tr w:rsidR="00A551AD" w:rsidRPr="00A551AD" w:rsidTr="00134BDF">
        <w:tc>
          <w:tcPr>
            <w:tcW w:w="441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Oil</w:t>
            </w:r>
          </w:p>
        </w:tc>
        <w:tc>
          <w:tcPr>
            <w:tcW w:w="2070" w:type="dxa"/>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Small</w:t>
            </w:r>
          </w:p>
        </w:tc>
        <w:tc>
          <w:tcPr>
            <w:tcW w:w="4800" w:type="dxa"/>
            <w:tcMar>
              <w:top w:w="150" w:type="dxa"/>
              <w:left w:w="240" w:type="dxa"/>
              <w:bottom w:w="150" w:type="dxa"/>
              <w:right w:w="0" w:type="dxa"/>
            </w:tcMar>
            <w:vAlign w:val="center"/>
            <w:hideMark/>
          </w:tcPr>
          <w:p w:rsidR="00134BDF"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 xml:space="preserve">Expensive; used primarily for </w:t>
            </w:r>
          </w:p>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transportation</w:t>
            </w:r>
          </w:p>
        </w:tc>
      </w:tr>
    </w:tbl>
    <w:p w:rsidR="00134BDF" w:rsidRDefault="00134BDF">
      <w:pPr>
        <w:rPr>
          <w:rFonts w:ascii="Segoe UI" w:eastAsia="Times New Roman" w:hAnsi="Segoe UI" w:cs="Segoe UI"/>
          <w:b/>
          <w:bCs/>
          <w:color w:val="0F1115"/>
          <w:sz w:val="30"/>
          <w:szCs w:val="30"/>
        </w:rPr>
      </w:pPr>
      <w:r>
        <w:rPr>
          <w:rFonts w:ascii="Segoe UI" w:eastAsia="Times New Roman" w:hAnsi="Segoe UI" w:cs="Segoe UI"/>
          <w:b/>
          <w:bCs/>
          <w:color w:val="0F1115"/>
          <w:sz w:val="30"/>
          <w:szCs w:val="30"/>
        </w:rPr>
        <w:br w:type="page"/>
      </w:r>
    </w:p>
    <w:p w:rsidR="00A551AD" w:rsidRPr="00A551AD" w:rsidRDefault="00A551AD" w:rsidP="00A551AD">
      <w:pPr>
        <w:shd w:val="clear" w:color="auto" w:fill="FFFFFF"/>
        <w:spacing w:before="480" w:after="240" w:line="450" w:lineRule="atLeast"/>
        <w:outlineLvl w:val="2"/>
        <w:rPr>
          <w:rFonts w:ascii="Segoe UI" w:eastAsia="Times New Roman" w:hAnsi="Segoe UI" w:cs="Segoe UI"/>
          <w:b/>
          <w:bCs/>
          <w:color w:val="0F1115"/>
          <w:sz w:val="30"/>
          <w:szCs w:val="30"/>
        </w:rPr>
      </w:pPr>
      <w:r w:rsidRPr="00A551AD">
        <w:rPr>
          <w:rFonts w:ascii="Segoe UI" w:eastAsia="Times New Roman" w:hAnsi="Segoe UI" w:cs="Segoe UI"/>
          <w:b/>
          <w:bCs/>
          <w:color w:val="0F1115"/>
          <w:sz w:val="30"/>
          <w:szCs w:val="30"/>
        </w:rPr>
        <w:lastRenderedPageBreak/>
        <w:t>Why Energy Efficiency Matters in the Philippines</w:t>
      </w:r>
    </w:p>
    <w:tbl>
      <w:tblPr>
        <w:tblW w:w="11280" w:type="dxa"/>
        <w:tblCellMar>
          <w:top w:w="15" w:type="dxa"/>
          <w:left w:w="15" w:type="dxa"/>
          <w:bottom w:w="15" w:type="dxa"/>
          <w:right w:w="15" w:type="dxa"/>
        </w:tblCellMar>
        <w:tblLook w:val="04A0" w:firstRow="1" w:lastRow="0" w:firstColumn="1" w:lastColumn="0" w:noHBand="0" w:noVBand="1"/>
      </w:tblPr>
      <w:tblGrid>
        <w:gridCol w:w="4410"/>
        <w:gridCol w:w="6870"/>
      </w:tblGrid>
      <w:tr w:rsidR="00A551AD" w:rsidRPr="00A551AD" w:rsidTr="00134BDF">
        <w:trPr>
          <w:tblHeader/>
        </w:trPr>
        <w:tc>
          <w:tcPr>
            <w:tcW w:w="4410" w:type="dxa"/>
            <w:tcBorders>
              <w:top w:val="nil"/>
            </w:tcBorders>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Reason</w:t>
            </w:r>
          </w:p>
        </w:tc>
        <w:tc>
          <w:tcPr>
            <w:tcW w:w="6870" w:type="dxa"/>
            <w:tcBorders>
              <w:top w:val="nil"/>
            </w:tcBorders>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Explanation</w:t>
            </w:r>
          </w:p>
        </w:tc>
      </w:tr>
      <w:tr w:rsidR="00A551AD" w:rsidRPr="00A551AD" w:rsidTr="00134BDF">
        <w:tc>
          <w:tcPr>
            <w:tcW w:w="441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High electricity costs</w:t>
            </w:r>
          </w:p>
        </w:tc>
        <w:tc>
          <w:tcPr>
            <w:tcW w:w="6870" w:type="dxa"/>
            <w:tcMar>
              <w:top w:w="150" w:type="dxa"/>
              <w:left w:w="240" w:type="dxa"/>
              <w:bottom w:w="150" w:type="dxa"/>
              <w:right w:w="0" w:type="dxa"/>
            </w:tcMar>
            <w:vAlign w:val="center"/>
            <w:hideMark/>
          </w:tcPr>
          <w:p w:rsidR="00134BDF"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 xml:space="preserve">The Philippines has among the highest electricity </w:t>
            </w:r>
          </w:p>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rates in Asia</w:t>
            </w:r>
          </w:p>
        </w:tc>
      </w:tr>
      <w:tr w:rsidR="00A551AD" w:rsidRPr="00A551AD" w:rsidTr="00134BDF">
        <w:tc>
          <w:tcPr>
            <w:tcW w:w="441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Limited domestic energy resources</w:t>
            </w:r>
          </w:p>
        </w:tc>
        <w:tc>
          <w:tcPr>
            <w:tcW w:w="687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Relies on imported fuels, affecting energy security</w:t>
            </w:r>
          </w:p>
        </w:tc>
      </w:tr>
      <w:tr w:rsidR="00A551AD" w:rsidRPr="00A551AD" w:rsidTr="00134BDF">
        <w:tc>
          <w:tcPr>
            <w:tcW w:w="441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Vulnerability to climate change</w:t>
            </w:r>
          </w:p>
        </w:tc>
        <w:tc>
          <w:tcPr>
            <w:tcW w:w="687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Reducing emissions helps mitigate climate impacts</w:t>
            </w:r>
          </w:p>
        </w:tc>
      </w:tr>
      <w:tr w:rsidR="00A551AD" w:rsidRPr="00A551AD" w:rsidTr="00134BDF">
        <w:tc>
          <w:tcPr>
            <w:tcW w:w="441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Growing energy demand</w:t>
            </w:r>
          </w:p>
        </w:tc>
        <w:tc>
          <w:tcPr>
            <w:tcW w:w="687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Economic growth increases electricity consumption</w:t>
            </w:r>
          </w:p>
        </w:tc>
      </w:tr>
      <w:tr w:rsidR="00A551AD" w:rsidRPr="00A551AD" w:rsidTr="00134BDF">
        <w:tc>
          <w:tcPr>
            <w:tcW w:w="441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Environmental protection</w:t>
            </w:r>
          </w:p>
        </w:tc>
        <w:tc>
          <w:tcPr>
            <w:tcW w:w="6870" w:type="dxa"/>
            <w:tcMar>
              <w:top w:w="150" w:type="dxa"/>
              <w:left w:w="240" w:type="dxa"/>
              <w:bottom w:w="150" w:type="dxa"/>
              <w:right w:w="0" w:type="dxa"/>
            </w:tcMar>
            <w:vAlign w:val="center"/>
            <w:hideMark/>
          </w:tcPr>
          <w:p w:rsidR="00134BDF"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 xml:space="preserve">Reduced generation means less air and water </w:t>
            </w:r>
          </w:p>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pollution</w:t>
            </w:r>
          </w:p>
        </w:tc>
      </w:tr>
    </w:tbl>
    <w:p w:rsidR="00A551AD" w:rsidRPr="00A551AD" w:rsidRDefault="00A551AD" w:rsidP="00A551AD">
      <w:pPr>
        <w:spacing w:before="480" w:after="480" w:line="240" w:lineRule="auto"/>
        <w:rPr>
          <w:rFonts w:ascii="Times New Roman" w:eastAsia="Times New Roman" w:hAnsi="Times New Roman" w:cs="Times New Roman"/>
          <w:sz w:val="24"/>
          <w:szCs w:val="24"/>
        </w:rPr>
      </w:pPr>
      <w:r w:rsidRPr="00A551AD">
        <w:rPr>
          <w:rFonts w:ascii="Times New Roman" w:eastAsia="Times New Roman" w:hAnsi="Times New Roman" w:cs="Times New Roman"/>
          <w:sz w:val="24"/>
          <w:szCs w:val="24"/>
        </w:rPr>
        <w:pict>
          <v:rect id="_x0000_i1029" style="width:0;height:.75pt" o:hralign="center" o:hrstd="t" o:hr="t" fillcolor="#a0a0a0" stroked="f"/>
        </w:pict>
      </w:r>
    </w:p>
    <w:p w:rsidR="00A551AD" w:rsidRPr="00A551AD" w:rsidRDefault="00A551AD" w:rsidP="00A551AD">
      <w:pPr>
        <w:shd w:val="clear" w:color="auto" w:fill="FFFFFF"/>
        <w:spacing w:before="480" w:after="240" w:line="480" w:lineRule="atLeast"/>
        <w:outlineLvl w:val="1"/>
        <w:rPr>
          <w:rFonts w:ascii="Segoe UI" w:eastAsia="Times New Roman" w:hAnsi="Segoe UI" w:cs="Segoe UI"/>
          <w:b/>
          <w:bCs/>
          <w:color w:val="0F1115"/>
          <w:sz w:val="33"/>
          <w:szCs w:val="33"/>
        </w:rPr>
      </w:pPr>
      <w:r w:rsidRPr="00A551AD">
        <w:rPr>
          <w:rFonts w:ascii="Segoe UI" w:eastAsia="Times New Roman" w:hAnsi="Segoe UI" w:cs="Segoe UI"/>
          <w:b/>
          <w:bCs/>
          <w:color w:val="0F1115"/>
          <w:sz w:val="33"/>
          <w:szCs w:val="33"/>
        </w:rPr>
        <w:t>Part 5: Energy Efficiency Standards and Labeling</w:t>
      </w:r>
    </w:p>
    <w:p w:rsidR="00A551AD" w:rsidRPr="00A551AD" w:rsidRDefault="00A551AD" w:rsidP="00A551AD">
      <w:pPr>
        <w:shd w:val="clear" w:color="auto" w:fill="FFFFFF"/>
        <w:spacing w:before="480" w:after="240" w:line="450" w:lineRule="atLeast"/>
        <w:outlineLvl w:val="2"/>
        <w:rPr>
          <w:rFonts w:ascii="Segoe UI" w:eastAsia="Times New Roman" w:hAnsi="Segoe UI" w:cs="Segoe UI"/>
          <w:b/>
          <w:bCs/>
          <w:color w:val="0F1115"/>
          <w:sz w:val="30"/>
          <w:szCs w:val="30"/>
        </w:rPr>
      </w:pPr>
      <w:r w:rsidRPr="00A551AD">
        <w:rPr>
          <w:rFonts w:ascii="Segoe UI" w:eastAsia="Times New Roman" w:hAnsi="Segoe UI" w:cs="Segoe UI"/>
          <w:b/>
          <w:bCs/>
          <w:color w:val="0F1115"/>
          <w:sz w:val="30"/>
          <w:szCs w:val="30"/>
        </w:rPr>
        <w:t>What Is Energy Labeling?</w:t>
      </w:r>
    </w:p>
    <w:p w:rsidR="00A551AD" w:rsidRPr="00A551AD" w:rsidRDefault="00A551AD" w:rsidP="00A551AD">
      <w:pPr>
        <w:shd w:val="clear" w:color="auto" w:fill="FFFFFF"/>
        <w:spacing w:before="240" w:after="240" w:line="240" w:lineRule="auto"/>
        <w:rPr>
          <w:rFonts w:ascii="Segoe UI" w:eastAsia="Times New Roman" w:hAnsi="Segoe UI" w:cs="Segoe UI"/>
          <w:color w:val="0F1115"/>
          <w:sz w:val="24"/>
          <w:szCs w:val="24"/>
        </w:rPr>
      </w:pPr>
      <w:r w:rsidRPr="00A551AD">
        <w:rPr>
          <w:rFonts w:ascii="Segoe UI" w:eastAsia="Times New Roman" w:hAnsi="Segoe UI" w:cs="Segoe UI"/>
          <w:color w:val="0F1115"/>
          <w:sz w:val="24"/>
          <w:szCs w:val="24"/>
        </w:rPr>
        <w:t>Energy labels provide consumers with information about an appliance's energy consumption and efficiency. In the Philippines, the Department of Energy (DOE) implements an energy labeling program for appliances such as refrigerators, air conditioners, and televisions.</w:t>
      </w:r>
    </w:p>
    <w:p w:rsidR="00A551AD" w:rsidRPr="00A551AD" w:rsidRDefault="00A551AD" w:rsidP="00A551AD">
      <w:pPr>
        <w:shd w:val="clear" w:color="auto" w:fill="FFFFFF"/>
        <w:spacing w:before="480" w:after="240" w:line="450" w:lineRule="atLeast"/>
        <w:outlineLvl w:val="2"/>
        <w:rPr>
          <w:rFonts w:ascii="Segoe UI" w:eastAsia="Times New Roman" w:hAnsi="Segoe UI" w:cs="Segoe UI"/>
          <w:b/>
          <w:bCs/>
          <w:color w:val="0F1115"/>
          <w:sz w:val="30"/>
          <w:szCs w:val="30"/>
        </w:rPr>
      </w:pPr>
      <w:r w:rsidRPr="00A551AD">
        <w:rPr>
          <w:rFonts w:ascii="Segoe UI" w:eastAsia="Times New Roman" w:hAnsi="Segoe UI" w:cs="Segoe UI"/>
          <w:b/>
          <w:bCs/>
          <w:color w:val="0F1115"/>
          <w:sz w:val="30"/>
          <w:szCs w:val="30"/>
        </w:rPr>
        <w:t>What to Look For on an Energy Label</w:t>
      </w:r>
    </w:p>
    <w:tbl>
      <w:tblPr>
        <w:tblW w:w="11280" w:type="dxa"/>
        <w:tblCellMar>
          <w:top w:w="15" w:type="dxa"/>
          <w:left w:w="15" w:type="dxa"/>
          <w:bottom w:w="15" w:type="dxa"/>
          <w:right w:w="15" w:type="dxa"/>
        </w:tblCellMar>
        <w:tblLook w:val="04A0" w:firstRow="1" w:lastRow="0" w:firstColumn="1" w:lastColumn="0" w:noHBand="0" w:noVBand="1"/>
      </w:tblPr>
      <w:tblGrid>
        <w:gridCol w:w="3510"/>
        <w:gridCol w:w="7770"/>
      </w:tblGrid>
      <w:tr w:rsidR="00A551AD" w:rsidRPr="00A551AD" w:rsidTr="00134BDF">
        <w:trPr>
          <w:tblHeader/>
        </w:trPr>
        <w:tc>
          <w:tcPr>
            <w:tcW w:w="3510" w:type="dxa"/>
            <w:tcBorders>
              <w:top w:val="nil"/>
            </w:tcBorders>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Information</w:t>
            </w:r>
          </w:p>
        </w:tc>
        <w:tc>
          <w:tcPr>
            <w:tcW w:w="7770" w:type="dxa"/>
            <w:tcBorders>
              <w:top w:val="nil"/>
            </w:tcBorders>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What It Means</w:t>
            </w:r>
          </w:p>
        </w:tc>
      </w:tr>
      <w:tr w:rsidR="00A551AD" w:rsidRPr="00A551AD" w:rsidTr="00134BDF">
        <w:tc>
          <w:tcPr>
            <w:tcW w:w="351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Energy efficiency rating</w:t>
            </w:r>
          </w:p>
        </w:tc>
        <w:tc>
          <w:tcPr>
            <w:tcW w:w="777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How efficient the appliance is compared to others in its class</w:t>
            </w:r>
          </w:p>
        </w:tc>
      </w:tr>
      <w:tr w:rsidR="00A551AD" w:rsidRPr="00A551AD" w:rsidTr="00134BDF">
        <w:tc>
          <w:tcPr>
            <w:tcW w:w="351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Annual energy consumption</w:t>
            </w:r>
          </w:p>
        </w:tc>
        <w:tc>
          <w:tcPr>
            <w:tcW w:w="777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Estimated kilowatt-hours (kWh) used per year</w:t>
            </w:r>
          </w:p>
        </w:tc>
      </w:tr>
      <w:tr w:rsidR="00A551AD" w:rsidRPr="00A551AD" w:rsidTr="00134BDF">
        <w:tc>
          <w:tcPr>
            <w:tcW w:w="351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lastRenderedPageBreak/>
              <w:t>Energy cost estimate</w:t>
            </w:r>
          </w:p>
        </w:tc>
        <w:tc>
          <w:tcPr>
            <w:tcW w:w="777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Estimated annual operating cost</w:t>
            </w:r>
          </w:p>
        </w:tc>
      </w:tr>
      <w:tr w:rsidR="00A551AD" w:rsidRPr="00A551AD" w:rsidTr="00134BDF">
        <w:tc>
          <w:tcPr>
            <w:tcW w:w="351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Comparative scale</w:t>
            </w:r>
          </w:p>
        </w:tc>
        <w:tc>
          <w:tcPr>
            <w:tcW w:w="777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Shows where the appliance ranks (e.g., 1 to 5 stars)</w:t>
            </w:r>
          </w:p>
        </w:tc>
      </w:tr>
    </w:tbl>
    <w:p w:rsidR="00A551AD" w:rsidRPr="00A551AD" w:rsidRDefault="00A551AD" w:rsidP="00A551AD">
      <w:pPr>
        <w:shd w:val="clear" w:color="auto" w:fill="FFFFFF"/>
        <w:spacing w:before="480" w:after="240" w:line="450" w:lineRule="atLeast"/>
        <w:outlineLvl w:val="2"/>
        <w:rPr>
          <w:rFonts w:ascii="Segoe UI" w:eastAsia="Times New Roman" w:hAnsi="Segoe UI" w:cs="Segoe UI"/>
          <w:b/>
          <w:bCs/>
          <w:color w:val="0F1115"/>
          <w:sz w:val="30"/>
          <w:szCs w:val="30"/>
        </w:rPr>
      </w:pPr>
      <w:r w:rsidRPr="00A551AD">
        <w:rPr>
          <w:rFonts w:ascii="Segoe UI" w:eastAsia="Times New Roman" w:hAnsi="Segoe UI" w:cs="Segoe UI"/>
          <w:b/>
          <w:bCs/>
          <w:color w:val="0F1115"/>
          <w:sz w:val="30"/>
          <w:szCs w:val="30"/>
        </w:rPr>
        <w:t>Choosing Energy-Efficient Appliances</w:t>
      </w:r>
    </w:p>
    <w:tbl>
      <w:tblPr>
        <w:tblW w:w="11280" w:type="dxa"/>
        <w:tblCellMar>
          <w:top w:w="15" w:type="dxa"/>
          <w:left w:w="15" w:type="dxa"/>
          <w:bottom w:w="15" w:type="dxa"/>
          <w:right w:w="15" w:type="dxa"/>
        </w:tblCellMar>
        <w:tblLook w:val="04A0" w:firstRow="1" w:lastRow="0" w:firstColumn="1" w:lastColumn="0" w:noHBand="0" w:noVBand="1"/>
      </w:tblPr>
      <w:tblGrid>
        <w:gridCol w:w="5130"/>
        <w:gridCol w:w="6150"/>
      </w:tblGrid>
      <w:tr w:rsidR="00A551AD" w:rsidRPr="00A551AD" w:rsidTr="00134BDF">
        <w:trPr>
          <w:tblHeader/>
        </w:trPr>
        <w:tc>
          <w:tcPr>
            <w:tcW w:w="5130" w:type="dxa"/>
            <w:tcBorders>
              <w:top w:val="nil"/>
            </w:tcBorders>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Step</w:t>
            </w:r>
          </w:p>
        </w:tc>
        <w:tc>
          <w:tcPr>
            <w:tcW w:w="6150" w:type="dxa"/>
            <w:tcBorders>
              <w:top w:val="nil"/>
            </w:tcBorders>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Action</w:t>
            </w:r>
          </w:p>
        </w:tc>
      </w:tr>
      <w:tr w:rsidR="00A551AD" w:rsidRPr="00A551AD" w:rsidTr="00134BDF">
        <w:tc>
          <w:tcPr>
            <w:tcW w:w="513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1. Check the energy label</w:t>
            </w:r>
          </w:p>
        </w:tc>
        <w:tc>
          <w:tcPr>
            <w:tcW w:w="615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Compare efficiency ratings among models</w:t>
            </w:r>
          </w:p>
        </w:tc>
      </w:tr>
      <w:tr w:rsidR="00A551AD" w:rsidRPr="00A551AD" w:rsidTr="00134BDF">
        <w:tc>
          <w:tcPr>
            <w:tcW w:w="513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2. Look for ENERGY STAR certification</w:t>
            </w:r>
          </w:p>
        </w:tc>
        <w:tc>
          <w:tcPr>
            <w:tcW w:w="615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International standard for energy efficiency</w:t>
            </w:r>
          </w:p>
        </w:tc>
      </w:tr>
      <w:tr w:rsidR="00A551AD" w:rsidRPr="00A551AD" w:rsidTr="00134BDF">
        <w:tc>
          <w:tcPr>
            <w:tcW w:w="513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3. Consider lifetime cost, not just purchase price</w:t>
            </w:r>
          </w:p>
        </w:tc>
        <w:tc>
          <w:tcPr>
            <w:tcW w:w="6150" w:type="dxa"/>
            <w:tcMar>
              <w:top w:w="150" w:type="dxa"/>
              <w:left w:w="240" w:type="dxa"/>
              <w:bottom w:w="150" w:type="dxa"/>
              <w:right w:w="0" w:type="dxa"/>
            </w:tcMar>
            <w:vAlign w:val="center"/>
            <w:hideMark/>
          </w:tcPr>
          <w:p w:rsidR="00134BDF"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 xml:space="preserve">An efficient appliance may cost more initially </w:t>
            </w:r>
          </w:p>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but saves money over time</w:t>
            </w:r>
          </w:p>
        </w:tc>
      </w:tr>
      <w:tr w:rsidR="00A551AD" w:rsidRPr="00A551AD" w:rsidTr="00134BDF">
        <w:tc>
          <w:tcPr>
            <w:tcW w:w="513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4. Size the appliance appropriately</w:t>
            </w:r>
          </w:p>
        </w:tc>
        <w:tc>
          <w:tcPr>
            <w:tcW w:w="615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An oversized appliance wastes energy</w:t>
            </w:r>
          </w:p>
        </w:tc>
      </w:tr>
      <w:tr w:rsidR="00A551AD" w:rsidRPr="00A551AD" w:rsidTr="00134BDF">
        <w:tc>
          <w:tcPr>
            <w:tcW w:w="513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5. Maintain appliances properly</w:t>
            </w:r>
          </w:p>
        </w:tc>
        <w:tc>
          <w:tcPr>
            <w:tcW w:w="615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Regular maintenance preserves efficiency</w:t>
            </w:r>
          </w:p>
        </w:tc>
      </w:tr>
    </w:tbl>
    <w:p w:rsidR="00A551AD" w:rsidRPr="00A551AD" w:rsidRDefault="00A551AD" w:rsidP="00A551AD">
      <w:pPr>
        <w:spacing w:before="480" w:after="480" w:line="240" w:lineRule="auto"/>
        <w:rPr>
          <w:rFonts w:ascii="Times New Roman" w:eastAsia="Times New Roman" w:hAnsi="Times New Roman" w:cs="Times New Roman"/>
          <w:sz w:val="24"/>
          <w:szCs w:val="24"/>
        </w:rPr>
      </w:pPr>
      <w:r w:rsidRPr="00A551AD">
        <w:rPr>
          <w:rFonts w:ascii="Times New Roman" w:eastAsia="Times New Roman" w:hAnsi="Times New Roman" w:cs="Times New Roman"/>
          <w:sz w:val="24"/>
          <w:szCs w:val="24"/>
        </w:rPr>
        <w:pict>
          <v:rect id="_x0000_i1030" style="width:0;height:.75pt" o:hralign="center" o:hrstd="t" o:hr="t" fillcolor="#a0a0a0" stroked="f"/>
        </w:pict>
      </w:r>
    </w:p>
    <w:p w:rsidR="00A551AD" w:rsidRPr="00A551AD" w:rsidRDefault="00A551AD" w:rsidP="00A551AD">
      <w:pPr>
        <w:shd w:val="clear" w:color="auto" w:fill="FFFFFF"/>
        <w:spacing w:before="480" w:after="240" w:line="480" w:lineRule="atLeast"/>
        <w:outlineLvl w:val="1"/>
        <w:rPr>
          <w:rFonts w:ascii="Segoe UI" w:eastAsia="Times New Roman" w:hAnsi="Segoe UI" w:cs="Segoe UI"/>
          <w:b/>
          <w:bCs/>
          <w:color w:val="0F1115"/>
          <w:sz w:val="33"/>
          <w:szCs w:val="33"/>
        </w:rPr>
      </w:pPr>
      <w:r w:rsidRPr="00A551AD">
        <w:rPr>
          <w:rFonts w:ascii="Segoe UI" w:eastAsia="Times New Roman" w:hAnsi="Segoe UI" w:cs="Segoe UI"/>
          <w:b/>
          <w:bCs/>
          <w:color w:val="0F1115"/>
          <w:sz w:val="33"/>
          <w:szCs w:val="33"/>
        </w:rPr>
        <w:t>Part 6: Republic Act 11285 — Energy Efficiency and Conservation Act</w:t>
      </w:r>
    </w:p>
    <w:p w:rsidR="00A551AD" w:rsidRPr="00A551AD" w:rsidRDefault="00A551AD" w:rsidP="00A551AD">
      <w:pPr>
        <w:shd w:val="clear" w:color="auto" w:fill="FFFFFF"/>
        <w:spacing w:before="480" w:after="240" w:line="450" w:lineRule="atLeast"/>
        <w:outlineLvl w:val="2"/>
        <w:rPr>
          <w:rFonts w:ascii="Segoe UI" w:eastAsia="Times New Roman" w:hAnsi="Segoe UI" w:cs="Segoe UI"/>
          <w:b/>
          <w:bCs/>
          <w:color w:val="0F1115"/>
          <w:sz w:val="30"/>
          <w:szCs w:val="30"/>
        </w:rPr>
      </w:pPr>
      <w:r w:rsidRPr="00A551AD">
        <w:rPr>
          <w:rFonts w:ascii="Segoe UI" w:eastAsia="Times New Roman" w:hAnsi="Segoe UI" w:cs="Segoe UI"/>
          <w:b/>
          <w:bCs/>
          <w:color w:val="0F1115"/>
          <w:sz w:val="30"/>
          <w:szCs w:val="30"/>
        </w:rPr>
        <w:t>Overview of RA 11285</w:t>
      </w:r>
    </w:p>
    <w:p w:rsidR="00A551AD" w:rsidRPr="00A551AD" w:rsidRDefault="00A551AD" w:rsidP="00A551AD">
      <w:pPr>
        <w:shd w:val="clear" w:color="auto" w:fill="FFFFFF"/>
        <w:spacing w:before="240" w:after="240" w:line="240" w:lineRule="auto"/>
        <w:rPr>
          <w:rFonts w:ascii="Segoe UI" w:eastAsia="Times New Roman" w:hAnsi="Segoe UI" w:cs="Segoe UI"/>
          <w:color w:val="0F1115"/>
          <w:sz w:val="24"/>
          <w:szCs w:val="24"/>
        </w:rPr>
      </w:pPr>
      <w:r w:rsidRPr="00A551AD">
        <w:rPr>
          <w:rFonts w:ascii="Segoe UI" w:eastAsia="Times New Roman" w:hAnsi="Segoe UI" w:cs="Segoe UI"/>
          <w:color w:val="0F1115"/>
          <w:sz w:val="24"/>
          <w:szCs w:val="24"/>
        </w:rPr>
        <w:t>Republic Act No. 11285, also known as the </w:t>
      </w:r>
      <w:r w:rsidRPr="00A551AD">
        <w:rPr>
          <w:rFonts w:ascii="Segoe UI" w:eastAsia="Times New Roman" w:hAnsi="Segoe UI" w:cs="Segoe UI"/>
          <w:b/>
          <w:bCs/>
          <w:color w:val="0F1115"/>
          <w:sz w:val="24"/>
          <w:szCs w:val="24"/>
        </w:rPr>
        <w:t>Energy Efficiency and Conservation Act</w:t>
      </w:r>
      <w:r w:rsidRPr="00A551AD">
        <w:rPr>
          <w:rFonts w:ascii="Segoe UI" w:eastAsia="Times New Roman" w:hAnsi="Segoe UI" w:cs="Segoe UI"/>
          <w:color w:val="0F1115"/>
          <w:sz w:val="24"/>
          <w:szCs w:val="24"/>
        </w:rPr>
        <w:t>, was enacted in 2019 to institutionalize energy efficiency and conservation as a national priority. The law aims to promote the efficient use of energy, reduce energy consumption, and encourage investments in energy-saving technologies.</w:t>
      </w:r>
    </w:p>
    <w:p w:rsidR="00A551AD" w:rsidRPr="00A551AD" w:rsidRDefault="00A551AD" w:rsidP="00A551AD">
      <w:pPr>
        <w:shd w:val="clear" w:color="auto" w:fill="FFFFFF"/>
        <w:spacing w:before="480" w:after="240" w:line="450" w:lineRule="atLeast"/>
        <w:outlineLvl w:val="2"/>
        <w:rPr>
          <w:rFonts w:ascii="Segoe UI" w:eastAsia="Times New Roman" w:hAnsi="Segoe UI" w:cs="Segoe UI"/>
          <w:b/>
          <w:bCs/>
          <w:color w:val="0F1115"/>
          <w:sz w:val="30"/>
          <w:szCs w:val="30"/>
        </w:rPr>
      </w:pPr>
      <w:r w:rsidRPr="00A551AD">
        <w:rPr>
          <w:rFonts w:ascii="Segoe UI" w:eastAsia="Times New Roman" w:hAnsi="Segoe UI" w:cs="Segoe UI"/>
          <w:b/>
          <w:bCs/>
          <w:color w:val="0F1115"/>
          <w:sz w:val="30"/>
          <w:szCs w:val="30"/>
        </w:rPr>
        <w:lastRenderedPageBreak/>
        <w:t>Key Provisions</w:t>
      </w:r>
    </w:p>
    <w:tbl>
      <w:tblPr>
        <w:tblW w:w="11280" w:type="dxa"/>
        <w:tblCellMar>
          <w:top w:w="15" w:type="dxa"/>
          <w:left w:w="15" w:type="dxa"/>
          <w:bottom w:w="15" w:type="dxa"/>
          <w:right w:w="15" w:type="dxa"/>
        </w:tblCellMar>
        <w:tblLook w:val="04A0" w:firstRow="1" w:lastRow="0" w:firstColumn="1" w:lastColumn="0" w:noHBand="0" w:noVBand="1"/>
      </w:tblPr>
      <w:tblGrid>
        <w:gridCol w:w="3885"/>
        <w:gridCol w:w="7395"/>
      </w:tblGrid>
      <w:tr w:rsidR="00A551AD" w:rsidRPr="00A551AD" w:rsidTr="00A551AD">
        <w:trPr>
          <w:tblHeader/>
        </w:trPr>
        <w:tc>
          <w:tcPr>
            <w:tcW w:w="0" w:type="auto"/>
            <w:tcBorders>
              <w:top w:val="nil"/>
            </w:tcBorders>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Provision</w:t>
            </w:r>
          </w:p>
        </w:tc>
        <w:tc>
          <w:tcPr>
            <w:tcW w:w="0" w:type="auto"/>
            <w:tcBorders>
              <w:top w:val="nil"/>
            </w:tcBorders>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Description</w:t>
            </w:r>
          </w:p>
        </w:tc>
      </w:tr>
      <w:tr w:rsidR="00A551AD" w:rsidRPr="00A551AD" w:rsidTr="00A551AD">
        <w:tc>
          <w:tcPr>
            <w:tcW w:w="0" w:type="auto"/>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Declaration of Policy</w:t>
            </w:r>
          </w:p>
        </w:tc>
        <w:tc>
          <w:tcPr>
            <w:tcW w:w="0" w:type="auto"/>
            <w:tcMar>
              <w:top w:w="150" w:type="dxa"/>
              <w:left w:w="240" w:type="dxa"/>
              <w:bottom w:w="150" w:type="dxa"/>
              <w:right w:w="0" w:type="dxa"/>
            </w:tcMar>
            <w:vAlign w:val="center"/>
            <w:hideMark/>
          </w:tcPr>
          <w:p w:rsidR="00134BDF"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 xml:space="preserve">Establishes energy efficiency and conservation as a </w:t>
            </w:r>
          </w:p>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national priority</w:t>
            </w:r>
          </w:p>
        </w:tc>
      </w:tr>
      <w:tr w:rsidR="00A551AD" w:rsidRPr="00A551AD" w:rsidTr="00A551AD">
        <w:tc>
          <w:tcPr>
            <w:tcW w:w="0" w:type="auto"/>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Energy Efficiency Standards</w:t>
            </w:r>
          </w:p>
        </w:tc>
        <w:tc>
          <w:tcPr>
            <w:tcW w:w="0" w:type="auto"/>
            <w:tcMar>
              <w:top w:w="150" w:type="dxa"/>
              <w:left w:w="240" w:type="dxa"/>
              <w:bottom w:w="150" w:type="dxa"/>
              <w:right w:w="0" w:type="dxa"/>
            </w:tcMar>
            <w:vAlign w:val="center"/>
            <w:hideMark/>
          </w:tcPr>
          <w:p w:rsidR="00134BDF"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 xml:space="preserve">Mandates minimum energy performance standards for </w:t>
            </w:r>
          </w:p>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appliances and equipment</w:t>
            </w:r>
          </w:p>
        </w:tc>
      </w:tr>
      <w:tr w:rsidR="00A551AD" w:rsidRPr="00A551AD" w:rsidTr="00A551AD">
        <w:tc>
          <w:tcPr>
            <w:tcW w:w="0" w:type="auto"/>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Energy Labeling</w:t>
            </w:r>
          </w:p>
        </w:tc>
        <w:tc>
          <w:tcPr>
            <w:tcW w:w="0" w:type="auto"/>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Requires energy labels on appliances to inform consumers</w:t>
            </w:r>
          </w:p>
        </w:tc>
      </w:tr>
      <w:tr w:rsidR="00A551AD" w:rsidRPr="00A551AD" w:rsidTr="00A551AD">
        <w:tc>
          <w:tcPr>
            <w:tcW w:w="0" w:type="auto"/>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Government Leadership</w:t>
            </w:r>
          </w:p>
        </w:tc>
        <w:tc>
          <w:tcPr>
            <w:tcW w:w="0" w:type="auto"/>
            <w:tcMar>
              <w:top w:w="150" w:type="dxa"/>
              <w:left w:w="240" w:type="dxa"/>
              <w:bottom w:w="150" w:type="dxa"/>
              <w:right w:w="0" w:type="dxa"/>
            </w:tcMar>
            <w:vAlign w:val="center"/>
            <w:hideMark/>
          </w:tcPr>
          <w:p w:rsidR="00134BDF"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 xml:space="preserve">Requires government agencies to implement energy </w:t>
            </w:r>
          </w:p>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efficiency measures</w:t>
            </w:r>
          </w:p>
        </w:tc>
      </w:tr>
      <w:tr w:rsidR="00A551AD" w:rsidRPr="00A551AD" w:rsidTr="00A551AD">
        <w:tc>
          <w:tcPr>
            <w:tcW w:w="0" w:type="auto"/>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Incentives</w:t>
            </w:r>
          </w:p>
        </w:tc>
        <w:tc>
          <w:tcPr>
            <w:tcW w:w="0" w:type="auto"/>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Provides tax incentives for energy efficiency projects</w:t>
            </w:r>
          </w:p>
        </w:tc>
      </w:tr>
      <w:tr w:rsidR="00A551AD" w:rsidRPr="00A551AD" w:rsidTr="00A551AD">
        <w:tc>
          <w:tcPr>
            <w:tcW w:w="0" w:type="auto"/>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Energy Audits</w:t>
            </w:r>
          </w:p>
        </w:tc>
        <w:tc>
          <w:tcPr>
            <w:tcW w:w="0" w:type="auto"/>
            <w:tcMar>
              <w:top w:w="150" w:type="dxa"/>
              <w:left w:w="240" w:type="dxa"/>
              <w:bottom w:w="150" w:type="dxa"/>
              <w:right w:w="0" w:type="dxa"/>
            </w:tcMar>
            <w:vAlign w:val="center"/>
            <w:hideMark/>
          </w:tcPr>
          <w:p w:rsidR="00134BDF"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 xml:space="preserve">Requires large commercial and industrial entities to </w:t>
            </w:r>
          </w:p>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conduct regular energy audits</w:t>
            </w:r>
          </w:p>
        </w:tc>
      </w:tr>
    </w:tbl>
    <w:p w:rsidR="00A551AD" w:rsidRPr="00A551AD" w:rsidRDefault="00A551AD" w:rsidP="00A551AD">
      <w:pPr>
        <w:shd w:val="clear" w:color="auto" w:fill="FFFFFF"/>
        <w:spacing w:before="480" w:after="240" w:line="450" w:lineRule="atLeast"/>
        <w:outlineLvl w:val="2"/>
        <w:rPr>
          <w:rFonts w:ascii="Segoe UI" w:eastAsia="Times New Roman" w:hAnsi="Segoe UI" w:cs="Segoe UI"/>
          <w:b/>
          <w:bCs/>
          <w:color w:val="0F1115"/>
          <w:sz w:val="30"/>
          <w:szCs w:val="30"/>
        </w:rPr>
      </w:pPr>
      <w:r w:rsidRPr="00A551AD">
        <w:rPr>
          <w:rFonts w:ascii="Segoe UI" w:eastAsia="Times New Roman" w:hAnsi="Segoe UI" w:cs="Segoe UI"/>
          <w:b/>
          <w:bCs/>
          <w:color w:val="0F1115"/>
          <w:sz w:val="30"/>
          <w:szCs w:val="30"/>
        </w:rPr>
        <w:t>How RA 11285 Affects Households</w:t>
      </w:r>
    </w:p>
    <w:tbl>
      <w:tblPr>
        <w:tblW w:w="11280" w:type="dxa"/>
        <w:tblCellMar>
          <w:top w:w="15" w:type="dxa"/>
          <w:left w:w="15" w:type="dxa"/>
          <w:bottom w:w="15" w:type="dxa"/>
          <w:right w:w="15" w:type="dxa"/>
        </w:tblCellMar>
        <w:tblLook w:val="04A0" w:firstRow="1" w:lastRow="0" w:firstColumn="1" w:lastColumn="0" w:noHBand="0" w:noVBand="1"/>
      </w:tblPr>
      <w:tblGrid>
        <w:gridCol w:w="4230"/>
        <w:gridCol w:w="7050"/>
      </w:tblGrid>
      <w:tr w:rsidR="00A551AD" w:rsidRPr="00A551AD" w:rsidTr="00134BDF">
        <w:trPr>
          <w:tblHeader/>
        </w:trPr>
        <w:tc>
          <w:tcPr>
            <w:tcW w:w="4230" w:type="dxa"/>
            <w:tcBorders>
              <w:top w:val="nil"/>
            </w:tcBorders>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Requirement</w:t>
            </w:r>
          </w:p>
        </w:tc>
        <w:tc>
          <w:tcPr>
            <w:tcW w:w="7050" w:type="dxa"/>
            <w:tcBorders>
              <w:top w:val="nil"/>
            </w:tcBorders>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Implication</w:t>
            </w:r>
          </w:p>
        </w:tc>
      </w:tr>
      <w:tr w:rsidR="00A551AD" w:rsidRPr="00A551AD" w:rsidTr="00134BDF">
        <w:tc>
          <w:tcPr>
            <w:tcW w:w="423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Energy labels on appliances</w:t>
            </w:r>
          </w:p>
        </w:tc>
        <w:tc>
          <w:tcPr>
            <w:tcW w:w="705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Consumers can compare efficiency before purchasing</w:t>
            </w:r>
          </w:p>
        </w:tc>
      </w:tr>
      <w:tr w:rsidR="00A551AD" w:rsidRPr="00A551AD" w:rsidTr="00134BDF">
        <w:tc>
          <w:tcPr>
            <w:tcW w:w="423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Minimum efficiency standards</w:t>
            </w:r>
          </w:p>
        </w:tc>
        <w:tc>
          <w:tcPr>
            <w:tcW w:w="705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Inefficient appliances cannot be sold</w:t>
            </w:r>
          </w:p>
        </w:tc>
      </w:tr>
      <w:tr w:rsidR="00A551AD" w:rsidRPr="00A551AD" w:rsidTr="00134BDF">
        <w:tc>
          <w:tcPr>
            <w:tcW w:w="4230" w:type="dxa"/>
            <w:tcMar>
              <w:top w:w="150" w:type="dxa"/>
              <w:left w:w="0" w:type="dxa"/>
              <w:bottom w:w="150" w:type="dxa"/>
              <w:right w:w="240" w:type="dxa"/>
            </w:tcMar>
            <w:vAlign w:val="center"/>
            <w:hideMark/>
          </w:tcPr>
          <w:p w:rsidR="00134BDF" w:rsidRDefault="00A551AD" w:rsidP="00A551AD">
            <w:pPr>
              <w:spacing w:after="0" w:line="375" w:lineRule="atLeast"/>
              <w:rPr>
                <w:rFonts w:ascii="Segoe UI" w:eastAsia="Times New Roman" w:hAnsi="Segoe UI" w:cs="Segoe UI"/>
                <w:b/>
                <w:bCs/>
                <w:sz w:val="23"/>
                <w:szCs w:val="23"/>
              </w:rPr>
            </w:pPr>
            <w:r w:rsidRPr="00A551AD">
              <w:rPr>
                <w:rFonts w:ascii="Segoe UI" w:eastAsia="Times New Roman" w:hAnsi="Segoe UI" w:cs="Segoe UI"/>
                <w:b/>
                <w:bCs/>
                <w:sz w:val="23"/>
                <w:szCs w:val="23"/>
              </w:rPr>
              <w:t xml:space="preserve">Government information </w:t>
            </w:r>
          </w:p>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campaigns</w:t>
            </w:r>
          </w:p>
        </w:tc>
        <w:tc>
          <w:tcPr>
            <w:tcW w:w="705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Public becomes more aware of energy-saving practices</w:t>
            </w:r>
          </w:p>
        </w:tc>
      </w:tr>
    </w:tbl>
    <w:p w:rsidR="00134BDF" w:rsidRDefault="00134BDF" w:rsidP="00A551AD">
      <w:pPr>
        <w:shd w:val="clear" w:color="auto" w:fill="FFFFFF"/>
        <w:spacing w:before="480" w:after="240" w:line="450" w:lineRule="atLeast"/>
        <w:outlineLvl w:val="2"/>
        <w:rPr>
          <w:rFonts w:ascii="Segoe UI" w:eastAsia="Times New Roman" w:hAnsi="Segoe UI" w:cs="Segoe UI"/>
          <w:b/>
          <w:bCs/>
          <w:color w:val="0F1115"/>
          <w:sz w:val="30"/>
          <w:szCs w:val="30"/>
        </w:rPr>
      </w:pPr>
    </w:p>
    <w:p w:rsidR="00134BDF" w:rsidRDefault="00134BDF">
      <w:pPr>
        <w:rPr>
          <w:rFonts w:ascii="Segoe UI" w:eastAsia="Times New Roman" w:hAnsi="Segoe UI" w:cs="Segoe UI"/>
          <w:b/>
          <w:bCs/>
          <w:color w:val="0F1115"/>
          <w:sz w:val="30"/>
          <w:szCs w:val="30"/>
        </w:rPr>
      </w:pPr>
      <w:r>
        <w:rPr>
          <w:rFonts w:ascii="Segoe UI" w:eastAsia="Times New Roman" w:hAnsi="Segoe UI" w:cs="Segoe UI"/>
          <w:b/>
          <w:bCs/>
          <w:color w:val="0F1115"/>
          <w:sz w:val="30"/>
          <w:szCs w:val="30"/>
        </w:rPr>
        <w:br w:type="page"/>
      </w:r>
    </w:p>
    <w:p w:rsidR="00A551AD" w:rsidRPr="00A551AD" w:rsidRDefault="00A551AD" w:rsidP="00A551AD">
      <w:pPr>
        <w:shd w:val="clear" w:color="auto" w:fill="FFFFFF"/>
        <w:spacing w:before="480" w:after="240" w:line="450" w:lineRule="atLeast"/>
        <w:outlineLvl w:val="2"/>
        <w:rPr>
          <w:rFonts w:ascii="Segoe UI" w:eastAsia="Times New Roman" w:hAnsi="Segoe UI" w:cs="Segoe UI"/>
          <w:b/>
          <w:bCs/>
          <w:color w:val="0F1115"/>
          <w:sz w:val="30"/>
          <w:szCs w:val="30"/>
        </w:rPr>
      </w:pPr>
      <w:r w:rsidRPr="00A551AD">
        <w:rPr>
          <w:rFonts w:ascii="Segoe UI" w:eastAsia="Times New Roman" w:hAnsi="Segoe UI" w:cs="Segoe UI"/>
          <w:b/>
          <w:bCs/>
          <w:color w:val="0F1115"/>
          <w:sz w:val="30"/>
          <w:szCs w:val="30"/>
        </w:rPr>
        <w:lastRenderedPageBreak/>
        <w:t>How RA 11285 Affects Businesses and Industries</w:t>
      </w:r>
    </w:p>
    <w:tbl>
      <w:tblPr>
        <w:tblW w:w="11280" w:type="dxa"/>
        <w:tblCellMar>
          <w:top w:w="15" w:type="dxa"/>
          <w:left w:w="15" w:type="dxa"/>
          <w:bottom w:w="15" w:type="dxa"/>
          <w:right w:w="15" w:type="dxa"/>
        </w:tblCellMar>
        <w:tblLook w:val="04A0" w:firstRow="1" w:lastRow="0" w:firstColumn="1" w:lastColumn="0" w:noHBand="0" w:noVBand="1"/>
      </w:tblPr>
      <w:tblGrid>
        <w:gridCol w:w="3150"/>
        <w:gridCol w:w="8130"/>
      </w:tblGrid>
      <w:tr w:rsidR="00A551AD" w:rsidRPr="00A551AD" w:rsidTr="00134BDF">
        <w:trPr>
          <w:tblHeader/>
        </w:trPr>
        <w:tc>
          <w:tcPr>
            <w:tcW w:w="3150" w:type="dxa"/>
            <w:tcBorders>
              <w:top w:val="nil"/>
            </w:tcBorders>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Requirement</w:t>
            </w:r>
          </w:p>
        </w:tc>
        <w:tc>
          <w:tcPr>
            <w:tcW w:w="8130" w:type="dxa"/>
            <w:tcBorders>
              <w:top w:val="nil"/>
            </w:tcBorders>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Implication</w:t>
            </w:r>
          </w:p>
        </w:tc>
      </w:tr>
      <w:tr w:rsidR="00A551AD" w:rsidRPr="00A551AD" w:rsidTr="00134BDF">
        <w:tc>
          <w:tcPr>
            <w:tcW w:w="315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Mandatory energy audits</w:t>
            </w:r>
          </w:p>
        </w:tc>
        <w:tc>
          <w:tcPr>
            <w:tcW w:w="813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Large energy consumers must identify efficiency opportunities</w:t>
            </w:r>
          </w:p>
        </w:tc>
      </w:tr>
      <w:tr w:rsidR="00A551AD" w:rsidRPr="00A551AD" w:rsidTr="00134BDF">
        <w:tc>
          <w:tcPr>
            <w:tcW w:w="315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Energy efficiency projects</w:t>
            </w:r>
          </w:p>
        </w:tc>
        <w:tc>
          <w:tcPr>
            <w:tcW w:w="813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Businesses are encouraged to invest in energy-saving technologies</w:t>
            </w:r>
          </w:p>
        </w:tc>
      </w:tr>
      <w:tr w:rsidR="00A551AD" w:rsidRPr="00A551AD" w:rsidTr="00134BDF">
        <w:tc>
          <w:tcPr>
            <w:tcW w:w="315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Reporting requirements</w:t>
            </w:r>
          </w:p>
        </w:tc>
        <w:tc>
          <w:tcPr>
            <w:tcW w:w="8130" w:type="dxa"/>
            <w:tcMar>
              <w:top w:w="150" w:type="dxa"/>
              <w:left w:w="240" w:type="dxa"/>
              <w:bottom w:w="150" w:type="dxa"/>
              <w:right w:w="0" w:type="dxa"/>
            </w:tcMar>
            <w:vAlign w:val="center"/>
            <w:hideMark/>
          </w:tcPr>
          <w:p w:rsidR="00134BDF"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 xml:space="preserve">Designated establishments must report energy consumption </w:t>
            </w:r>
          </w:p>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and conservation measures</w:t>
            </w:r>
          </w:p>
        </w:tc>
      </w:tr>
    </w:tbl>
    <w:p w:rsidR="00A551AD" w:rsidRPr="00A551AD" w:rsidRDefault="00A551AD" w:rsidP="00A551AD">
      <w:pPr>
        <w:spacing w:before="480" w:after="480" w:line="240" w:lineRule="auto"/>
        <w:rPr>
          <w:rFonts w:ascii="Times New Roman" w:eastAsia="Times New Roman" w:hAnsi="Times New Roman" w:cs="Times New Roman"/>
          <w:sz w:val="24"/>
          <w:szCs w:val="24"/>
        </w:rPr>
      </w:pPr>
      <w:r w:rsidRPr="00A551AD">
        <w:rPr>
          <w:rFonts w:ascii="Times New Roman" w:eastAsia="Times New Roman" w:hAnsi="Times New Roman" w:cs="Times New Roman"/>
          <w:sz w:val="24"/>
          <w:szCs w:val="24"/>
        </w:rPr>
        <w:pict>
          <v:rect id="_x0000_i1031" style="width:0;height:.75pt" o:hralign="center" o:hrstd="t" o:hr="t" fillcolor="#a0a0a0" stroked="f"/>
        </w:pict>
      </w:r>
    </w:p>
    <w:p w:rsidR="00A551AD" w:rsidRPr="00A551AD" w:rsidRDefault="00A551AD" w:rsidP="00A551AD">
      <w:pPr>
        <w:shd w:val="clear" w:color="auto" w:fill="FFFFFF"/>
        <w:spacing w:before="480" w:after="240" w:line="480" w:lineRule="atLeast"/>
        <w:outlineLvl w:val="1"/>
        <w:rPr>
          <w:rFonts w:ascii="Segoe UI" w:eastAsia="Times New Roman" w:hAnsi="Segoe UI" w:cs="Segoe UI"/>
          <w:b/>
          <w:bCs/>
          <w:color w:val="0F1115"/>
          <w:sz w:val="33"/>
          <w:szCs w:val="33"/>
        </w:rPr>
      </w:pPr>
      <w:r w:rsidRPr="00A551AD">
        <w:rPr>
          <w:rFonts w:ascii="Segoe UI" w:eastAsia="Times New Roman" w:hAnsi="Segoe UI" w:cs="Segoe UI"/>
          <w:b/>
          <w:bCs/>
          <w:color w:val="0F1115"/>
          <w:sz w:val="33"/>
          <w:szCs w:val="33"/>
        </w:rPr>
        <w:t>Part 7: Energy Efficiency and the Sustainable Development Goals (SDGs)</w:t>
      </w:r>
    </w:p>
    <w:p w:rsidR="00A551AD" w:rsidRPr="00A551AD" w:rsidRDefault="00A551AD" w:rsidP="00A551AD">
      <w:pPr>
        <w:shd w:val="clear" w:color="auto" w:fill="FFFFFF"/>
        <w:spacing w:before="240" w:after="240" w:line="240" w:lineRule="auto"/>
        <w:rPr>
          <w:rFonts w:ascii="Segoe UI" w:eastAsia="Times New Roman" w:hAnsi="Segoe UI" w:cs="Segoe UI"/>
          <w:color w:val="0F1115"/>
          <w:sz w:val="24"/>
          <w:szCs w:val="24"/>
        </w:rPr>
      </w:pPr>
      <w:r w:rsidRPr="00A551AD">
        <w:rPr>
          <w:rFonts w:ascii="Segoe UI" w:eastAsia="Times New Roman" w:hAnsi="Segoe UI" w:cs="Segoe UI"/>
          <w:color w:val="0F1115"/>
          <w:sz w:val="24"/>
          <w:szCs w:val="24"/>
        </w:rPr>
        <w:t>Energy efficiency directly contributes to several United Nations Sustainable Development Goals.</w:t>
      </w:r>
    </w:p>
    <w:tbl>
      <w:tblPr>
        <w:tblW w:w="11280" w:type="dxa"/>
        <w:tblCellMar>
          <w:top w:w="15" w:type="dxa"/>
          <w:left w:w="15" w:type="dxa"/>
          <w:bottom w:w="15" w:type="dxa"/>
          <w:right w:w="15" w:type="dxa"/>
        </w:tblCellMar>
        <w:tblLook w:val="04A0" w:firstRow="1" w:lastRow="0" w:firstColumn="1" w:lastColumn="0" w:noHBand="0" w:noVBand="1"/>
      </w:tblPr>
      <w:tblGrid>
        <w:gridCol w:w="4140"/>
        <w:gridCol w:w="7140"/>
      </w:tblGrid>
      <w:tr w:rsidR="00A551AD" w:rsidRPr="00A551AD" w:rsidTr="00134BDF">
        <w:trPr>
          <w:tblHeader/>
        </w:trPr>
        <w:tc>
          <w:tcPr>
            <w:tcW w:w="4140" w:type="dxa"/>
            <w:tcBorders>
              <w:top w:val="nil"/>
            </w:tcBorders>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SDG</w:t>
            </w:r>
          </w:p>
        </w:tc>
        <w:tc>
          <w:tcPr>
            <w:tcW w:w="7140" w:type="dxa"/>
            <w:tcBorders>
              <w:top w:val="nil"/>
            </w:tcBorders>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Connection to Energy Efficiency</w:t>
            </w:r>
          </w:p>
        </w:tc>
      </w:tr>
      <w:tr w:rsidR="00A551AD" w:rsidRPr="00A551AD" w:rsidTr="00134BDF">
        <w:tc>
          <w:tcPr>
            <w:tcW w:w="414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SDG 7: Affordable and Clean Energy</w:t>
            </w:r>
          </w:p>
        </w:tc>
        <w:tc>
          <w:tcPr>
            <w:tcW w:w="7140" w:type="dxa"/>
            <w:tcMar>
              <w:top w:w="150" w:type="dxa"/>
              <w:left w:w="240" w:type="dxa"/>
              <w:bottom w:w="150" w:type="dxa"/>
              <w:right w:w="0" w:type="dxa"/>
            </w:tcMar>
            <w:vAlign w:val="center"/>
            <w:hideMark/>
          </w:tcPr>
          <w:p w:rsidR="00134BDF"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 xml:space="preserve">Efficiency makes energy more affordable and reduces </w:t>
            </w:r>
          </w:p>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the need for additional generation</w:t>
            </w:r>
          </w:p>
        </w:tc>
      </w:tr>
      <w:tr w:rsidR="00A551AD" w:rsidRPr="00A551AD" w:rsidTr="00134BDF">
        <w:tc>
          <w:tcPr>
            <w:tcW w:w="414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SDG 12: Responsible Consumption and Production</w:t>
            </w:r>
          </w:p>
        </w:tc>
        <w:tc>
          <w:tcPr>
            <w:tcW w:w="714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Efficiency reduces resource consumption and waste</w:t>
            </w:r>
          </w:p>
        </w:tc>
      </w:tr>
      <w:tr w:rsidR="00A551AD" w:rsidRPr="00A551AD" w:rsidTr="00134BDF">
        <w:tc>
          <w:tcPr>
            <w:tcW w:w="414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SDG 13: Climate Action</w:t>
            </w:r>
          </w:p>
        </w:tc>
        <w:tc>
          <w:tcPr>
            <w:tcW w:w="714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Efficiency reduces greenhouse gas emissions</w:t>
            </w:r>
          </w:p>
        </w:tc>
      </w:tr>
      <w:tr w:rsidR="00A551AD" w:rsidRPr="00A551AD" w:rsidTr="00134BDF">
        <w:tc>
          <w:tcPr>
            <w:tcW w:w="414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SDG 11: Sustainable Cities and Communities</w:t>
            </w:r>
          </w:p>
        </w:tc>
        <w:tc>
          <w:tcPr>
            <w:tcW w:w="7140" w:type="dxa"/>
            <w:tcMar>
              <w:top w:w="150" w:type="dxa"/>
              <w:left w:w="240" w:type="dxa"/>
              <w:bottom w:w="150" w:type="dxa"/>
              <w:right w:w="0" w:type="dxa"/>
            </w:tcMar>
            <w:vAlign w:val="center"/>
            <w:hideMark/>
          </w:tcPr>
          <w:p w:rsidR="00134BDF"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 xml:space="preserve">Efficient buildings and transportation reduce </w:t>
            </w:r>
          </w:p>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urban energy demand</w:t>
            </w:r>
          </w:p>
        </w:tc>
      </w:tr>
    </w:tbl>
    <w:p w:rsidR="00134BDF" w:rsidRDefault="00134BDF" w:rsidP="00A551AD">
      <w:pPr>
        <w:shd w:val="clear" w:color="auto" w:fill="FFFFFF"/>
        <w:spacing w:before="480" w:after="240" w:line="450" w:lineRule="atLeast"/>
        <w:outlineLvl w:val="2"/>
        <w:rPr>
          <w:rFonts w:ascii="Segoe UI" w:eastAsia="Times New Roman" w:hAnsi="Segoe UI" w:cs="Segoe UI"/>
          <w:b/>
          <w:bCs/>
          <w:color w:val="0F1115"/>
          <w:sz w:val="30"/>
          <w:szCs w:val="30"/>
        </w:rPr>
      </w:pPr>
    </w:p>
    <w:p w:rsidR="00A551AD" w:rsidRPr="00A551AD" w:rsidRDefault="00A551AD" w:rsidP="00A551AD">
      <w:pPr>
        <w:shd w:val="clear" w:color="auto" w:fill="FFFFFF"/>
        <w:spacing w:before="480" w:after="240" w:line="450" w:lineRule="atLeast"/>
        <w:outlineLvl w:val="2"/>
        <w:rPr>
          <w:rFonts w:ascii="Segoe UI" w:eastAsia="Times New Roman" w:hAnsi="Segoe UI" w:cs="Segoe UI"/>
          <w:b/>
          <w:bCs/>
          <w:color w:val="0F1115"/>
          <w:sz w:val="30"/>
          <w:szCs w:val="30"/>
        </w:rPr>
      </w:pPr>
      <w:r w:rsidRPr="00A551AD">
        <w:rPr>
          <w:rFonts w:ascii="Segoe UI" w:eastAsia="Times New Roman" w:hAnsi="Segoe UI" w:cs="Segoe UI"/>
          <w:b/>
          <w:bCs/>
          <w:color w:val="0F1115"/>
          <w:sz w:val="30"/>
          <w:szCs w:val="30"/>
        </w:rPr>
        <w:lastRenderedPageBreak/>
        <w:t>Question to Ponder</w:t>
      </w:r>
    </w:p>
    <w:p w:rsidR="00A551AD" w:rsidRPr="00A551AD" w:rsidRDefault="00A551AD" w:rsidP="00A551AD">
      <w:pPr>
        <w:shd w:val="clear" w:color="auto" w:fill="FFFFFF"/>
        <w:spacing w:before="240" w:after="240" w:line="240" w:lineRule="auto"/>
        <w:rPr>
          <w:rFonts w:ascii="Segoe UI" w:eastAsia="Times New Roman" w:hAnsi="Segoe UI" w:cs="Segoe UI"/>
          <w:color w:val="0F1115"/>
          <w:sz w:val="24"/>
          <w:szCs w:val="24"/>
        </w:rPr>
      </w:pPr>
      <w:r w:rsidRPr="00A551AD">
        <w:rPr>
          <w:rFonts w:ascii="Segoe UI" w:eastAsia="Times New Roman" w:hAnsi="Segoe UI" w:cs="Segoe UI"/>
          <w:i/>
          <w:iCs/>
          <w:color w:val="0F1115"/>
          <w:sz w:val="24"/>
          <w:szCs w:val="24"/>
        </w:rPr>
        <w:t>How does saving energy at home and school contribute to these global goals?</w:t>
      </w:r>
    </w:p>
    <w:tbl>
      <w:tblPr>
        <w:tblW w:w="11280" w:type="dxa"/>
        <w:tblCellMar>
          <w:top w:w="15" w:type="dxa"/>
          <w:left w:w="15" w:type="dxa"/>
          <w:bottom w:w="15" w:type="dxa"/>
          <w:right w:w="15" w:type="dxa"/>
        </w:tblCellMar>
        <w:tblLook w:val="04A0" w:firstRow="1" w:lastRow="0" w:firstColumn="1" w:lastColumn="0" w:noHBand="0" w:noVBand="1"/>
      </w:tblPr>
      <w:tblGrid>
        <w:gridCol w:w="5580"/>
        <w:gridCol w:w="5700"/>
      </w:tblGrid>
      <w:tr w:rsidR="00A551AD" w:rsidRPr="00A551AD" w:rsidTr="00134BDF">
        <w:trPr>
          <w:tblHeader/>
        </w:trPr>
        <w:tc>
          <w:tcPr>
            <w:tcW w:w="5580" w:type="dxa"/>
            <w:tcBorders>
              <w:top w:val="nil"/>
            </w:tcBorders>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Action</w:t>
            </w:r>
          </w:p>
        </w:tc>
        <w:tc>
          <w:tcPr>
            <w:tcW w:w="5700" w:type="dxa"/>
            <w:tcBorders>
              <w:top w:val="nil"/>
            </w:tcBorders>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Contributes to SDG</w:t>
            </w:r>
          </w:p>
        </w:tc>
      </w:tr>
      <w:tr w:rsidR="00A551AD" w:rsidRPr="00A551AD" w:rsidTr="00134BDF">
        <w:tc>
          <w:tcPr>
            <w:tcW w:w="558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Turning off lights when leaving a room</w:t>
            </w:r>
          </w:p>
        </w:tc>
        <w:tc>
          <w:tcPr>
            <w:tcW w:w="570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SDG 12 (responsible consumption)</w:t>
            </w:r>
          </w:p>
        </w:tc>
      </w:tr>
      <w:tr w:rsidR="00A551AD" w:rsidRPr="00A551AD" w:rsidTr="00134BDF">
        <w:tc>
          <w:tcPr>
            <w:tcW w:w="558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Using energy-efficient appliances</w:t>
            </w:r>
          </w:p>
        </w:tc>
        <w:tc>
          <w:tcPr>
            <w:tcW w:w="570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SDG 7 (affordable and clean energy)</w:t>
            </w:r>
          </w:p>
        </w:tc>
      </w:tr>
      <w:tr w:rsidR="00A551AD" w:rsidRPr="00A551AD" w:rsidTr="00134BDF">
        <w:tc>
          <w:tcPr>
            <w:tcW w:w="558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Reducing electricity consumption</w:t>
            </w:r>
          </w:p>
        </w:tc>
        <w:tc>
          <w:tcPr>
            <w:tcW w:w="570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SDG 13 (climate action)</w:t>
            </w:r>
          </w:p>
        </w:tc>
      </w:tr>
      <w:tr w:rsidR="00A551AD" w:rsidRPr="00A551AD" w:rsidTr="00134BDF">
        <w:tc>
          <w:tcPr>
            <w:tcW w:w="558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Promoting energy conservation awareness</w:t>
            </w:r>
          </w:p>
        </w:tc>
        <w:tc>
          <w:tcPr>
            <w:tcW w:w="570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SDG 11 (sustainable communities)</w:t>
            </w:r>
          </w:p>
        </w:tc>
      </w:tr>
    </w:tbl>
    <w:p w:rsidR="00A551AD" w:rsidRPr="00A551AD" w:rsidRDefault="00A551AD" w:rsidP="00A551AD">
      <w:pPr>
        <w:spacing w:before="480" w:after="480" w:line="240" w:lineRule="auto"/>
        <w:rPr>
          <w:rFonts w:ascii="Times New Roman" w:eastAsia="Times New Roman" w:hAnsi="Times New Roman" w:cs="Times New Roman"/>
          <w:sz w:val="24"/>
          <w:szCs w:val="24"/>
        </w:rPr>
      </w:pPr>
      <w:r w:rsidRPr="00A551AD">
        <w:rPr>
          <w:rFonts w:ascii="Times New Roman" w:eastAsia="Times New Roman" w:hAnsi="Times New Roman" w:cs="Times New Roman"/>
          <w:sz w:val="24"/>
          <w:szCs w:val="24"/>
        </w:rPr>
        <w:pict>
          <v:rect id="_x0000_i1032" style="width:0;height:.75pt" o:hralign="center" o:hrstd="t" o:hr="t" fillcolor="#a0a0a0" stroked="f"/>
        </w:pict>
      </w:r>
    </w:p>
    <w:p w:rsidR="00A551AD" w:rsidRPr="00A551AD" w:rsidRDefault="00A551AD" w:rsidP="00A551AD">
      <w:pPr>
        <w:shd w:val="clear" w:color="auto" w:fill="FFFFFF"/>
        <w:spacing w:before="480" w:after="240" w:line="480" w:lineRule="atLeast"/>
        <w:outlineLvl w:val="1"/>
        <w:rPr>
          <w:rFonts w:ascii="Segoe UI" w:eastAsia="Times New Roman" w:hAnsi="Segoe UI" w:cs="Segoe UI"/>
          <w:b/>
          <w:bCs/>
          <w:color w:val="0F1115"/>
          <w:sz w:val="33"/>
          <w:szCs w:val="33"/>
        </w:rPr>
      </w:pPr>
      <w:r w:rsidRPr="00A551AD">
        <w:rPr>
          <w:rFonts w:ascii="Segoe UI" w:eastAsia="Times New Roman" w:hAnsi="Segoe UI" w:cs="Segoe UI"/>
          <w:b/>
          <w:bCs/>
          <w:color w:val="0F1115"/>
          <w:sz w:val="33"/>
          <w:szCs w:val="33"/>
        </w:rPr>
        <w:t>Part 8: Conducting an Energy Audit</w:t>
      </w:r>
    </w:p>
    <w:p w:rsidR="00A551AD" w:rsidRPr="00A551AD" w:rsidRDefault="00A551AD" w:rsidP="00A551AD">
      <w:pPr>
        <w:shd w:val="clear" w:color="auto" w:fill="FFFFFF"/>
        <w:spacing w:before="480" w:after="240" w:line="450" w:lineRule="atLeast"/>
        <w:outlineLvl w:val="2"/>
        <w:rPr>
          <w:rFonts w:ascii="Segoe UI" w:eastAsia="Times New Roman" w:hAnsi="Segoe UI" w:cs="Segoe UI"/>
          <w:b/>
          <w:bCs/>
          <w:color w:val="0F1115"/>
          <w:sz w:val="30"/>
          <w:szCs w:val="30"/>
        </w:rPr>
      </w:pPr>
      <w:r w:rsidRPr="00A551AD">
        <w:rPr>
          <w:rFonts w:ascii="Segoe UI" w:eastAsia="Times New Roman" w:hAnsi="Segoe UI" w:cs="Segoe UI"/>
          <w:b/>
          <w:bCs/>
          <w:color w:val="0F1115"/>
          <w:sz w:val="30"/>
          <w:szCs w:val="30"/>
        </w:rPr>
        <w:t>What Is an Energy Audit?</w:t>
      </w:r>
    </w:p>
    <w:p w:rsidR="00A551AD" w:rsidRPr="00A551AD" w:rsidRDefault="00A551AD" w:rsidP="00A551AD">
      <w:pPr>
        <w:shd w:val="clear" w:color="auto" w:fill="FFFFFF"/>
        <w:spacing w:before="240" w:after="240" w:line="240" w:lineRule="auto"/>
        <w:rPr>
          <w:rFonts w:ascii="Segoe UI" w:eastAsia="Times New Roman" w:hAnsi="Segoe UI" w:cs="Segoe UI"/>
          <w:color w:val="0F1115"/>
          <w:sz w:val="24"/>
          <w:szCs w:val="24"/>
        </w:rPr>
      </w:pPr>
      <w:r w:rsidRPr="00A551AD">
        <w:rPr>
          <w:rFonts w:ascii="Segoe UI" w:eastAsia="Times New Roman" w:hAnsi="Segoe UI" w:cs="Segoe UI"/>
          <w:color w:val="0F1115"/>
          <w:sz w:val="24"/>
          <w:szCs w:val="24"/>
        </w:rPr>
        <w:t>An </w:t>
      </w:r>
      <w:r w:rsidRPr="00A551AD">
        <w:rPr>
          <w:rFonts w:ascii="Segoe UI" w:eastAsia="Times New Roman" w:hAnsi="Segoe UI" w:cs="Segoe UI"/>
          <w:b/>
          <w:bCs/>
          <w:color w:val="0F1115"/>
          <w:sz w:val="24"/>
          <w:szCs w:val="24"/>
        </w:rPr>
        <w:t>energy audit</w:t>
      </w:r>
      <w:r w:rsidRPr="00A551AD">
        <w:rPr>
          <w:rFonts w:ascii="Segoe UI" w:eastAsia="Times New Roman" w:hAnsi="Segoe UI" w:cs="Segoe UI"/>
          <w:color w:val="0F1115"/>
          <w:sz w:val="24"/>
          <w:szCs w:val="24"/>
        </w:rPr>
        <w:t> is a systematic inspection and analysis of energy use in a building or facility. It identifies where energy is being wasted and recommends measures to improve efficiency.</w:t>
      </w:r>
    </w:p>
    <w:p w:rsidR="00A551AD" w:rsidRPr="00A551AD" w:rsidRDefault="00A551AD" w:rsidP="00A551AD">
      <w:pPr>
        <w:shd w:val="clear" w:color="auto" w:fill="FFFFFF"/>
        <w:spacing w:before="480" w:after="240" w:line="450" w:lineRule="atLeast"/>
        <w:outlineLvl w:val="2"/>
        <w:rPr>
          <w:rFonts w:ascii="Segoe UI" w:eastAsia="Times New Roman" w:hAnsi="Segoe UI" w:cs="Segoe UI"/>
          <w:b/>
          <w:bCs/>
          <w:color w:val="0F1115"/>
          <w:sz w:val="30"/>
          <w:szCs w:val="30"/>
        </w:rPr>
      </w:pPr>
      <w:r w:rsidRPr="00A551AD">
        <w:rPr>
          <w:rFonts w:ascii="Segoe UI" w:eastAsia="Times New Roman" w:hAnsi="Segoe UI" w:cs="Segoe UI"/>
          <w:b/>
          <w:bCs/>
          <w:color w:val="0F1115"/>
          <w:sz w:val="30"/>
          <w:szCs w:val="30"/>
        </w:rPr>
        <w:t>Simple Home Energy Audit Checklist</w:t>
      </w:r>
    </w:p>
    <w:tbl>
      <w:tblPr>
        <w:tblW w:w="11280" w:type="dxa"/>
        <w:tblCellMar>
          <w:top w:w="15" w:type="dxa"/>
          <w:left w:w="15" w:type="dxa"/>
          <w:bottom w:w="15" w:type="dxa"/>
          <w:right w:w="15" w:type="dxa"/>
        </w:tblCellMar>
        <w:tblLook w:val="04A0" w:firstRow="1" w:lastRow="0" w:firstColumn="1" w:lastColumn="0" w:noHBand="0" w:noVBand="1"/>
      </w:tblPr>
      <w:tblGrid>
        <w:gridCol w:w="1800"/>
        <w:gridCol w:w="9480"/>
      </w:tblGrid>
      <w:tr w:rsidR="00A551AD" w:rsidRPr="00A551AD" w:rsidTr="00134BDF">
        <w:trPr>
          <w:tblHeader/>
        </w:trPr>
        <w:tc>
          <w:tcPr>
            <w:tcW w:w="1800" w:type="dxa"/>
            <w:tcBorders>
              <w:top w:val="nil"/>
            </w:tcBorders>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Area</w:t>
            </w:r>
          </w:p>
        </w:tc>
        <w:tc>
          <w:tcPr>
            <w:tcW w:w="9480" w:type="dxa"/>
            <w:tcBorders>
              <w:top w:val="nil"/>
            </w:tcBorders>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What to Check</w:t>
            </w:r>
          </w:p>
        </w:tc>
      </w:tr>
      <w:tr w:rsidR="00A551AD" w:rsidRPr="00A551AD" w:rsidTr="00134BDF">
        <w:tc>
          <w:tcPr>
            <w:tcW w:w="180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Lighting</w:t>
            </w:r>
          </w:p>
        </w:tc>
        <w:tc>
          <w:tcPr>
            <w:tcW w:w="948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Are incandescent bulbs still in use? Are lights left on in empty rooms?</w:t>
            </w:r>
          </w:p>
        </w:tc>
      </w:tr>
      <w:tr w:rsidR="00A551AD" w:rsidRPr="00A551AD" w:rsidTr="00134BDF">
        <w:tc>
          <w:tcPr>
            <w:tcW w:w="180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Appliances</w:t>
            </w:r>
          </w:p>
        </w:tc>
        <w:tc>
          <w:tcPr>
            <w:tcW w:w="948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Are old, inefficient appliances still in use? Are devices left on standby?</w:t>
            </w:r>
          </w:p>
        </w:tc>
      </w:tr>
      <w:tr w:rsidR="00A551AD" w:rsidRPr="00A551AD" w:rsidTr="00134BDF">
        <w:tc>
          <w:tcPr>
            <w:tcW w:w="180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Refrigerator</w:t>
            </w:r>
          </w:p>
        </w:tc>
        <w:tc>
          <w:tcPr>
            <w:tcW w:w="9480" w:type="dxa"/>
            <w:tcMar>
              <w:top w:w="150" w:type="dxa"/>
              <w:left w:w="240" w:type="dxa"/>
              <w:bottom w:w="150" w:type="dxa"/>
              <w:right w:w="0" w:type="dxa"/>
            </w:tcMar>
            <w:vAlign w:val="center"/>
            <w:hideMark/>
          </w:tcPr>
          <w:p w:rsidR="00134BDF"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 xml:space="preserve">Is the door seal tight? Are coils clean? Is the temperature set </w:t>
            </w:r>
          </w:p>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appropriately?</w:t>
            </w:r>
          </w:p>
        </w:tc>
      </w:tr>
      <w:tr w:rsidR="00A551AD" w:rsidRPr="00A551AD" w:rsidTr="00134BDF">
        <w:tc>
          <w:tcPr>
            <w:tcW w:w="180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lastRenderedPageBreak/>
              <w:t>Air conditioning</w:t>
            </w:r>
          </w:p>
        </w:tc>
        <w:tc>
          <w:tcPr>
            <w:tcW w:w="9480" w:type="dxa"/>
            <w:tcMar>
              <w:top w:w="150" w:type="dxa"/>
              <w:left w:w="240" w:type="dxa"/>
              <w:bottom w:w="150" w:type="dxa"/>
              <w:right w:w="0" w:type="dxa"/>
            </w:tcMar>
            <w:vAlign w:val="center"/>
            <w:hideMark/>
          </w:tcPr>
          <w:p w:rsidR="00134BDF"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 xml:space="preserve">Are filters clean? Are doors and windows closed when AC is on? Is the </w:t>
            </w:r>
          </w:p>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temperature set at 24-26°C?</w:t>
            </w:r>
          </w:p>
        </w:tc>
      </w:tr>
      <w:tr w:rsidR="00A551AD" w:rsidRPr="00A551AD" w:rsidTr="00134BDF">
        <w:tc>
          <w:tcPr>
            <w:tcW w:w="180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Electronics</w:t>
            </w:r>
          </w:p>
        </w:tc>
        <w:tc>
          <w:tcPr>
            <w:tcW w:w="948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Are computers, televisions, and chargers unplugged when not in use?</w:t>
            </w:r>
          </w:p>
        </w:tc>
      </w:tr>
      <w:tr w:rsidR="00A551AD" w:rsidRPr="00A551AD" w:rsidTr="00134BDF">
        <w:tc>
          <w:tcPr>
            <w:tcW w:w="1800" w:type="dxa"/>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Water heating</w:t>
            </w:r>
          </w:p>
        </w:tc>
        <w:tc>
          <w:tcPr>
            <w:tcW w:w="9480" w:type="dxa"/>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Is the water heater thermostat set appropriately? Are showers kept short?</w:t>
            </w:r>
          </w:p>
        </w:tc>
      </w:tr>
    </w:tbl>
    <w:p w:rsidR="00A551AD" w:rsidRPr="00A551AD" w:rsidRDefault="00A551AD" w:rsidP="00A551AD">
      <w:pPr>
        <w:shd w:val="clear" w:color="auto" w:fill="FFFFFF"/>
        <w:spacing w:before="480" w:after="240" w:line="450" w:lineRule="atLeast"/>
        <w:outlineLvl w:val="2"/>
        <w:rPr>
          <w:rFonts w:ascii="Segoe UI" w:eastAsia="Times New Roman" w:hAnsi="Segoe UI" w:cs="Segoe UI"/>
          <w:b/>
          <w:bCs/>
          <w:color w:val="0F1115"/>
          <w:sz w:val="30"/>
          <w:szCs w:val="30"/>
        </w:rPr>
      </w:pPr>
      <w:r w:rsidRPr="00A551AD">
        <w:rPr>
          <w:rFonts w:ascii="Segoe UI" w:eastAsia="Times New Roman" w:hAnsi="Segoe UI" w:cs="Segoe UI"/>
          <w:b/>
          <w:bCs/>
          <w:color w:val="0F1115"/>
          <w:sz w:val="30"/>
          <w:szCs w:val="30"/>
        </w:rPr>
        <w:t>Energy Audit Data Table</w:t>
      </w:r>
    </w:p>
    <w:tbl>
      <w:tblPr>
        <w:tblW w:w="0" w:type="auto"/>
        <w:tblCellMar>
          <w:top w:w="15" w:type="dxa"/>
          <w:left w:w="15" w:type="dxa"/>
          <w:bottom w:w="15" w:type="dxa"/>
          <w:right w:w="15" w:type="dxa"/>
        </w:tblCellMar>
        <w:tblLook w:val="04A0" w:firstRow="1" w:lastRow="0" w:firstColumn="1" w:lastColumn="0" w:noHBand="0" w:noVBand="1"/>
      </w:tblPr>
      <w:tblGrid>
        <w:gridCol w:w="2008"/>
        <w:gridCol w:w="1501"/>
        <w:gridCol w:w="1341"/>
        <w:gridCol w:w="1324"/>
        <w:gridCol w:w="1427"/>
        <w:gridCol w:w="1999"/>
      </w:tblGrid>
      <w:tr w:rsidR="00A551AD" w:rsidRPr="00A551AD" w:rsidTr="00A551AD">
        <w:trPr>
          <w:tblHeader/>
        </w:trPr>
        <w:tc>
          <w:tcPr>
            <w:tcW w:w="0" w:type="auto"/>
            <w:tcBorders>
              <w:top w:val="nil"/>
            </w:tcBorders>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Appliance/Device</w:t>
            </w:r>
          </w:p>
        </w:tc>
        <w:tc>
          <w:tcPr>
            <w:tcW w:w="0" w:type="auto"/>
            <w:tcBorders>
              <w:top w:val="nil"/>
            </w:tcBorders>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Number of Devices</w:t>
            </w:r>
          </w:p>
        </w:tc>
        <w:tc>
          <w:tcPr>
            <w:tcW w:w="0" w:type="auto"/>
            <w:tcBorders>
              <w:top w:val="nil"/>
            </w:tcBorders>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Wattage</w:t>
            </w:r>
          </w:p>
        </w:tc>
        <w:tc>
          <w:tcPr>
            <w:tcW w:w="0" w:type="auto"/>
            <w:tcBorders>
              <w:top w:val="nil"/>
            </w:tcBorders>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Hours Used per Day</w:t>
            </w:r>
          </w:p>
        </w:tc>
        <w:tc>
          <w:tcPr>
            <w:tcW w:w="0" w:type="auto"/>
            <w:tcBorders>
              <w:top w:val="nil"/>
            </w:tcBorders>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Energy per Day (kWh)</w:t>
            </w:r>
          </w:p>
        </w:tc>
        <w:tc>
          <w:tcPr>
            <w:tcW w:w="0" w:type="auto"/>
            <w:tcBorders>
              <w:top w:val="nil"/>
            </w:tcBorders>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Energy-Saving Action</w:t>
            </w:r>
          </w:p>
        </w:tc>
      </w:tr>
      <w:tr w:rsidR="00A551AD" w:rsidRPr="00A551AD" w:rsidTr="00A551AD">
        <w:tc>
          <w:tcPr>
            <w:tcW w:w="0" w:type="auto"/>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Electric fan</w:t>
            </w:r>
          </w:p>
        </w:tc>
        <w:tc>
          <w:tcPr>
            <w:tcW w:w="0" w:type="auto"/>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4</w:t>
            </w:r>
          </w:p>
        </w:tc>
        <w:tc>
          <w:tcPr>
            <w:tcW w:w="0" w:type="auto"/>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75 W</w:t>
            </w:r>
          </w:p>
        </w:tc>
        <w:tc>
          <w:tcPr>
            <w:tcW w:w="0" w:type="auto"/>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8</w:t>
            </w:r>
          </w:p>
        </w:tc>
        <w:tc>
          <w:tcPr>
            <w:tcW w:w="0" w:type="auto"/>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2.4 kWh</w:t>
            </w:r>
          </w:p>
        </w:tc>
        <w:tc>
          <w:tcPr>
            <w:tcW w:w="0" w:type="auto"/>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Use natural ventilation when possible</w:t>
            </w:r>
          </w:p>
        </w:tc>
      </w:tr>
      <w:tr w:rsidR="00A551AD" w:rsidRPr="00A551AD" w:rsidTr="00A551AD">
        <w:tc>
          <w:tcPr>
            <w:tcW w:w="0" w:type="auto"/>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Refrigerator</w:t>
            </w:r>
          </w:p>
        </w:tc>
        <w:tc>
          <w:tcPr>
            <w:tcW w:w="0" w:type="auto"/>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1</w:t>
            </w:r>
          </w:p>
        </w:tc>
        <w:tc>
          <w:tcPr>
            <w:tcW w:w="0" w:type="auto"/>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150 W</w:t>
            </w:r>
          </w:p>
        </w:tc>
        <w:tc>
          <w:tcPr>
            <w:tcW w:w="0" w:type="auto"/>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24</w:t>
            </w:r>
          </w:p>
        </w:tc>
        <w:tc>
          <w:tcPr>
            <w:tcW w:w="0" w:type="auto"/>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3.6 kWh</w:t>
            </w:r>
          </w:p>
        </w:tc>
        <w:tc>
          <w:tcPr>
            <w:tcW w:w="0" w:type="auto"/>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Keep coils clean; set temperature properly</w:t>
            </w:r>
          </w:p>
        </w:tc>
      </w:tr>
      <w:tr w:rsidR="00A551AD" w:rsidRPr="00A551AD" w:rsidTr="00A551AD">
        <w:tc>
          <w:tcPr>
            <w:tcW w:w="0" w:type="auto"/>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Television</w:t>
            </w:r>
          </w:p>
        </w:tc>
        <w:tc>
          <w:tcPr>
            <w:tcW w:w="0" w:type="auto"/>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2</w:t>
            </w:r>
          </w:p>
        </w:tc>
        <w:tc>
          <w:tcPr>
            <w:tcW w:w="0" w:type="auto"/>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100 W</w:t>
            </w:r>
          </w:p>
        </w:tc>
        <w:tc>
          <w:tcPr>
            <w:tcW w:w="0" w:type="auto"/>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4</w:t>
            </w:r>
          </w:p>
        </w:tc>
        <w:tc>
          <w:tcPr>
            <w:tcW w:w="0" w:type="auto"/>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0.8 kWh</w:t>
            </w:r>
          </w:p>
        </w:tc>
        <w:tc>
          <w:tcPr>
            <w:tcW w:w="0" w:type="auto"/>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Turn off when no one is watching</w:t>
            </w:r>
          </w:p>
        </w:tc>
      </w:tr>
      <w:tr w:rsidR="00A551AD" w:rsidRPr="00A551AD" w:rsidTr="00A551AD">
        <w:tc>
          <w:tcPr>
            <w:tcW w:w="0" w:type="auto"/>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LED bulbs</w:t>
            </w:r>
          </w:p>
        </w:tc>
        <w:tc>
          <w:tcPr>
            <w:tcW w:w="0" w:type="auto"/>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10</w:t>
            </w:r>
          </w:p>
        </w:tc>
        <w:tc>
          <w:tcPr>
            <w:tcW w:w="0" w:type="auto"/>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10 W</w:t>
            </w:r>
          </w:p>
        </w:tc>
        <w:tc>
          <w:tcPr>
            <w:tcW w:w="0" w:type="auto"/>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5</w:t>
            </w:r>
          </w:p>
        </w:tc>
        <w:tc>
          <w:tcPr>
            <w:tcW w:w="0" w:type="auto"/>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0.5 kWh</w:t>
            </w:r>
          </w:p>
        </w:tc>
        <w:tc>
          <w:tcPr>
            <w:tcW w:w="0" w:type="auto"/>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Turn off when leaving the room</w:t>
            </w:r>
          </w:p>
        </w:tc>
      </w:tr>
    </w:tbl>
    <w:p w:rsidR="00134BDF" w:rsidRDefault="00134BDF" w:rsidP="00A551AD">
      <w:pPr>
        <w:spacing w:before="480" w:after="480" w:line="240" w:lineRule="auto"/>
        <w:rPr>
          <w:rFonts w:ascii="Times New Roman" w:eastAsia="Times New Roman" w:hAnsi="Times New Roman" w:cs="Times New Roman"/>
          <w:sz w:val="24"/>
          <w:szCs w:val="24"/>
        </w:rPr>
      </w:pPr>
    </w:p>
    <w:p w:rsidR="00134BDF" w:rsidRDefault="00134BD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551AD" w:rsidRPr="00A551AD" w:rsidRDefault="00A551AD" w:rsidP="00A551AD">
      <w:pPr>
        <w:spacing w:before="480" w:after="480" w:line="240" w:lineRule="auto"/>
        <w:rPr>
          <w:rFonts w:ascii="Times New Roman" w:eastAsia="Times New Roman" w:hAnsi="Times New Roman" w:cs="Times New Roman"/>
          <w:sz w:val="24"/>
          <w:szCs w:val="24"/>
        </w:rPr>
      </w:pPr>
      <w:r w:rsidRPr="00A551AD">
        <w:rPr>
          <w:rFonts w:ascii="Times New Roman" w:eastAsia="Times New Roman" w:hAnsi="Times New Roman" w:cs="Times New Roman"/>
          <w:sz w:val="24"/>
          <w:szCs w:val="24"/>
        </w:rPr>
        <w:lastRenderedPageBreak/>
        <w:pict>
          <v:rect id="_x0000_i1033" style="width:0;height:.75pt" o:hralign="center" o:hrstd="t" o:hr="t" fillcolor="#a0a0a0" stroked="f"/>
        </w:pict>
      </w:r>
    </w:p>
    <w:p w:rsidR="00A551AD" w:rsidRPr="00A551AD" w:rsidRDefault="00A551AD" w:rsidP="00A551AD">
      <w:pPr>
        <w:shd w:val="clear" w:color="auto" w:fill="FFFFFF"/>
        <w:spacing w:before="480" w:after="240" w:line="480" w:lineRule="atLeast"/>
        <w:outlineLvl w:val="1"/>
        <w:rPr>
          <w:rFonts w:ascii="Segoe UI" w:eastAsia="Times New Roman" w:hAnsi="Segoe UI" w:cs="Segoe UI"/>
          <w:b/>
          <w:bCs/>
          <w:color w:val="0F1115"/>
          <w:sz w:val="33"/>
          <w:szCs w:val="33"/>
        </w:rPr>
      </w:pPr>
      <w:r w:rsidRPr="00A551AD">
        <w:rPr>
          <w:rFonts w:ascii="Segoe UI" w:eastAsia="Times New Roman" w:hAnsi="Segoe UI" w:cs="Segoe UI"/>
          <w:b/>
          <w:bCs/>
          <w:color w:val="0F1115"/>
          <w:sz w:val="33"/>
          <w:szCs w:val="33"/>
        </w:rPr>
        <w:t>Key Terms</w:t>
      </w:r>
    </w:p>
    <w:tbl>
      <w:tblPr>
        <w:tblW w:w="11280" w:type="dxa"/>
        <w:tblCellMar>
          <w:top w:w="15" w:type="dxa"/>
          <w:left w:w="15" w:type="dxa"/>
          <w:bottom w:w="15" w:type="dxa"/>
          <w:right w:w="15" w:type="dxa"/>
        </w:tblCellMar>
        <w:tblLook w:val="04A0" w:firstRow="1" w:lastRow="0" w:firstColumn="1" w:lastColumn="0" w:noHBand="0" w:noVBand="1"/>
      </w:tblPr>
      <w:tblGrid>
        <w:gridCol w:w="3885"/>
        <w:gridCol w:w="7395"/>
      </w:tblGrid>
      <w:tr w:rsidR="00A551AD" w:rsidRPr="00A551AD" w:rsidTr="00A551AD">
        <w:trPr>
          <w:tblHeader/>
        </w:trPr>
        <w:tc>
          <w:tcPr>
            <w:tcW w:w="0" w:type="auto"/>
            <w:tcBorders>
              <w:top w:val="nil"/>
            </w:tcBorders>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Term</w:t>
            </w:r>
          </w:p>
        </w:tc>
        <w:tc>
          <w:tcPr>
            <w:tcW w:w="0" w:type="auto"/>
            <w:tcBorders>
              <w:top w:val="nil"/>
            </w:tcBorders>
            <w:tcMar>
              <w:top w:w="150" w:type="dxa"/>
              <w:left w:w="24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Definition</w:t>
            </w:r>
          </w:p>
        </w:tc>
      </w:tr>
      <w:tr w:rsidR="00A551AD" w:rsidRPr="00A551AD" w:rsidTr="00A551AD">
        <w:tc>
          <w:tcPr>
            <w:tcW w:w="0" w:type="auto"/>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Energy efficiency</w:t>
            </w:r>
          </w:p>
        </w:tc>
        <w:tc>
          <w:tcPr>
            <w:tcW w:w="0" w:type="auto"/>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Using less energy to perform the same task</w:t>
            </w:r>
          </w:p>
        </w:tc>
      </w:tr>
      <w:tr w:rsidR="00A551AD" w:rsidRPr="00A551AD" w:rsidTr="00A551AD">
        <w:tc>
          <w:tcPr>
            <w:tcW w:w="0" w:type="auto"/>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Energy conservation</w:t>
            </w:r>
          </w:p>
        </w:tc>
        <w:tc>
          <w:tcPr>
            <w:tcW w:w="0" w:type="auto"/>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Changing behavior to reduce energy use</w:t>
            </w:r>
          </w:p>
        </w:tc>
      </w:tr>
      <w:tr w:rsidR="00A551AD" w:rsidRPr="00A551AD" w:rsidTr="00A551AD">
        <w:tc>
          <w:tcPr>
            <w:tcW w:w="0" w:type="auto"/>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Energy waste</w:t>
            </w:r>
          </w:p>
        </w:tc>
        <w:tc>
          <w:tcPr>
            <w:tcW w:w="0" w:type="auto"/>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Energy consumed that does not produce useful work</w:t>
            </w:r>
          </w:p>
        </w:tc>
      </w:tr>
      <w:tr w:rsidR="00A551AD" w:rsidRPr="00A551AD" w:rsidTr="00A551AD">
        <w:tc>
          <w:tcPr>
            <w:tcW w:w="0" w:type="auto"/>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Phantom load (standby power)</w:t>
            </w:r>
          </w:p>
        </w:tc>
        <w:tc>
          <w:tcPr>
            <w:tcW w:w="0" w:type="auto"/>
            <w:tcMar>
              <w:top w:w="150" w:type="dxa"/>
              <w:left w:w="240" w:type="dxa"/>
              <w:bottom w:w="150" w:type="dxa"/>
              <w:right w:w="0" w:type="dxa"/>
            </w:tcMar>
            <w:vAlign w:val="center"/>
            <w:hideMark/>
          </w:tcPr>
          <w:p w:rsidR="00134BDF"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 xml:space="preserve">Electricity consumed by devices even when turned off </w:t>
            </w:r>
          </w:p>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but still plugged in</w:t>
            </w:r>
          </w:p>
        </w:tc>
      </w:tr>
      <w:tr w:rsidR="00A551AD" w:rsidRPr="00A551AD" w:rsidTr="00A551AD">
        <w:tc>
          <w:tcPr>
            <w:tcW w:w="0" w:type="auto"/>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ENERGY STAR</w:t>
            </w:r>
          </w:p>
        </w:tc>
        <w:tc>
          <w:tcPr>
            <w:tcW w:w="0" w:type="auto"/>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International standard for energy-efficient products</w:t>
            </w:r>
          </w:p>
        </w:tc>
      </w:tr>
      <w:tr w:rsidR="00A551AD" w:rsidRPr="00A551AD" w:rsidTr="00A551AD">
        <w:tc>
          <w:tcPr>
            <w:tcW w:w="0" w:type="auto"/>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Energy audit</w:t>
            </w:r>
          </w:p>
        </w:tc>
        <w:tc>
          <w:tcPr>
            <w:tcW w:w="0" w:type="auto"/>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Systematic inspection of energy use to identify waste and improvement opportunities</w:t>
            </w:r>
          </w:p>
        </w:tc>
      </w:tr>
      <w:tr w:rsidR="00A551AD" w:rsidRPr="00A551AD" w:rsidTr="00A551AD">
        <w:tc>
          <w:tcPr>
            <w:tcW w:w="0" w:type="auto"/>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RA 11285</w:t>
            </w:r>
          </w:p>
        </w:tc>
        <w:tc>
          <w:tcPr>
            <w:tcW w:w="0" w:type="auto"/>
            <w:tcMar>
              <w:top w:w="150" w:type="dxa"/>
              <w:left w:w="240" w:type="dxa"/>
              <w:bottom w:w="150" w:type="dxa"/>
              <w:right w:w="0" w:type="dxa"/>
            </w:tcMar>
            <w:vAlign w:val="center"/>
            <w:hideMark/>
          </w:tcPr>
          <w:p w:rsidR="00134BDF"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 xml:space="preserve">The Energy Efficiency and Conservation Act of the </w:t>
            </w:r>
          </w:p>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Philippines</w:t>
            </w:r>
          </w:p>
        </w:tc>
      </w:tr>
      <w:tr w:rsidR="00A551AD" w:rsidRPr="00A551AD" w:rsidTr="00A551AD">
        <w:tc>
          <w:tcPr>
            <w:tcW w:w="0" w:type="auto"/>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LED (Light Emitting Diode)</w:t>
            </w:r>
          </w:p>
        </w:tc>
        <w:tc>
          <w:tcPr>
            <w:tcW w:w="0" w:type="auto"/>
            <w:tcMar>
              <w:top w:w="150" w:type="dxa"/>
              <w:left w:w="240" w:type="dxa"/>
              <w:bottom w:w="150" w:type="dxa"/>
              <w:right w:w="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Highly efficient lighting technology</w:t>
            </w:r>
          </w:p>
        </w:tc>
      </w:tr>
      <w:tr w:rsidR="00A551AD" w:rsidRPr="00A551AD" w:rsidTr="00A551AD">
        <w:tc>
          <w:tcPr>
            <w:tcW w:w="0" w:type="auto"/>
            <w:tcMar>
              <w:top w:w="150" w:type="dxa"/>
              <w:left w:w="0" w:type="dxa"/>
              <w:bottom w:w="150" w:type="dxa"/>
              <w:right w:w="240" w:type="dxa"/>
            </w:tcMar>
            <w:vAlign w:val="center"/>
            <w:hideMark/>
          </w:tcPr>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b/>
                <w:bCs/>
                <w:sz w:val="23"/>
                <w:szCs w:val="23"/>
              </w:rPr>
              <w:t>Sustainable Development Goals (SDGs)</w:t>
            </w:r>
          </w:p>
        </w:tc>
        <w:tc>
          <w:tcPr>
            <w:tcW w:w="0" w:type="auto"/>
            <w:tcMar>
              <w:top w:w="150" w:type="dxa"/>
              <w:left w:w="240" w:type="dxa"/>
              <w:bottom w:w="150" w:type="dxa"/>
              <w:right w:w="0" w:type="dxa"/>
            </w:tcMar>
            <w:vAlign w:val="center"/>
            <w:hideMark/>
          </w:tcPr>
          <w:p w:rsidR="00134BDF"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 xml:space="preserve">United Nations global goals for sustainable </w:t>
            </w:r>
          </w:p>
          <w:p w:rsidR="00A551AD" w:rsidRPr="00A551AD" w:rsidRDefault="00A551AD" w:rsidP="00A551AD">
            <w:pPr>
              <w:spacing w:after="0" w:line="375" w:lineRule="atLeast"/>
              <w:rPr>
                <w:rFonts w:ascii="Segoe UI" w:eastAsia="Times New Roman" w:hAnsi="Segoe UI" w:cs="Segoe UI"/>
                <w:sz w:val="23"/>
                <w:szCs w:val="23"/>
              </w:rPr>
            </w:pPr>
            <w:r w:rsidRPr="00A551AD">
              <w:rPr>
                <w:rFonts w:ascii="Segoe UI" w:eastAsia="Times New Roman" w:hAnsi="Segoe UI" w:cs="Segoe UI"/>
                <w:sz w:val="23"/>
                <w:szCs w:val="23"/>
              </w:rPr>
              <w:t>development</w:t>
            </w:r>
          </w:p>
        </w:tc>
      </w:tr>
    </w:tbl>
    <w:p w:rsidR="00134BDF" w:rsidRDefault="00134BDF" w:rsidP="00A551AD">
      <w:pPr>
        <w:spacing w:before="480" w:after="480" w:line="240" w:lineRule="auto"/>
        <w:rPr>
          <w:rFonts w:ascii="Times New Roman" w:eastAsia="Times New Roman" w:hAnsi="Times New Roman" w:cs="Times New Roman"/>
          <w:sz w:val="24"/>
          <w:szCs w:val="24"/>
        </w:rPr>
      </w:pPr>
    </w:p>
    <w:p w:rsidR="00134BDF" w:rsidRDefault="00134BD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551AD" w:rsidRPr="00A551AD" w:rsidRDefault="00A551AD" w:rsidP="00A551AD">
      <w:pPr>
        <w:spacing w:before="480" w:after="480" w:line="240" w:lineRule="auto"/>
        <w:rPr>
          <w:rFonts w:ascii="Times New Roman" w:eastAsia="Times New Roman" w:hAnsi="Times New Roman" w:cs="Times New Roman"/>
          <w:sz w:val="24"/>
          <w:szCs w:val="24"/>
        </w:rPr>
      </w:pPr>
      <w:r w:rsidRPr="00A551AD">
        <w:rPr>
          <w:rFonts w:ascii="Times New Roman" w:eastAsia="Times New Roman" w:hAnsi="Times New Roman" w:cs="Times New Roman"/>
          <w:sz w:val="24"/>
          <w:szCs w:val="24"/>
        </w:rPr>
        <w:lastRenderedPageBreak/>
        <w:pict>
          <v:rect id="_x0000_i1034" style="width:0;height:.75pt" o:hralign="center" o:hrstd="t" o:hr="t" fillcolor="#a0a0a0" stroked="f"/>
        </w:pict>
      </w:r>
    </w:p>
    <w:p w:rsidR="00A551AD" w:rsidRPr="00A551AD" w:rsidRDefault="00A551AD" w:rsidP="00A551AD">
      <w:pPr>
        <w:shd w:val="clear" w:color="auto" w:fill="FFFFFF"/>
        <w:spacing w:before="480" w:after="240" w:line="480" w:lineRule="atLeast"/>
        <w:outlineLvl w:val="1"/>
        <w:rPr>
          <w:rFonts w:ascii="Segoe UI" w:eastAsia="Times New Roman" w:hAnsi="Segoe UI" w:cs="Segoe UI"/>
          <w:b/>
          <w:bCs/>
          <w:color w:val="0F1115"/>
          <w:sz w:val="33"/>
          <w:szCs w:val="33"/>
        </w:rPr>
      </w:pPr>
      <w:r w:rsidRPr="00A551AD">
        <w:rPr>
          <w:rFonts w:ascii="Segoe UI" w:eastAsia="Times New Roman" w:hAnsi="Segoe UI" w:cs="Segoe UI"/>
          <w:b/>
          <w:bCs/>
          <w:color w:val="0F1115"/>
          <w:sz w:val="33"/>
          <w:szCs w:val="33"/>
        </w:rPr>
        <w:t>Review Questions</w:t>
      </w:r>
    </w:p>
    <w:p w:rsidR="00A551AD" w:rsidRPr="00A551AD" w:rsidRDefault="00A551AD" w:rsidP="00A551AD">
      <w:pPr>
        <w:shd w:val="clear" w:color="auto" w:fill="FFFFFF"/>
        <w:spacing w:before="240" w:after="240" w:line="240" w:lineRule="auto"/>
        <w:rPr>
          <w:rFonts w:ascii="Segoe UI" w:eastAsia="Times New Roman" w:hAnsi="Segoe UI" w:cs="Segoe UI"/>
          <w:color w:val="0F1115"/>
          <w:sz w:val="24"/>
          <w:szCs w:val="24"/>
        </w:rPr>
      </w:pPr>
      <w:r w:rsidRPr="00A551AD">
        <w:rPr>
          <w:rFonts w:ascii="Segoe UI" w:eastAsia="Times New Roman" w:hAnsi="Segoe UI" w:cs="Segoe UI"/>
          <w:i/>
          <w:iCs/>
          <w:color w:val="0F1115"/>
          <w:sz w:val="24"/>
          <w:szCs w:val="24"/>
        </w:rPr>
        <w:t>Responses should be written on a separate sheet of paper.</w:t>
      </w:r>
    </w:p>
    <w:p w:rsidR="00A551AD" w:rsidRPr="00A551AD" w:rsidRDefault="00A551AD" w:rsidP="00A551AD">
      <w:pPr>
        <w:numPr>
          <w:ilvl w:val="0"/>
          <w:numId w:val="13"/>
        </w:numPr>
        <w:shd w:val="clear" w:color="auto" w:fill="FFFFFF"/>
        <w:spacing w:before="100" w:beforeAutospacing="1" w:after="0" w:line="240" w:lineRule="auto"/>
        <w:ind w:left="0"/>
        <w:rPr>
          <w:rFonts w:ascii="Segoe UI" w:eastAsia="Times New Roman" w:hAnsi="Segoe UI" w:cs="Segoe UI"/>
          <w:color w:val="0F1115"/>
          <w:sz w:val="24"/>
          <w:szCs w:val="24"/>
        </w:rPr>
      </w:pPr>
      <w:r w:rsidRPr="00A551AD">
        <w:rPr>
          <w:rFonts w:ascii="Segoe UI" w:eastAsia="Times New Roman" w:hAnsi="Segoe UI" w:cs="Segoe UI"/>
          <w:color w:val="0F1115"/>
          <w:sz w:val="24"/>
          <w:szCs w:val="24"/>
        </w:rPr>
        <w:t>Distinguish between </w:t>
      </w:r>
      <w:r w:rsidRPr="00A551AD">
        <w:rPr>
          <w:rFonts w:ascii="Segoe UI" w:eastAsia="Times New Roman" w:hAnsi="Segoe UI" w:cs="Segoe UI"/>
          <w:b/>
          <w:bCs/>
          <w:color w:val="0F1115"/>
          <w:sz w:val="24"/>
          <w:szCs w:val="24"/>
        </w:rPr>
        <w:t>energy efficiency</w:t>
      </w:r>
      <w:r w:rsidRPr="00A551AD">
        <w:rPr>
          <w:rFonts w:ascii="Segoe UI" w:eastAsia="Times New Roman" w:hAnsi="Segoe UI" w:cs="Segoe UI"/>
          <w:color w:val="0F1115"/>
          <w:sz w:val="24"/>
          <w:szCs w:val="24"/>
        </w:rPr>
        <w:t> and </w:t>
      </w:r>
      <w:r w:rsidRPr="00A551AD">
        <w:rPr>
          <w:rFonts w:ascii="Segoe UI" w:eastAsia="Times New Roman" w:hAnsi="Segoe UI" w:cs="Segoe UI"/>
          <w:b/>
          <w:bCs/>
          <w:color w:val="0F1115"/>
          <w:sz w:val="24"/>
          <w:szCs w:val="24"/>
        </w:rPr>
        <w:t>energy conservation</w:t>
      </w:r>
      <w:r w:rsidRPr="00A551AD">
        <w:rPr>
          <w:rFonts w:ascii="Segoe UI" w:eastAsia="Times New Roman" w:hAnsi="Segoe UI" w:cs="Segoe UI"/>
          <w:color w:val="0F1115"/>
          <w:sz w:val="24"/>
          <w:szCs w:val="24"/>
        </w:rPr>
        <w:t>. Provide one example of each.</w:t>
      </w:r>
    </w:p>
    <w:p w:rsidR="00A551AD" w:rsidRPr="00A551AD" w:rsidRDefault="00A551AD" w:rsidP="00A551AD">
      <w:pPr>
        <w:numPr>
          <w:ilvl w:val="0"/>
          <w:numId w:val="13"/>
        </w:numPr>
        <w:shd w:val="clear" w:color="auto" w:fill="FFFFFF"/>
        <w:spacing w:before="100" w:beforeAutospacing="1" w:after="0" w:line="240" w:lineRule="auto"/>
        <w:ind w:left="0"/>
        <w:rPr>
          <w:rFonts w:ascii="Segoe UI" w:eastAsia="Times New Roman" w:hAnsi="Segoe UI" w:cs="Segoe UI"/>
          <w:color w:val="0F1115"/>
          <w:sz w:val="24"/>
          <w:szCs w:val="24"/>
        </w:rPr>
      </w:pPr>
      <w:r w:rsidRPr="00A551AD">
        <w:rPr>
          <w:rFonts w:ascii="Segoe UI" w:eastAsia="Times New Roman" w:hAnsi="Segoe UI" w:cs="Segoe UI"/>
          <w:color w:val="0F1115"/>
          <w:sz w:val="24"/>
          <w:szCs w:val="24"/>
        </w:rPr>
        <w:t>A homeowner receives an unusually high electricity bill. List three possible sources of energy waste and describe one solution for each.</w:t>
      </w:r>
    </w:p>
    <w:p w:rsidR="00A551AD" w:rsidRPr="00A551AD" w:rsidRDefault="00A551AD" w:rsidP="00A551AD">
      <w:pPr>
        <w:numPr>
          <w:ilvl w:val="0"/>
          <w:numId w:val="13"/>
        </w:numPr>
        <w:shd w:val="clear" w:color="auto" w:fill="FFFFFF"/>
        <w:spacing w:before="100" w:beforeAutospacing="1" w:after="0" w:line="240" w:lineRule="auto"/>
        <w:ind w:left="0"/>
        <w:rPr>
          <w:rFonts w:ascii="Segoe UI" w:eastAsia="Times New Roman" w:hAnsi="Segoe UI" w:cs="Segoe UI"/>
          <w:color w:val="0F1115"/>
          <w:sz w:val="24"/>
          <w:szCs w:val="24"/>
        </w:rPr>
      </w:pPr>
      <w:r w:rsidRPr="00A551AD">
        <w:rPr>
          <w:rFonts w:ascii="Segoe UI" w:eastAsia="Times New Roman" w:hAnsi="Segoe UI" w:cs="Segoe UI"/>
          <w:color w:val="0F1115"/>
          <w:sz w:val="24"/>
          <w:szCs w:val="24"/>
        </w:rPr>
        <w:t>Why are LED bulbs preferred over incandescent bulbs for energy efficiency? Explain using specific data.</w:t>
      </w:r>
    </w:p>
    <w:p w:rsidR="00A551AD" w:rsidRPr="00A551AD" w:rsidRDefault="00A551AD" w:rsidP="00A551AD">
      <w:pPr>
        <w:numPr>
          <w:ilvl w:val="0"/>
          <w:numId w:val="13"/>
        </w:numPr>
        <w:shd w:val="clear" w:color="auto" w:fill="FFFFFF"/>
        <w:spacing w:before="100" w:beforeAutospacing="1" w:after="0" w:line="240" w:lineRule="auto"/>
        <w:ind w:left="0"/>
        <w:rPr>
          <w:rFonts w:ascii="Segoe UI" w:eastAsia="Times New Roman" w:hAnsi="Segoe UI" w:cs="Segoe UI"/>
          <w:color w:val="0F1115"/>
          <w:sz w:val="24"/>
          <w:szCs w:val="24"/>
        </w:rPr>
      </w:pPr>
      <w:r w:rsidRPr="00A551AD">
        <w:rPr>
          <w:rFonts w:ascii="Segoe UI" w:eastAsia="Times New Roman" w:hAnsi="Segoe UI" w:cs="Segoe UI"/>
          <w:color w:val="0F1115"/>
          <w:sz w:val="24"/>
          <w:szCs w:val="24"/>
        </w:rPr>
        <w:t>What is </w:t>
      </w:r>
      <w:r w:rsidRPr="00A551AD">
        <w:rPr>
          <w:rFonts w:ascii="Segoe UI" w:eastAsia="Times New Roman" w:hAnsi="Segoe UI" w:cs="Segoe UI"/>
          <w:b/>
          <w:bCs/>
          <w:color w:val="0F1115"/>
          <w:sz w:val="24"/>
          <w:szCs w:val="24"/>
        </w:rPr>
        <w:t>phantom load</w:t>
      </w:r>
      <w:r w:rsidRPr="00A551AD">
        <w:rPr>
          <w:rFonts w:ascii="Segoe UI" w:eastAsia="Times New Roman" w:hAnsi="Segoe UI" w:cs="Segoe UI"/>
          <w:color w:val="0F1115"/>
          <w:sz w:val="24"/>
          <w:szCs w:val="24"/>
        </w:rPr>
        <w:t>? Which household devices are most likely to contribute to phantom load, and how can it be reduced?</w:t>
      </w:r>
    </w:p>
    <w:p w:rsidR="00A551AD" w:rsidRPr="00A551AD" w:rsidRDefault="00A551AD" w:rsidP="00A551AD">
      <w:pPr>
        <w:numPr>
          <w:ilvl w:val="0"/>
          <w:numId w:val="13"/>
        </w:numPr>
        <w:shd w:val="clear" w:color="auto" w:fill="FFFFFF"/>
        <w:spacing w:before="100" w:beforeAutospacing="1" w:after="0" w:line="240" w:lineRule="auto"/>
        <w:ind w:left="0"/>
        <w:rPr>
          <w:rFonts w:ascii="Segoe UI" w:eastAsia="Times New Roman" w:hAnsi="Segoe UI" w:cs="Segoe UI"/>
          <w:color w:val="0F1115"/>
          <w:sz w:val="24"/>
          <w:szCs w:val="24"/>
        </w:rPr>
      </w:pPr>
      <w:r w:rsidRPr="00A551AD">
        <w:rPr>
          <w:rFonts w:ascii="Segoe UI" w:eastAsia="Times New Roman" w:hAnsi="Segoe UI" w:cs="Segoe UI"/>
          <w:color w:val="0F1115"/>
          <w:sz w:val="24"/>
          <w:szCs w:val="24"/>
        </w:rPr>
        <w:t>Explain the purpose of </w:t>
      </w:r>
      <w:r w:rsidRPr="00A551AD">
        <w:rPr>
          <w:rFonts w:ascii="Segoe UI" w:eastAsia="Times New Roman" w:hAnsi="Segoe UI" w:cs="Segoe UI"/>
          <w:b/>
          <w:bCs/>
          <w:color w:val="0F1115"/>
          <w:sz w:val="24"/>
          <w:szCs w:val="24"/>
        </w:rPr>
        <w:t>RA 11285 (Energy Efficiency and Conservation Act)</w:t>
      </w:r>
      <w:r w:rsidRPr="00A551AD">
        <w:rPr>
          <w:rFonts w:ascii="Segoe UI" w:eastAsia="Times New Roman" w:hAnsi="Segoe UI" w:cs="Segoe UI"/>
          <w:color w:val="0F1115"/>
          <w:sz w:val="24"/>
          <w:szCs w:val="24"/>
        </w:rPr>
        <w:t>. How does this law affect consumers purchasing new appliances?</w:t>
      </w:r>
    </w:p>
    <w:p w:rsidR="008F4B0D" w:rsidRPr="00A551AD" w:rsidRDefault="008F4B0D" w:rsidP="00A551AD">
      <w:bookmarkStart w:id="0" w:name="_GoBack"/>
      <w:bookmarkEnd w:id="0"/>
    </w:p>
    <w:sectPr w:rsidR="008F4B0D" w:rsidRPr="00A551A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AF1E3F"/>
    <w:multiLevelType w:val="multilevel"/>
    <w:tmpl w:val="203CE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3341396"/>
    <w:multiLevelType w:val="multilevel"/>
    <w:tmpl w:val="200E16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A18622D"/>
    <w:multiLevelType w:val="multilevel"/>
    <w:tmpl w:val="3D5C7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01B5963"/>
    <w:multiLevelType w:val="multilevel"/>
    <w:tmpl w:val="E9EA7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19D2E32"/>
    <w:multiLevelType w:val="multilevel"/>
    <w:tmpl w:val="D1CAD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2A925ECF"/>
    <w:multiLevelType w:val="multilevel"/>
    <w:tmpl w:val="08F4F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330762AE"/>
    <w:multiLevelType w:val="multilevel"/>
    <w:tmpl w:val="EBFE2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38C33CF5"/>
    <w:multiLevelType w:val="multilevel"/>
    <w:tmpl w:val="6DDC1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478D34CF"/>
    <w:multiLevelType w:val="multilevel"/>
    <w:tmpl w:val="2CA8B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49F46AD2"/>
    <w:multiLevelType w:val="multilevel"/>
    <w:tmpl w:val="75DCD6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500816BE"/>
    <w:multiLevelType w:val="multilevel"/>
    <w:tmpl w:val="73002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5E245864"/>
    <w:multiLevelType w:val="multilevel"/>
    <w:tmpl w:val="984ABE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79741989"/>
    <w:multiLevelType w:val="multilevel"/>
    <w:tmpl w:val="94E45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4"/>
  </w:num>
  <w:num w:numId="3">
    <w:abstractNumId w:val="2"/>
  </w:num>
  <w:num w:numId="4">
    <w:abstractNumId w:val="0"/>
  </w:num>
  <w:num w:numId="5">
    <w:abstractNumId w:val="8"/>
  </w:num>
  <w:num w:numId="6">
    <w:abstractNumId w:val="3"/>
  </w:num>
  <w:num w:numId="7">
    <w:abstractNumId w:val="10"/>
  </w:num>
  <w:num w:numId="8">
    <w:abstractNumId w:val="11"/>
  </w:num>
  <w:num w:numId="9">
    <w:abstractNumId w:val="6"/>
  </w:num>
  <w:num w:numId="10">
    <w:abstractNumId w:val="7"/>
  </w:num>
  <w:num w:numId="11">
    <w:abstractNumId w:val="9"/>
  </w:num>
  <w:num w:numId="12">
    <w:abstractNumId w:val="5"/>
  </w:num>
  <w:num w:numId="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45902"/>
    <w:rsid w:val="00032576"/>
    <w:rsid w:val="000F7E3E"/>
    <w:rsid w:val="00123E30"/>
    <w:rsid w:val="00134BDF"/>
    <w:rsid w:val="00160C99"/>
    <w:rsid w:val="00251BDF"/>
    <w:rsid w:val="00371AC7"/>
    <w:rsid w:val="00394464"/>
    <w:rsid w:val="00422C58"/>
    <w:rsid w:val="00445902"/>
    <w:rsid w:val="004A21A0"/>
    <w:rsid w:val="004F7ED2"/>
    <w:rsid w:val="00591453"/>
    <w:rsid w:val="006243DD"/>
    <w:rsid w:val="00723FD2"/>
    <w:rsid w:val="00790DAC"/>
    <w:rsid w:val="0081247F"/>
    <w:rsid w:val="008F4B0D"/>
    <w:rsid w:val="009F0D81"/>
    <w:rsid w:val="00A47DD4"/>
    <w:rsid w:val="00A551AD"/>
    <w:rsid w:val="00A56705"/>
    <w:rsid w:val="00C30F38"/>
    <w:rsid w:val="00D92C0E"/>
    <w:rsid w:val="00E40A91"/>
    <w:rsid w:val="00E7316C"/>
    <w:rsid w:val="00F44A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2">
    <w:name w:val="heading 2"/>
    <w:basedOn w:val="Normal"/>
    <w:next w:val="Normal"/>
    <w:link w:val="Heading2Char"/>
    <w:uiPriority w:val="9"/>
    <w:unhideWhenUsed/>
    <w:qFormat/>
    <w:rsid w:val="00D92C0E"/>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9446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94464"/>
    <w:rPr>
      <w:rFonts w:ascii="Tahoma" w:hAnsi="Tahoma" w:cs="Tahoma"/>
      <w:sz w:val="16"/>
      <w:szCs w:val="16"/>
    </w:rPr>
  </w:style>
  <w:style w:type="character" w:customStyle="1" w:styleId="Heading2Char">
    <w:name w:val="Heading 2 Char"/>
    <w:basedOn w:val="DefaultParagraphFont"/>
    <w:link w:val="Heading2"/>
    <w:uiPriority w:val="9"/>
    <w:rsid w:val="00D92C0E"/>
    <w:rPr>
      <w:rFonts w:asciiTheme="majorHAnsi" w:eastAsiaTheme="majorEastAsia" w:hAnsiTheme="majorHAnsi" w:cstheme="majorBidi"/>
      <w:b/>
      <w:bCs/>
      <w:color w:val="4F81BD" w:themeColor="accent1"/>
      <w:sz w:val="26"/>
      <w:szCs w:val="2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2">
    <w:name w:val="heading 2"/>
    <w:basedOn w:val="Normal"/>
    <w:next w:val="Normal"/>
    <w:link w:val="Heading2Char"/>
    <w:uiPriority w:val="9"/>
    <w:unhideWhenUsed/>
    <w:qFormat/>
    <w:rsid w:val="00D92C0E"/>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9446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94464"/>
    <w:rPr>
      <w:rFonts w:ascii="Tahoma" w:hAnsi="Tahoma" w:cs="Tahoma"/>
      <w:sz w:val="16"/>
      <w:szCs w:val="16"/>
    </w:rPr>
  </w:style>
  <w:style w:type="character" w:customStyle="1" w:styleId="Heading2Char">
    <w:name w:val="Heading 2 Char"/>
    <w:basedOn w:val="DefaultParagraphFont"/>
    <w:link w:val="Heading2"/>
    <w:uiPriority w:val="9"/>
    <w:rsid w:val="00D92C0E"/>
    <w:rPr>
      <w:rFonts w:asciiTheme="majorHAnsi" w:eastAsiaTheme="majorEastAsia" w:hAnsiTheme="majorHAnsi" w:cstheme="majorBidi"/>
      <w:b/>
      <w:bCs/>
      <w:color w:val="4F81BD" w:themeColor="accent1"/>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89032421">
      <w:bodyDiv w:val="1"/>
      <w:marLeft w:val="0"/>
      <w:marRight w:val="0"/>
      <w:marTop w:val="0"/>
      <w:marBottom w:val="0"/>
      <w:divBdr>
        <w:top w:val="none" w:sz="0" w:space="0" w:color="auto"/>
        <w:left w:val="none" w:sz="0" w:space="0" w:color="auto"/>
        <w:bottom w:val="none" w:sz="0" w:space="0" w:color="auto"/>
        <w:right w:val="none" w:sz="0" w:space="0" w:color="auto"/>
      </w:divBdr>
      <w:divsChild>
        <w:div w:id="119421009">
          <w:marLeft w:val="0"/>
          <w:marRight w:val="0"/>
          <w:marTop w:val="0"/>
          <w:marBottom w:val="0"/>
          <w:divBdr>
            <w:top w:val="none" w:sz="0" w:space="0" w:color="auto"/>
            <w:left w:val="none" w:sz="0" w:space="0" w:color="auto"/>
            <w:bottom w:val="none" w:sz="0" w:space="0" w:color="auto"/>
            <w:right w:val="none" w:sz="0" w:space="0" w:color="auto"/>
          </w:divBdr>
        </w:div>
        <w:div w:id="1652707352">
          <w:marLeft w:val="0"/>
          <w:marRight w:val="0"/>
          <w:marTop w:val="0"/>
          <w:marBottom w:val="0"/>
          <w:divBdr>
            <w:top w:val="none" w:sz="0" w:space="0" w:color="auto"/>
            <w:left w:val="none" w:sz="0" w:space="0" w:color="auto"/>
            <w:bottom w:val="none" w:sz="0" w:space="0" w:color="auto"/>
            <w:right w:val="none" w:sz="0" w:space="0" w:color="auto"/>
          </w:divBdr>
        </w:div>
        <w:div w:id="670989986">
          <w:marLeft w:val="0"/>
          <w:marRight w:val="0"/>
          <w:marTop w:val="0"/>
          <w:marBottom w:val="0"/>
          <w:divBdr>
            <w:top w:val="none" w:sz="0" w:space="0" w:color="auto"/>
            <w:left w:val="none" w:sz="0" w:space="0" w:color="auto"/>
            <w:bottom w:val="none" w:sz="0" w:space="0" w:color="auto"/>
            <w:right w:val="none" w:sz="0" w:space="0" w:color="auto"/>
          </w:divBdr>
        </w:div>
        <w:div w:id="1801847792">
          <w:marLeft w:val="0"/>
          <w:marRight w:val="0"/>
          <w:marTop w:val="0"/>
          <w:marBottom w:val="0"/>
          <w:divBdr>
            <w:top w:val="none" w:sz="0" w:space="0" w:color="auto"/>
            <w:left w:val="none" w:sz="0" w:space="0" w:color="auto"/>
            <w:bottom w:val="none" w:sz="0" w:space="0" w:color="auto"/>
            <w:right w:val="none" w:sz="0" w:space="0" w:color="auto"/>
          </w:divBdr>
        </w:div>
        <w:div w:id="455875253">
          <w:marLeft w:val="0"/>
          <w:marRight w:val="0"/>
          <w:marTop w:val="0"/>
          <w:marBottom w:val="0"/>
          <w:divBdr>
            <w:top w:val="none" w:sz="0" w:space="0" w:color="auto"/>
            <w:left w:val="none" w:sz="0" w:space="0" w:color="auto"/>
            <w:bottom w:val="none" w:sz="0" w:space="0" w:color="auto"/>
            <w:right w:val="none" w:sz="0" w:space="0" w:color="auto"/>
          </w:divBdr>
        </w:div>
        <w:div w:id="2142796385">
          <w:marLeft w:val="0"/>
          <w:marRight w:val="0"/>
          <w:marTop w:val="0"/>
          <w:marBottom w:val="0"/>
          <w:divBdr>
            <w:top w:val="none" w:sz="0" w:space="0" w:color="auto"/>
            <w:left w:val="none" w:sz="0" w:space="0" w:color="auto"/>
            <w:bottom w:val="none" w:sz="0" w:space="0" w:color="auto"/>
            <w:right w:val="none" w:sz="0" w:space="0" w:color="auto"/>
          </w:divBdr>
        </w:div>
        <w:div w:id="441848395">
          <w:marLeft w:val="0"/>
          <w:marRight w:val="0"/>
          <w:marTop w:val="0"/>
          <w:marBottom w:val="0"/>
          <w:divBdr>
            <w:top w:val="none" w:sz="0" w:space="0" w:color="auto"/>
            <w:left w:val="none" w:sz="0" w:space="0" w:color="auto"/>
            <w:bottom w:val="none" w:sz="0" w:space="0" w:color="auto"/>
            <w:right w:val="none" w:sz="0" w:space="0" w:color="auto"/>
          </w:divBdr>
        </w:div>
        <w:div w:id="1369449135">
          <w:marLeft w:val="0"/>
          <w:marRight w:val="0"/>
          <w:marTop w:val="0"/>
          <w:marBottom w:val="0"/>
          <w:divBdr>
            <w:top w:val="none" w:sz="0" w:space="0" w:color="auto"/>
            <w:left w:val="none" w:sz="0" w:space="0" w:color="auto"/>
            <w:bottom w:val="none" w:sz="0" w:space="0" w:color="auto"/>
            <w:right w:val="none" w:sz="0" w:space="0" w:color="auto"/>
          </w:divBdr>
        </w:div>
        <w:div w:id="805513635">
          <w:marLeft w:val="0"/>
          <w:marRight w:val="0"/>
          <w:marTop w:val="0"/>
          <w:marBottom w:val="0"/>
          <w:divBdr>
            <w:top w:val="none" w:sz="0" w:space="0" w:color="auto"/>
            <w:left w:val="none" w:sz="0" w:space="0" w:color="auto"/>
            <w:bottom w:val="none" w:sz="0" w:space="0" w:color="auto"/>
            <w:right w:val="none" w:sz="0" w:space="0" w:color="auto"/>
          </w:divBdr>
        </w:div>
        <w:div w:id="1079671990">
          <w:marLeft w:val="0"/>
          <w:marRight w:val="0"/>
          <w:marTop w:val="0"/>
          <w:marBottom w:val="0"/>
          <w:divBdr>
            <w:top w:val="none" w:sz="0" w:space="0" w:color="auto"/>
            <w:left w:val="none" w:sz="0" w:space="0" w:color="auto"/>
            <w:bottom w:val="none" w:sz="0" w:space="0" w:color="auto"/>
            <w:right w:val="none" w:sz="0" w:space="0" w:color="auto"/>
          </w:divBdr>
        </w:div>
        <w:div w:id="190535115">
          <w:marLeft w:val="0"/>
          <w:marRight w:val="0"/>
          <w:marTop w:val="0"/>
          <w:marBottom w:val="0"/>
          <w:divBdr>
            <w:top w:val="none" w:sz="0" w:space="0" w:color="auto"/>
            <w:left w:val="none" w:sz="0" w:space="0" w:color="auto"/>
            <w:bottom w:val="none" w:sz="0" w:space="0" w:color="auto"/>
            <w:right w:val="none" w:sz="0" w:space="0" w:color="auto"/>
          </w:divBdr>
        </w:div>
        <w:div w:id="869102906">
          <w:marLeft w:val="0"/>
          <w:marRight w:val="0"/>
          <w:marTop w:val="0"/>
          <w:marBottom w:val="0"/>
          <w:divBdr>
            <w:top w:val="none" w:sz="0" w:space="0" w:color="auto"/>
            <w:left w:val="none" w:sz="0" w:space="0" w:color="auto"/>
            <w:bottom w:val="none" w:sz="0" w:space="0" w:color="auto"/>
            <w:right w:val="none" w:sz="0" w:space="0" w:color="auto"/>
          </w:divBdr>
        </w:div>
        <w:div w:id="577061974">
          <w:marLeft w:val="0"/>
          <w:marRight w:val="0"/>
          <w:marTop w:val="0"/>
          <w:marBottom w:val="0"/>
          <w:divBdr>
            <w:top w:val="none" w:sz="0" w:space="0" w:color="auto"/>
            <w:left w:val="none" w:sz="0" w:space="0" w:color="auto"/>
            <w:bottom w:val="none" w:sz="0" w:space="0" w:color="auto"/>
            <w:right w:val="none" w:sz="0" w:space="0" w:color="auto"/>
          </w:divBdr>
        </w:div>
        <w:div w:id="1542128739">
          <w:marLeft w:val="0"/>
          <w:marRight w:val="0"/>
          <w:marTop w:val="0"/>
          <w:marBottom w:val="0"/>
          <w:divBdr>
            <w:top w:val="none" w:sz="0" w:space="0" w:color="auto"/>
            <w:left w:val="none" w:sz="0" w:space="0" w:color="auto"/>
            <w:bottom w:val="none" w:sz="0" w:space="0" w:color="auto"/>
            <w:right w:val="none" w:sz="0" w:space="0" w:color="auto"/>
          </w:divBdr>
        </w:div>
        <w:div w:id="1869641555">
          <w:marLeft w:val="0"/>
          <w:marRight w:val="0"/>
          <w:marTop w:val="0"/>
          <w:marBottom w:val="0"/>
          <w:divBdr>
            <w:top w:val="none" w:sz="0" w:space="0" w:color="auto"/>
            <w:left w:val="none" w:sz="0" w:space="0" w:color="auto"/>
            <w:bottom w:val="none" w:sz="0" w:space="0" w:color="auto"/>
            <w:right w:val="none" w:sz="0" w:space="0" w:color="auto"/>
          </w:divBdr>
        </w:div>
        <w:div w:id="1653680905">
          <w:marLeft w:val="0"/>
          <w:marRight w:val="0"/>
          <w:marTop w:val="0"/>
          <w:marBottom w:val="0"/>
          <w:divBdr>
            <w:top w:val="none" w:sz="0" w:space="0" w:color="auto"/>
            <w:left w:val="none" w:sz="0" w:space="0" w:color="auto"/>
            <w:bottom w:val="none" w:sz="0" w:space="0" w:color="auto"/>
            <w:right w:val="none" w:sz="0" w:space="0" w:color="auto"/>
          </w:divBdr>
        </w:div>
        <w:div w:id="638613995">
          <w:marLeft w:val="0"/>
          <w:marRight w:val="0"/>
          <w:marTop w:val="0"/>
          <w:marBottom w:val="0"/>
          <w:divBdr>
            <w:top w:val="none" w:sz="0" w:space="0" w:color="auto"/>
            <w:left w:val="none" w:sz="0" w:space="0" w:color="auto"/>
            <w:bottom w:val="none" w:sz="0" w:space="0" w:color="auto"/>
            <w:right w:val="none" w:sz="0" w:space="0" w:color="auto"/>
          </w:divBdr>
        </w:div>
        <w:div w:id="1223248735">
          <w:marLeft w:val="0"/>
          <w:marRight w:val="0"/>
          <w:marTop w:val="0"/>
          <w:marBottom w:val="0"/>
          <w:divBdr>
            <w:top w:val="none" w:sz="0" w:space="0" w:color="auto"/>
            <w:left w:val="none" w:sz="0" w:space="0" w:color="auto"/>
            <w:bottom w:val="none" w:sz="0" w:space="0" w:color="auto"/>
            <w:right w:val="none" w:sz="0" w:space="0" w:color="auto"/>
          </w:divBdr>
        </w:div>
        <w:div w:id="1222523341">
          <w:marLeft w:val="0"/>
          <w:marRight w:val="0"/>
          <w:marTop w:val="0"/>
          <w:marBottom w:val="0"/>
          <w:divBdr>
            <w:top w:val="none" w:sz="0" w:space="0" w:color="auto"/>
            <w:left w:val="none" w:sz="0" w:space="0" w:color="auto"/>
            <w:bottom w:val="none" w:sz="0" w:space="0" w:color="auto"/>
            <w:right w:val="none" w:sz="0" w:space="0" w:color="auto"/>
          </w:divBdr>
        </w:div>
        <w:div w:id="56054154">
          <w:marLeft w:val="0"/>
          <w:marRight w:val="0"/>
          <w:marTop w:val="0"/>
          <w:marBottom w:val="0"/>
          <w:divBdr>
            <w:top w:val="none" w:sz="0" w:space="0" w:color="auto"/>
            <w:left w:val="none" w:sz="0" w:space="0" w:color="auto"/>
            <w:bottom w:val="none" w:sz="0" w:space="0" w:color="auto"/>
            <w:right w:val="none" w:sz="0" w:space="0" w:color="auto"/>
          </w:divBdr>
        </w:div>
        <w:div w:id="878475123">
          <w:marLeft w:val="0"/>
          <w:marRight w:val="0"/>
          <w:marTop w:val="0"/>
          <w:marBottom w:val="0"/>
          <w:divBdr>
            <w:top w:val="none" w:sz="0" w:space="0" w:color="auto"/>
            <w:left w:val="none" w:sz="0" w:space="0" w:color="auto"/>
            <w:bottom w:val="none" w:sz="0" w:space="0" w:color="auto"/>
            <w:right w:val="none" w:sz="0" w:space="0" w:color="auto"/>
          </w:divBdr>
        </w:div>
        <w:div w:id="32269222">
          <w:marLeft w:val="0"/>
          <w:marRight w:val="0"/>
          <w:marTop w:val="0"/>
          <w:marBottom w:val="0"/>
          <w:divBdr>
            <w:top w:val="none" w:sz="0" w:space="0" w:color="auto"/>
            <w:left w:val="none" w:sz="0" w:space="0" w:color="auto"/>
            <w:bottom w:val="none" w:sz="0" w:space="0" w:color="auto"/>
            <w:right w:val="none" w:sz="0" w:space="0" w:color="auto"/>
          </w:divBdr>
        </w:div>
        <w:div w:id="203449451">
          <w:marLeft w:val="0"/>
          <w:marRight w:val="0"/>
          <w:marTop w:val="0"/>
          <w:marBottom w:val="0"/>
          <w:divBdr>
            <w:top w:val="none" w:sz="0" w:space="0" w:color="auto"/>
            <w:left w:val="none" w:sz="0" w:space="0" w:color="auto"/>
            <w:bottom w:val="none" w:sz="0" w:space="0" w:color="auto"/>
            <w:right w:val="none" w:sz="0" w:space="0" w:color="auto"/>
          </w:divBdr>
        </w:div>
        <w:div w:id="180969445">
          <w:marLeft w:val="0"/>
          <w:marRight w:val="0"/>
          <w:marTop w:val="0"/>
          <w:marBottom w:val="0"/>
          <w:divBdr>
            <w:top w:val="none" w:sz="0" w:space="0" w:color="auto"/>
            <w:left w:val="none" w:sz="0" w:space="0" w:color="auto"/>
            <w:bottom w:val="none" w:sz="0" w:space="0" w:color="auto"/>
            <w:right w:val="none" w:sz="0" w:space="0" w:color="auto"/>
          </w:divBdr>
        </w:div>
      </w:divsChild>
    </w:div>
    <w:div w:id="231819623">
      <w:bodyDiv w:val="1"/>
      <w:marLeft w:val="0"/>
      <w:marRight w:val="0"/>
      <w:marTop w:val="0"/>
      <w:marBottom w:val="0"/>
      <w:divBdr>
        <w:top w:val="none" w:sz="0" w:space="0" w:color="auto"/>
        <w:left w:val="none" w:sz="0" w:space="0" w:color="auto"/>
        <w:bottom w:val="none" w:sz="0" w:space="0" w:color="auto"/>
        <w:right w:val="none" w:sz="0" w:space="0" w:color="auto"/>
      </w:divBdr>
      <w:divsChild>
        <w:div w:id="1070621268">
          <w:marLeft w:val="0"/>
          <w:marRight w:val="0"/>
          <w:marTop w:val="0"/>
          <w:marBottom w:val="0"/>
          <w:divBdr>
            <w:top w:val="none" w:sz="0" w:space="0" w:color="auto"/>
            <w:left w:val="none" w:sz="0" w:space="0" w:color="auto"/>
            <w:bottom w:val="none" w:sz="0" w:space="0" w:color="auto"/>
            <w:right w:val="none" w:sz="0" w:space="0" w:color="auto"/>
          </w:divBdr>
        </w:div>
        <w:div w:id="485366082">
          <w:marLeft w:val="0"/>
          <w:marRight w:val="0"/>
          <w:marTop w:val="0"/>
          <w:marBottom w:val="0"/>
          <w:divBdr>
            <w:top w:val="none" w:sz="0" w:space="0" w:color="auto"/>
            <w:left w:val="none" w:sz="0" w:space="0" w:color="auto"/>
            <w:bottom w:val="none" w:sz="0" w:space="0" w:color="auto"/>
            <w:right w:val="none" w:sz="0" w:space="0" w:color="auto"/>
          </w:divBdr>
        </w:div>
        <w:div w:id="2111703311">
          <w:marLeft w:val="0"/>
          <w:marRight w:val="0"/>
          <w:marTop w:val="0"/>
          <w:marBottom w:val="0"/>
          <w:divBdr>
            <w:top w:val="none" w:sz="0" w:space="0" w:color="auto"/>
            <w:left w:val="none" w:sz="0" w:space="0" w:color="auto"/>
            <w:bottom w:val="none" w:sz="0" w:space="0" w:color="auto"/>
            <w:right w:val="none" w:sz="0" w:space="0" w:color="auto"/>
          </w:divBdr>
        </w:div>
        <w:div w:id="735904565">
          <w:marLeft w:val="0"/>
          <w:marRight w:val="0"/>
          <w:marTop w:val="0"/>
          <w:marBottom w:val="0"/>
          <w:divBdr>
            <w:top w:val="none" w:sz="0" w:space="0" w:color="auto"/>
            <w:left w:val="none" w:sz="0" w:space="0" w:color="auto"/>
            <w:bottom w:val="none" w:sz="0" w:space="0" w:color="auto"/>
            <w:right w:val="none" w:sz="0" w:space="0" w:color="auto"/>
          </w:divBdr>
        </w:div>
        <w:div w:id="1043865325">
          <w:marLeft w:val="0"/>
          <w:marRight w:val="0"/>
          <w:marTop w:val="0"/>
          <w:marBottom w:val="0"/>
          <w:divBdr>
            <w:top w:val="none" w:sz="0" w:space="0" w:color="auto"/>
            <w:left w:val="none" w:sz="0" w:space="0" w:color="auto"/>
            <w:bottom w:val="none" w:sz="0" w:space="0" w:color="auto"/>
            <w:right w:val="none" w:sz="0" w:space="0" w:color="auto"/>
          </w:divBdr>
        </w:div>
        <w:div w:id="669913887">
          <w:marLeft w:val="0"/>
          <w:marRight w:val="0"/>
          <w:marTop w:val="0"/>
          <w:marBottom w:val="0"/>
          <w:divBdr>
            <w:top w:val="none" w:sz="0" w:space="0" w:color="auto"/>
            <w:left w:val="none" w:sz="0" w:space="0" w:color="auto"/>
            <w:bottom w:val="none" w:sz="0" w:space="0" w:color="auto"/>
            <w:right w:val="none" w:sz="0" w:space="0" w:color="auto"/>
          </w:divBdr>
        </w:div>
        <w:div w:id="1965228239">
          <w:marLeft w:val="0"/>
          <w:marRight w:val="0"/>
          <w:marTop w:val="0"/>
          <w:marBottom w:val="0"/>
          <w:divBdr>
            <w:top w:val="none" w:sz="0" w:space="0" w:color="auto"/>
            <w:left w:val="none" w:sz="0" w:space="0" w:color="auto"/>
            <w:bottom w:val="none" w:sz="0" w:space="0" w:color="auto"/>
            <w:right w:val="none" w:sz="0" w:space="0" w:color="auto"/>
          </w:divBdr>
        </w:div>
        <w:div w:id="1471902520">
          <w:marLeft w:val="0"/>
          <w:marRight w:val="0"/>
          <w:marTop w:val="0"/>
          <w:marBottom w:val="0"/>
          <w:divBdr>
            <w:top w:val="none" w:sz="0" w:space="0" w:color="auto"/>
            <w:left w:val="none" w:sz="0" w:space="0" w:color="auto"/>
            <w:bottom w:val="none" w:sz="0" w:space="0" w:color="auto"/>
            <w:right w:val="none" w:sz="0" w:space="0" w:color="auto"/>
          </w:divBdr>
        </w:div>
        <w:div w:id="222060600">
          <w:marLeft w:val="0"/>
          <w:marRight w:val="0"/>
          <w:marTop w:val="0"/>
          <w:marBottom w:val="0"/>
          <w:divBdr>
            <w:top w:val="none" w:sz="0" w:space="0" w:color="auto"/>
            <w:left w:val="none" w:sz="0" w:space="0" w:color="auto"/>
            <w:bottom w:val="none" w:sz="0" w:space="0" w:color="auto"/>
            <w:right w:val="none" w:sz="0" w:space="0" w:color="auto"/>
          </w:divBdr>
        </w:div>
        <w:div w:id="881332524">
          <w:marLeft w:val="0"/>
          <w:marRight w:val="0"/>
          <w:marTop w:val="0"/>
          <w:marBottom w:val="0"/>
          <w:divBdr>
            <w:top w:val="none" w:sz="0" w:space="0" w:color="auto"/>
            <w:left w:val="none" w:sz="0" w:space="0" w:color="auto"/>
            <w:bottom w:val="none" w:sz="0" w:space="0" w:color="auto"/>
            <w:right w:val="none" w:sz="0" w:space="0" w:color="auto"/>
          </w:divBdr>
        </w:div>
      </w:divsChild>
    </w:div>
    <w:div w:id="327946566">
      <w:bodyDiv w:val="1"/>
      <w:marLeft w:val="0"/>
      <w:marRight w:val="0"/>
      <w:marTop w:val="0"/>
      <w:marBottom w:val="0"/>
      <w:divBdr>
        <w:top w:val="none" w:sz="0" w:space="0" w:color="auto"/>
        <w:left w:val="none" w:sz="0" w:space="0" w:color="auto"/>
        <w:bottom w:val="none" w:sz="0" w:space="0" w:color="auto"/>
        <w:right w:val="none" w:sz="0" w:space="0" w:color="auto"/>
      </w:divBdr>
    </w:div>
    <w:div w:id="884803212">
      <w:bodyDiv w:val="1"/>
      <w:marLeft w:val="0"/>
      <w:marRight w:val="0"/>
      <w:marTop w:val="0"/>
      <w:marBottom w:val="0"/>
      <w:divBdr>
        <w:top w:val="none" w:sz="0" w:space="0" w:color="auto"/>
        <w:left w:val="none" w:sz="0" w:space="0" w:color="auto"/>
        <w:bottom w:val="none" w:sz="0" w:space="0" w:color="auto"/>
        <w:right w:val="none" w:sz="0" w:space="0" w:color="auto"/>
      </w:divBdr>
      <w:divsChild>
        <w:div w:id="1118791533">
          <w:marLeft w:val="0"/>
          <w:marRight w:val="0"/>
          <w:marTop w:val="0"/>
          <w:marBottom w:val="0"/>
          <w:divBdr>
            <w:top w:val="none" w:sz="0" w:space="0" w:color="auto"/>
            <w:left w:val="none" w:sz="0" w:space="0" w:color="auto"/>
            <w:bottom w:val="none" w:sz="0" w:space="0" w:color="auto"/>
            <w:right w:val="none" w:sz="0" w:space="0" w:color="auto"/>
          </w:divBdr>
        </w:div>
        <w:div w:id="185759290">
          <w:marLeft w:val="0"/>
          <w:marRight w:val="0"/>
          <w:marTop w:val="0"/>
          <w:marBottom w:val="0"/>
          <w:divBdr>
            <w:top w:val="none" w:sz="0" w:space="0" w:color="auto"/>
            <w:left w:val="none" w:sz="0" w:space="0" w:color="auto"/>
            <w:bottom w:val="none" w:sz="0" w:space="0" w:color="auto"/>
            <w:right w:val="none" w:sz="0" w:space="0" w:color="auto"/>
          </w:divBdr>
        </w:div>
        <w:div w:id="1905872321">
          <w:marLeft w:val="0"/>
          <w:marRight w:val="0"/>
          <w:marTop w:val="0"/>
          <w:marBottom w:val="0"/>
          <w:divBdr>
            <w:top w:val="none" w:sz="0" w:space="0" w:color="auto"/>
            <w:left w:val="none" w:sz="0" w:space="0" w:color="auto"/>
            <w:bottom w:val="none" w:sz="0" w:space="0" w:color="auto"/>
            <w:right w:val="none" w:sz="0" w:space="0" w:color="auto"/>
          </w:divBdr>
        </w:div>
        <w:div w:id="1407872800">
          <w:marLeft w:val="0"/>
          <w:marRight w:val="0"/>
          <w:marTop w:val="0"/>
          <w:marBottom w:val="0"/>
          <w:divBdr>
            <w:top w:val="none" w:sz="0" w:space="0" w:color="auto"/>
            <w:left w:val="none" w:sz="0" w:space="0" w:color="auto"/>
            <w:bottom w:val="none" w:sz="0" w:space="0" w:color="auto"/>
            <w:right w:val="none" w:sz="0" w:space="0" w:color="auto"/>
          </w:divBdr>
        </w:div>
        <w:div w:id="1215434834">
          <w:marLeft w:val="0"/>
          <w:marRight w:val="0"/>
          <w:marTop w:val="0"/>
          <w:marBottom w:val="0"/>
          <w:divBdr>
            <w:top w:val="none" w:sz="0" w:space="0" w:color="auto"/>
            <w:left w:val="none" w:sz="0" w:space="0" w:color="auto"/>
            <w:bottom w:val="none" w:sz="0" w:space="0" w:color="auto"/>
            <w:right w:val="none" w:sz="0" w:space="0" w:color="auto"/>
          </w:divBdr>
        </w:div>
        <w:div w:id="177157698">
          <w:marLeft w:val="0"/>
          <w:marRight w:val="0"/>
          <w:marTop w:val="0"/>
          <w:marBottom w:val="0"/>
          <w:divBdr>
            <w:top w:val="none" w:sz="0" w:space="0" w:color="auto"/>
            <w:left w:val="none" w:sz="0" w:space="0" w:color="auto"/>
            <w:bottom w:val="none" w:sz="0" w:space="0" w:color="auto"/>
            <w:right w:val="none" w:sz="0" w:space="0" w:color="auto"/>
          </w:divBdr>
        </w:div>
        <w:div w:id="422655289">
          <w:marLeft w:val="0"/>
          <w:marRight w:val="0"/>
          <w:marTop w:val="0"/>
          <w:marBottom w:val="0"/>
          <w:divBdr>
            <w:top w:val="none" w:sz="0" w:space="0" w:color="auto"/>
            <w:left w:val="none" w:sz="0" w:space="0" w:color="auto"/>
            <w:bottom w:val="none" w:sz="0" w:space="0" w:color="auto"/>
            <w:right w:val="none" w:sz="0" w:space="0" w:color="auto"/>
          </w:divBdr>
        </w:div>
        <w:div w:id="106509280">
          <w:marLeft w:val="0"/>
          <w:marRight w:val="0"/>
          <w:marTop w:val="0"/>
          <w:marBottom w:val="0"/>
          <w:divBdr>
            <w:top w:val="none" w:sz="0" w:space="0" w:color="auto"/>
            <w:left w:val="none" w:sz="0" w:space="0" w:color="auto"/>
            <w:bottom w:val="none" w:sz="0" w:space="0" w:color="auto"/>
            <w:right w:val="none" w:sz="0" w:space="0" w:color="auto"/>
          </w:divBdr>
        </w:div>
        <w:div w:id="317226797">
          <w:marLeft w:val="0"/>
          <w:marRight w:val="0"/>
          <w:marTop w:val="0"/>
          <w:marBottom w:val="0"/>
          <w:divBdr>
            <w:top w:val="none" w:sz="0" w:space="0" w:color="auto"/>
            <w:left w:val="none" w:sz="0" w:space="0" w:color="auto"/>
            <w:bottom w:val="none" w:sz="0" w:space="0" w:color="auto"/>
            <w:right w:val="none" w:sz="0" w:space="0" w:color="auto"/>
          </w:divBdr>
        </w:div>
        <w:div w:id="255139820">
          <w:marLeft w:val="0"/>
          <w:marRight w:val="0"/>
          <w:marTop w:val="0"/>
          <w:marBottom w:val="0"/>
          <w:divBdr>
            <w:top w:val="none" w:sz="0" w:space="0" w:color="auto"/>
            <w:left w:val="none" w:sz="0" w:space="0" w:color="auto"/>
            <w:bottom w:val="none" w:sz="0" w:space="0" w:color="auto"/>
            <w:right w:val="none" w:sz="0" w:space="0" w:color="auto"/>
          </w:divBdr>
        </w:div>
        <w:div w:id="307978862">
          <w:marLeft w:val="0"/>
          <w:marRight w:val="0"/>
          <w:marTop w:val="0"/>
          <w:marBottom w:val="0"/>
          <w:divBdr>
            <w:top w:val="none" w:sz="0" w:space="0" w:color="auto"/>
            <w:left w:val="none" w:sz="0" w:space="0" w:color="auto"/>
            <w:bottom w:val="none" w:sz="0" w:space="0" w:color="auto"/>
            <w:right w:val="none" w:sz="0" w:space="0" w:color="auto"/>
          </w:divBdr>
        </w:div>
        <w:div w:id="1805855862">
          <w:marLeft w:val="0"/>
          <w:marRight w:val="0"/>
          <w:marTop w:val="0"/>
          <w:marBottom w:val="0"/>
          <w:divBdr>
            <w:top w:val="none" w:sz="0" w:space="0" w:color="auto"/>
            <w:left w:val="none" w:sz="0" w:space="0" w:color="auto"/>
            <w:bottom w:val="none" w:sz="0" w:space="0" w:color="auto"/>
            <w:right w:val="none" w:sz="0" w:space="0" w:color="auto"/>
          </w:divBdr>
        </w:div>
        <w:div w:id="2109349810">
          <w:marLeft w:val="0"/>
          <w:marRight w:val="0"/>
          <w:marTop w:val="0"/>
          <w:marBottom w:val="0"/>
          <w:divBdr>
            <w:top w:val="none" w:sz="0" w:space="0" w:color="auto"/>
            <w:left w:val="none" w:sz="0" w:space="0" w:color="auto"/>
            <w:bottom w:val="none" w:sz="0" w:space="0" w:color="auto"/>
            <w:right w:val="none" w:sz="0" w:space="0" w:color="auto"/>
          </w:divBdr>
        </w:div>
        <w:div w:id="946891604">
          <w:marLeft w:val="0"/>
          <w:marRight w:val="0"/>
          <w:marTop w:val="0"/>
          <w:marBottom w:val="0"/>
          <w:divBdr>
            <w:top w:val="none" w:sz="0" w:space="0" w:color="auto"/>
            <w:left w:val="none" w:sz="0" w:space="0" w:color="auto"/>
            <w:bottom w:val="none" w:sz="0" w:space="0" w:color="auto"/>
            <w:right w:val="none" w:sz="0" w:space="0" w:color="auto"/>
          </w:divBdr>
        </w:div>
        <w:div w:id="681276912">
          <w:marLeft w:val="0"/>
          <w:marRight w:val="0"/>
          <w:marTop w:val="0"/>
          <w:marBottom w:val="0"/>
          <w:divBdr>
            <w:top w:val="none" w:sz="0" w:space="0" w:color="auto"/>
            <w:left w:val="none" w:sz="0" w:space="0" w:color="auto"/>
            <w:bottom w:val="none" w:sz="0" w:space="0" w:color="auto"/>
            <w:right w:val="none" w:sz="0" w:space="0" w:color="auto"/>
          </w:divBdr>
        </w:div>
        <w:div w:id="1147480212">
          <w:marLeft w:val="0"/>
          <w:marRight w:val="0"/>
          <w:marTop w:val="0"/>
          <w:marBottom w:val="0"/>
          <w:divBdr>
            <w:top w:val="none" w:sz="0" w:space="0" w:color="auto"/>
            <w:left w:val="none" w:sz="0" w:space="0" w:color="auto"/>
            <w:bottom w:val="none" w:sz="0" w:space="0" w:color="auto"/>
            <w:right w:val="none" w:sz="0" w:space="0" w:color="auto"/>
          </w:divBdr>
        </w:div>
        <w:div w:id="703944779">
          <w:marLeft w:val="0"/>
          <w:marRight w:val="0"/>
          <w:marTop w:val="0"/>
          <w:marBottom w:val="0"/>
          <w:divBdr>
            <w:top w:val="none" w:sz="0" w:space="0" w:color="auto"/>
            <w:left w:val="none" w:sz="0" w:space="0" w:color="auto"/>
            <w:bottom w:val="none" w:sz="0" w:space="0" w:color="auto"/>
            <w:right w:val="none" w:sz="0" w:space="0" w:color="auto"/>
          </w:divBdr>
        </w:div>
        <w:div w:id="1554540579">
          <w:marLeft w:val="0"/>
          <w:marRight w:val="0"/>
          <w:marTop w:val="0"/>
          <w:marBottom w:val="0"/>
          <w:divBdr>
            <w:top w:val="none" w:sz="0" w:space="0" w:color="auto"/>
            <w:left w:val="none" w:sz="0" w:space="0" w:color="auto"/>
            <w:bottom w:val="none" w:sz="0" w:space="0" w:color="auto"/>
            <w:right w:val="none" w:sz="0" w:space="0" w:color="auto"/>
          </w:divBdr>
        </w:div>
      </w:divsChild>
    </w:div>
    <w:div w:id="964198137">
      <w:bodyDiv w:val="1"/>
      <w:marLeft w:val="0"/>
      <w:marRight w:val="0"/>
      <w:marTop w:val="0"/>
      <w:marBottom w:val="0"/>
      <w:divBdr>
        <w:top w:val="none" w:sz="0" w:space="0" w:color="auto"/>
        <w:left w:val="none" w:sz="0" w:space="0" w:color="auto"/>
        <w:bottom w:val="none" w:sz="0" w:space="0" w:color="auto"/>
        <w:right w:val="none" w:sz="0" w:space="0" w:color="auto"/>
      </w:divBdr>
    </w:div>
    <w:div w:id="1644578564">
      <w:bodyDiv w:val="1"/>
      <w:marLeft w:val="0"/>
      <w:marRight w:val="0"/>
      <w:marTop w:val="0"/>
      <w:marBottom w:val="0"/>
      <w:divBdr>
        <w:top w:val="none" w:sz="0" w:space="0" w:color="auto"/>
        <w:left w:val="none" w:sz="0" w:space="0" w:color="auto"/>
        <w:bottom w:val="none" w:sz="0" w:space="0" w:color="auto"/>
        <w:right w:val="none" w:sz="0" w:space="0" w:color="auto"/>
      </w:divBdr>
      <w:divsChild>
        <w:div w:id="1500542885">
          <w:marLeft w:val="0"/>
          <w:marRight w:val="0"/>
          <w:marTop w:val="0"/>
          <w:marBottom w:val="0"/>
          <w:divBdr>
            <w:top w:val="none" w:sz="0" w:space="0" w:color="auto"/>
            <w:left w:val="none" w:sz="0" w:space="0" w:color="auto"/>
            <w:bottom w:val="none" w:sz="0" w:space="0" w:color="auto"/>
            <w:right w:val="none" w:sz="0" w:space="0" w:color="auto"/>
          </w:divBdr>
        </w:div>
        <w:div w:id="1118985391">
          <w:marLeft w:val="0"/>
          <w:marRight w:val="0"/>
          <w:marTop w:val="0"/>
          <w:marBottom w:val="0"/>
          <w:divBdr>
            <w:top w:val="none" w:sz="0" w:space="0" w:color="auto"/>
            <w:left w:val="none" w:sz="0" w:space="0" w:color="auto"/>
            <w:bottom w:val="none" w:sz="0" w:space="0" w:color="auto"/>
            <w:right w:val="none" w:sz="0" w:space="0" w:color="auto"/>
          </w:divBdr>
        </w:div>
        <w:div w:id="1077629703">
          <w:marLeft w:val="0"/>
          <w:marRight w:val="0"/>
          <w:marTop w:val="0"/>
          <w:marBottom w:val="0"/>
          <w:divBdr>
            <w:top w:val="none" w:sz="0" w:space="0" w:color="auto"/>
            <w:left w:val="none" w:sz="0" w:space="0" w:color="auto"/>
            <w:bottom w:val="none" w:sz="0" w:space="0" w:color="auto"/>
            <w:right w:val="none" w:sz="0" w:space="0" w:color="auto"/>
          </w:divBdr>
        </w:div>
        <w:div w:id="1811701894">
          <w:marLeft w:val="0"/>
          <w:marRight w:val="0"/>
          <w:marTop w:val="0"/>
          <w:marBottom w:val="0"/>
          <w:divBdr>
            <w:top w:val="none" w:sz="0" w:space="0" w:color="auto"/>
            <w:left w:val="none" w:sz="0" w:space="0" w:color="auto"/>
            <w:bottom w:val="none" w:sz="0" w:space="0" w:color="auto"/>
            <w:right w:val="none" w:sz="0" w:space="0" w:color="auto"/>
          </w:divBdr>
        </w:div>
        <w:div w:id="1403990609">
          <w:marLeft w:val="0"/>
          <w:marRight w:val="0"/>
          <w:marTop w:val="0"/>
          <w:marBottom w:val="0"/>
          <w:divBdr>
            <w:top w:val="none" w:sz="0" w:space="0" w:color="auto"/>
            <w:left w:val="none" w:sz="0" w:space="0" w:color="auto"/>
            <w:bottom w:val="none" w:sz="0" w:space="0" w:color="auto"/>
            <w:right w:val="none" w:sz="0" w:space="0" w:color="auto"/>
          </w:divBdr>
        </w:div>
        <w:div w:id="839151761">
          <w:marLeft w:val="0"/>
          <w:marRight w:val="0"/>
          <w:marTop w:val="0"/>
          <w:marBottom w:val="0"/>
          <w:divBdr>
            <w:top w:val="none" w:sz="0" w:space="0" w:color="auto"/>
            <w:left w:val="none" w:sz="0" w:space="0" w:color="auto"/>
            <w:bottom w:val="none" w:sz="0" w:space="0" w:color="auto"/>
            <w:right w:val="none" w:sz="0" w:space="0" w:color="auto"/>
          </w:divBdr>
        </w:div>
        <w:div w:id="490173384">
          <w:marLeft w:val="0"/>
          <w:marRight w:val="0"/>
          <w:marTop w:val="0"/>
          <w:marBottom w:val="0"/>
          <w:divBdr>
            <w:top w:val="none" w:sz="0" w:space="0" w:color="auto"/>
            <w:left w:val="none" w:sz="0" w:space="0" w:color="auto"/>
            <w:bottom w:val="none" w:sz="0" w:space="0" w:color="auto"/>
            <w:right w:val="none" w:sz="0" w:space="0" w:color="auto"/>
          </w:divBdr>
        </w:div>
        <w:div w:id="912816363">
          <w:marLeft w:val="0"/>
          <w:marRight w:val="0"/>
          <w:marTop w:val="0"/>
          <w:marBottom w:val="0"/>
          <w:divBdr>
            <w:top w:val="none" w:sz="0" w:space="0" w:color="auto"/>
            <w:left w:val="none" w:sz="0" w:space="0" w:color="auto"/>
            <w:bottom w:val="none" w:sz="0" w:space="0" w:color="auto"/>
            <w:right w:val="none" w:sz="0" w:space="0" w:color="auto"/>
          </w:divBdr>
        </w:div>
        <w:div w:id="1546794140">
          <w:marLeft w:val="0"/>
          <w:marRight w:val="0"/>
          <w:marTop w:val="0"/>
          <w:marBottom w:val="0"/>
          <w:divBdr>
            <w:top w:val="none" w:sz="0" w:space="0" w:color="auto"/>
            <w:left w:val="none" w:sz="0" w:space="0" w:color="auto"/>
            <w:bottom w:val="none" w:sz="0" w:space="0" w:color="auto"/>
            <w:right w:val="none" w:sz="0" w:space="0" w:color="auto"/>
          </w:divBdr>
        </w:div>
        <w:div w:id="115167683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45</TotalTime>
  <Pages>16</Pages>
  <Words>2159</Words>
  <Characters>12311</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14442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Elmer</dc:creator>
  <cp:lastModifiedBy>Elmer</cp:lastModifiedBy>
  <cp:revision>9</cp:revision>
  <cp:lastPrinted>2026-04-16T12:50:00Z</cp:lastPrinted>
  <dcterms:created xsi:type="dcterms:W3CDTF">2026-04-16T12:58:00Z</dcterms:created>
  <dcterms:modified xsi:type="dcterms:W3CDTF">2026-04-16T13:43:00Z</dcterms:modified>
</cp:coreProperties>
</file>