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6"/>
        </w:rPr>
        <w:t>STACK 3 FULL STACK</w:t>
      </w:r>
    </w:p>
    <w:p>
      <w:pPr>
        <w:jc w:val="center"/>
      </w:pPr>
      <w:r>
        <w:rPr>
          <w:sz w:val="20"/>
        </w:rPr>
        <w:t>Guía práctica – CRUD relacionado reutilizable con agente de IA</w:t>
      </w:r>
    </w:p>
    <w:p>
      <w:pPr>
        <w:pStyle w:val="Ttulo2"/>
      </w:pPr>
      <w:r>
        <w:t>8.1 Definir el módulo y la tabla principal</w:t>
      </w:r>
    </w:p>
    <w:p>
      <w:r>
        <w:t>a. Abrir la carpeta raíz SanatorioMedicoStack3 en VS Code e iniciar un chat nuevo de Codex.</w:t>
      </w:r>
    </w:p>
    <w:p>
      <w:r>
        <w:t>b. Cambiar únicamente [MODULO] y [TABLA] en los tres prompts. Codex identificará las relaciones a partir del modelo oficial.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DATOS A PERSONALIZAR (SOLO DOS VALORES)</w:t>
            </w:r>
          </w:p>
        </w:tc>
      </w:tr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Consolas" w:hAnsi="Consolas"/>
                <w:sz w:val="14"/>
              </w:rPr>
              <w:t>MODULO = Citas</w:t>
              <w:br/>
              <w:t>TABLA = Tbl_Citas</w:t>
              <w:br/>
              <w:t>Ejemplo: MODULO = Consultas  |  TABLA = Tbl_Consultas</w:t>
            </w:r>
          </w:p>
        </w:tc>
      </w:tr>
    </w:tbl>
    <w:p>
      <w:pPr>
        <w:spacing w:after="0"/>
      </w:pPr>
    </w:p>
    <w:p>
      <w:r>
        <w:t>c. Esta guía aplica a una entidad principal con referencias a otras colecciones (por ejemplo, Citas → Pacientes, Médicos y Sucursales). Si el modelo exige encabezado-detalle, detenerse: se estudiará en el Documento 9.</w:t>
      </w:r>
    </w:p>
    <w:p>
      <w:pPr>
        <w:pStyle w:val="Ttulo2"/>
      </w:pPr>
      <w:r>
        <w:t>8.2 Prompt 1 — Analizar y planificar (sin programar)</w:t>
      </w:r>
    </w:p>
    <w:p>
      <w:r>
        <w:t>a. Copiar el prompt completo y solicitar únicamente el plan. Revisar campos, relaciones y decisiones antes de aprobar.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PROMPT 1 — PLANIFICACIÓN DEL CRUD RELACIONADO</w:t>
            </w:r>
          </w:p>
        </w:tc>
      </w:tr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Consolas" w:hAnsi="Consolas"/>
                <w:sz w:val="14"/>
              </w:rPr>
              <w:t>1. CONTEXTO Y FUENTES</w:t>
              <w:br/>
              <w:t>Desarrollaremos [MODULO] para la tabla principal [TABLA]. Lee AGENTS.md, MEMORY.md, database/LEER_MODELO_DATOS.md y la definición de [TABLA] en database/Modelo_Referencia_PostgreSQL.sql. Lee también SOLO las definiciones de las tablas relacionadas que identifiques mediante sus claves foráneas. Consulta .ia/ únicamente si contiene reglas aplicables. No copies código de otros módulos; no edites archivos todavía.</w:t>
              <w:br/>
              <w:br/>
              <w:t>2. REQUERIMIENTOS TÉCNICOS</w:t>
              <w:br/>
              <w:t>A. Backend: Laravel 13 + mongodb/laravel-mongodb; capas Model → Repository → Service → Controller; FormRequest; rutas routes/api.php; controlador delgado y errores HTTP coherentes.</w:t>
              <w:br/>
              <w:t>B. Modelo: colección MongoDB [TABLA]; conservar nombres exactos de campos del SQL. Identificar PK, FK, NULL/NOT NULL, longitudes y dominios. MongoDB usa _id/ObjectId: proponer mapeo explícito para claves Codigo... y referencias; no inventar ni borrar identificadores. Explicar integridad referencial (MongoDB no impone FK).</w:t>
              <w:br/>
              <w:t>C. Relaciones: distinguir referencias a otras entidades de un encabezado-detalle. Proponer almacenamiento de IDs, verificación de existencia, carga de opciones para selectores y respuesta de consulta con nombres legibles. Reutilizar endpoints existentes SOLO mediante sus contratos públicos; si faltan, proponer endpoints mínimos de catálogo y solicitar aprobación. No copiar implementaciones.</w:t>
              <w:br/>
              <w:t>D. Tipos: VARCHAR → string con longitud máxima; DATE → fecha YYYY-MM-DD en API, gestionada sin desfase horario; números y estados según SQL. No ejecutar PostgreSQL ni asumir índices/unicidad no declarados.</w:t>
              <w:br/>
              <w:t>E. API: derivar ruta plural /api/[modulo-en-minusculas] y definir GET lista, GET por ID, POST, PUT/PATCH, DELETE y GET /buscar (antes de /{id}); filtros y validación de referencias.</w:t>
              <w:br/>
              <w:t>F. Frontend: Vue 3 Composition API + Axios + Vite; vista, formulario, tabla y servicio con nombres derivados de [MODULO]. Selectores dinámicos que consulten catálogos, muestren descripción y envíen identificador; validación, carga, errores, diseño responsive blanco/turquesa y CSS reutilizable.</w:t>
              <w:br/>
              <w:t>G. Seguridad: datos ficticios, sin secretos, sin operaciones destructivas ni cambios a otros módulos. No exponer datos sensibles sin autorización.</w:t>
              <w:br/>
              <w:br/>
              <w:t>3. ENTREGABLE (SIN PROGRAMAR)</w:t>
              <w:br/>
              <w:t>Presenta: (1) campos y tipos exactos de [TABLA]; (2) mapa de relaciones y colecciones consultadas; (3) propuesta de IDs y validaciones de FK; (4) archivos; (5) rutas API y contratos para selectores; (6) plan de pruebas y decisiones pendientes; (7) etapas Backend → Postman/Compass → Frontend. Si es encabezado-detalle, adviértelo y detente. Espera aprobación.</w:t>
            </w:r>
          </w:p>
        </w:tc>
      </w:tr>
    </w:tbl>
    <w:p>
      <w:pPr>
        <w:spacing w:after="0"/>
      </w:pPr>
    </w:p>
    <w:p>
      <w:pPr>
        <w:pStyle w:val="Ttulo2"/>
      </w:pPr>
      <w:r>
        <w:t>8.3 Prompt 2 — Implementar y validar backend</w:t>
      </w:r>
    </w:p>
    <w:p>
      <w:r>
        <w:t>a. Resolver las decisiones del plan; enviar el Prompt 2. No avanzar al frontend hasta probar los endpoints.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PROMPT 2 — BACKEND Y REFERENCIAS</w:t>
            </w:r>
          </w:p>
        </w:tc>
      </w:tr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Consolas" w:hAnsi="Consolas"/>
                <w:sz w:val="14"/>
              </w:rPr>
              <w:t>Implementa SOLO el backend de [MODULO] / [TABLA] según el plan aprobado y las decisiones confirmadas en este chat. Crea Model, Repository, Service, Controller, FormRequest y rutas REST, incluida /buscar antes de /{id}. Respeta nombres del SQL, mapeo ObjectId/Codigo..., tipos y reglas de negocio. Valida que las referencias a colecciones relacionadas existan antes de guardar o actualizar; devuelve errores 422/404 apropiados. Para listados y búsqueda, incluye los datos descriptivos necesarios para mostrar relaciones sin alterar los IDs guardados.</w:t>
              <w:br/>
              <w:t>Si faltan endpoints de catálogos, presenta primero el cambio mínimo y solicita aprobación. No copies ni modifiques otros módulos; no instales paquetes ni ejecutes cambios destructivos sin autorización.</w:t>
              <w:br/>
              <w:t>Al finalizar, enumera archivos, rutas, pruebas ejecutadas y pendientes; detente para revisión.</w:t>
            </w:r>
          </w:p>
        </w:tc>
      </w:tr>
    </w:tbl>
    <w:p>
      <w:pPr>
        <w:spacing w:after="0"/>
      </w:pPr>
    </w:p>
    <w:p>
      <w:r>
        <w:t>b. En backend/, ejecutar: php artisan route:list --path=api y php artisan test. Probar con Postman: alta válida, FK inexistente, edición, búsqueda, listado, consulta por ID y eliminación.</w:t>
      </w:r>
    </w:p>
    <w:p>
      <w:r>
        <w:t>c. Verificar en MongoDB Compass que se almacenan los identificadores correctos y que los datos de prueba son ficticios.</w:t>
      </w:r>
    </w:p>
    <w:p>
      <w:pPr>
        <w:pStyle w:val="Ttulo2"/>
      </w:pPr>
      <w:r>
        <w:t>8.4 Prompt 3 — Implementar y validar frontend</w:t>
      </w:r>
    </w:p>
    <w:p>
      <w:r>
        <w:t>a. Con el backend validado, enviar el siguiente prompt.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6"/>
              </w:rPr>
              <w:t>PROMPT 3 — FRONTEND Y COMBOBOX DINÁMICOS</w:t>
            </w:r>
          </w:p>
        </w:tc>
      </w:tr>
      <w:tr>
        <w:tc>
          <w:tcPr>
            <w:tcW w:type="dxa" w:w="9850"/>
            <w:vAlign w:val="center"/>
            <w:shd w:fill="EDEDED"/>
          </w:tcPr>
          <w:p>
            <w:pPr>
              <w:spacing w:after="40" w:before="40"/>
            </w:pPr>
            <w:r>
              <w:rPr>
                <w:rFonts w:ascii="Consolas" w:hAnsi="Consolas"/>
                <w:sz w:val="14"/>
              </w:rPr>
              <w:t>Implementa SOLO el frontend de [MODULO] / [TABLA] según el plan y contrato API validados. Usa Vue 3 Composition API, Vite y Axios; crea vista, formulario, tabla y servicio con nombres derivados de [MODULO]. Construye selectores dinámicos para cada referencia aprobada: cargar opciones desde API, mostrar nombre o descripción y enviar el ID correcto. Contempla estado de carga, catálogo vacío y fallo de red.</w:t>
              <w:br/>
              <w:t>Implementa Consultar, Agregar, Buscar, Editar y Eliminar; al editar precarga los valores seleccionados; en tabla muestra descripciones relacionadas, no solo IDs. Incluye confirmación al eliminar, validaciones visibles, mensajes temporales y diseño responsive blanco/turquesa con CSS reutilizable. Integra acceso al módulo sin instalar router salvo justificación.</w:t>
              <w:br/>
              <w:t>No copies código de otros módulos ni alteres su funcionamiento. Reporta archivos modificados y pruebas reales; detente para revisión.</w:t>
            </w:r>
          </w:p>
        </w:tc>
      </w:tr>
    </w:tbl>
    <w:p>
      <w:pPr>
        <w:spacing w:after="0"/>
      </w:pPr>
    </w:p>
    <w:p>
      <w:r>
        <w:t>b. En frontend/, ejecutar npm run dev. Probar las cinco operaciones, selectores, datos relacionados, errores y visualización responsive.</w:t>
      </w:r>
    </w:p>
    <w:p>
      <w:pPr>
        <w:pStyle w:val="Ttulo2"/>
      </w:pPr>
      <w:r>
        <w:t>8.5 Corrección y evidencia</w:t>
      </w:r>
    </w:p>
    <w:p>
      <w:r>
        <w:t>a. Si aparece un error, enviar a Codex el mensaje exacto y solicitar corrección localizada, sin reescribir otros módulos.</w:t>
      </w:r>
    </w:p>
    <w:p>
      <w:r>
        <w:t>b. Actualizar MEMORY.md solo con decisiones, archivos y pruebas verificadas; conservar evidencias de Postman, Compass y navegador.</w:t>
      </w:r>
    </w:p>
    <w:p>
      <w:pPr>
        <w:pStyle w:val="Ttulo2"/>
      </w:pPr>
      <w:r>
        <w:t>8.6 Validación final</w:t>
      </w:r>
    </w:p>
    <w:p>
      <w:r>
        <w:t>a. Confirmar que [MODULO] funciona con [TABLA], que las referencias son válidas y que los selectores muestran información legible.</w:t>
      </w:r>
    </w:p>
    <w:p>
      <w:r>
        <w:t>b. Reutilizar el documento con otro CRUD relacionado cambiando únicamente [MODULO] y [TABLA].</w:t>
      </w:r>
    </w:p>
    <w:p>
      <w:pPr>
        <w:pStyle w:val="Ttulo2"/>
      </w:pPr>
      <w:r>
        <w:t>8.7 Nota estudiantes — Windows</w:t>
      </w:r>
    </w:p>
    <w:p>
      <w:r>
        <w:t>a. Confirmar que Docker Desktop y MongoDB estén activos y que backend y frontend se comuniquen antes de iniciar las pruebas.</w:t>
      </w:r>
    </w:p>
    <w:sectPr w:rsidR="00AA7155" w:rsidRPr="00F656C3" w:rsidSect="00034616">
      <w:footerReference w:type="default" r:id="rId8"/>
      <w:pgSz w:w="12240" w:h="15840"/>
      <w:pgMar w:top="936" w:right="1195" w:bottom="864" w:left="11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EA75" w14:textId="77777777" w:rsidR="003A55EA" w:rsidRDefault="003A55EA">
      <w:pPr>
        <w:spacing w:after="0" w:line="240" w:lineRule="auto"/>
      </w:pPr>
      <w:r>
        <w:separator/>
      </w:r>
    </w:p>
  </w:endnote>
  <w:endnote w:type="continuationSeparator" w:id="0">
    <w:p w14:paraId="16D6ADD0" w14:textId="77777777" w:rsidR="003A55EA" w:rsidRDefault="003A5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99BD" w14:textId="77777777" w:rsidR="009E3D76" w:rsidRPr="00B070B5" w:rsidRDefault="00000000">
    <w:pPr>
      <w:pStyle w:val="Piedepgina"/>
      <w:jc w:val="center"/>
      <w:rPr>
        <w:lang w:val="es-ES"/>
      </w:rPr>
    </w:pPr>
    <w:r>
      <w:t>Desarrollo Web 2026 | MA. Ing. Elvis Morales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E3D0" w14:textId="77777777" w:rsidR="003A55EA" w:rsidRDefault="003A55EA">
      <w:pPr>
        <w:spacing w:after="0" w:line="240" w:lineRule="auto"/>
      </w:pPr>
      <w:r>
        <w:separator/>
      </w:r>
    </w:p>
  </w:footnote>
  <w:footnote w:type="continuationSeparator" w:id="0">
    <w:p w14:paraId="60247044" w14:textId="77777777" w:rsidR="003A55EA" w:rsidRDefault="003A5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489458">
    <w:abstractNumId w:val="8"/>
  </w:num>
  <w:num w:numId="2" w16cid:durableId="740643925">
    <w:abstractNumId w:val="6"/>
  </w:num>
  <w:num w:numId="3" w16cid:durableId="1007056275">
    <w:abstractNumId w:val="5"/>
  </w:num>
  <w:num w:numId="4" w16cid:durableId="129905716">
    <w:abstractNumId w:val="4"/>
  </w:num>
  <w:num w:numId="5" w16cid:durableId="451436789">
    <w:abstractNumId w:val="7"/>
  </w:num>
  <w:num w:numId="6" w16cid:durableId="845093249">
    <w:abstractNumId w:val="3"/>
  </w:num>
  <w:num w:numId="7" w16cid:durableId="1041127802">
    <w:abstractNumId w:val="2"/>
  </w:num>
  <w:num w:numId="8" w16cid:durableId="1881935738">
    <w:abstractNumId w:val="1"/>
  </w:num>
  <w:num w:numId="9" w16cid:durableId="14652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64"/>
    <w:rsid w:val="00034616"/>
    <w:rsid w:val="0006063C"/>
    <w:rsid w:val="000A5E5E"/>
    <w:rsid w:val="000D2CC2"/>
    <w:rsid w:val="0015074B"/>
    <w:rsid w:val="0029639D"/>
    <w:rsid w:val="002D38D1"/>
    <w:rsid w:val="002D3CDF"/>
    <w:rsid w:val="00326F90"/>
    <w:rsid w:val="003A55EA"/>
    <w:rsid w:val="00410477"/>
    <w:rsid w:val="00470108"/>
    <w:rsid w:val="004D6BC4"/>
    <w:rsid w:val="00587056"/>
    <w:rsid w:val="005D1113"/>
    <w:rsid w:val="005D1E16"/>
    <w:rsid w:val="005F673F"/>
    <w:rsid w:val="00627210"/>
    <w:rsid w:val="006D3DC9"/>
    <w:rsid w:val="007123DC"/>
    <w:rsid w:val="00727F2B"/>
    <w:rsid w:val="007B41C9"/>
    <w:rsid w:val="0082681E"/>
    <w:rsid w:val="00885DE0"/>
    <w:rsid w:val="008C460F"/>
    <w:rsid w:val="009B1638"/>
    <w:rsid w:val="009E3D76"/>
    <w:rsid w:val="00A301EB"/>
    <w:rsid w:val="00AA1D8D"/>
    <w:rsid w:val="00AA7155"/>
    <w:rsid w:val="00B070B5"/>
    <w:rsid w:val="00B47730"/>
    <w:rsid w:val="00C8438A"/>
    <w:rsid w:val="00CB0664"/>
    <w:rsid w:val="00D268DA"/>
    <w:rsid w:val="00D70AA3"/>
    <w:rsid w:val="00E64F26"/>
    <w:rsid w:val="00F57484"/>
    <w:rsid w:val="00F656C3"/>
    <w:rsid w:val="00FC693F"/>
    <w:rsid w:val="00F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D15943"/>
  <w14:defaultImageDpi w14:val="300"/>
  <w15:docId w15:val="{E9545154-702F-4E4C-AA5D-2EFC1B3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52" w:lineRule="auto" w:after="60"/>
    </w:pPr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886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Elvis Omar Morales Abrego</cp:lastModifiedBy>
  <cp:revision>46</cp:revision>
  <dcterms:created xsi:type="dcterms:W3CDTF">2026-10-11T12:02:00Z</dcterms:created>
  <dcterms:modified xsi:type="dcterms:W3CDTF">2026-10-11T14:06:00Z</dcterms:modified>
  <cp:category/>
</cp:coreProperties>
</file>