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INSTITUTO TECNOLÓGICO DE SONORA</w:t>
      </w:r>
    </w:p>
    <w:p>
      <w:pPr>
        <w:jc w:val="center"/>
      </w:pPr>
      <w:r>
        <w:rPr>
          <w:b w:val="0"/>
          <w:sz w:val="22"/>
        </w:rPr>
        <w:t>Ingeniería en Software · Arquitectura de Software</w:t>
      </w:r>
    </w:p>
    <w:p>
      <w:pPr>
        <w:spacing w:before="360"/>
        <w:jc w:val="center"/>
      </w:pPr>
      <w:r>
        <w:rPr>
          <w:b/>
          <w:color w:val="1F3A5F"/>
          <w:sz w:val="40"/>
        </w:rPr>
        <w:t>Serie de ejercicios sobre el patrón MVC</w:t>
      </w:r>
    </w:p>
    <w:p>
      <w:pPr>
        <w:jc w:val="center"/>
      </w:pPr>
      <w:r>
        <w:rPr>
          <w:i/>
          <w:sz w:val="23"/>
        </w:rPr>
        <w:t>Respuestas escritas de los ejercicios 0 a 7 · Dominio: control de inventario</w:t>
      </w:r>
    </w:p>
    <w:p>
      <w:pPr>
        <w:spacing w:before="280"/>
      </w:pPr>
      <w:r>
        <w:rPr>
          <w:b/>
        </w:rPr>
        <w:t xml:space="preserve">Nombre del alumno: </w:t>
      </w:r>
      <w:r>
        <w:t>________________________________________________</w:t>
      </w:r>
    </w:p>
    <w:p>
      <w:r>
        <w:rPr>
          <w:b/>
        </w:rPr>
        <w:t xml:space="preserve">Grupo: </w:t>
      </w:r>
      <w:r>
        <w:t>______________</w:t>
      </w:r>
    </w:p>
    <w:p>
      <w:pPr>
        <w:pStyle w:val="Heading1"/>
      </w:pPr>
      <w:r>
        <w:t>Ejercicio 0. Encuentra las tres responsabilidades</w:t>
      </w:r>
    </w:p>
    <w:p>
      <w:pPr>
        <w:jc w:val="both"/>
      </w:pPr>
      <w:r>
        <w:t xml:space="preserve">El programa </w:t>
      </w:r>
      <w:r>
        <w:rPr>
          <w:rFonts w:ascii="Consolas" w:hAnsi="Consolas"/>
          <w:sz w:val="19"/>
        </w:rPr>
        <w:t>SistemaInventario</w:t>
      </w:r>
      <w:r>
        <w:t xml:space="preserve"> concentra en un solo método </w:t>
      </w:r>
      <w:r>
        <w:rPr>
          <w:rFonts w:ascii="Consolas" w:hAnsi="Consolas"/>
          <w:sz w:val="19"/>
        </w:rPr>
        <w:t>main</w:t>
      </w:r>
      <w:r>
        <w:t xml:space="preserve"> la captura de datos, las decisiones del negocio y la impresión de resultados. Las respuestas siguientes toman como referencia la numeración del archivo </w:t>
      </w:r>
      <w:r>
        <w:rPr>
          <w:rFonts w:ascii="Consolas" w:hAnsi="Consolas"/>
          <w:sz w:val="19"/>
        </w:rPr>
        <w:t>ejercicio0/SistemaInventario.java</w:t>
      </w:r>
      <w:r>
        <w:t xml:space="preserve"> del repositorio.</w:t>
      </w:r>
    </w:p>
    <w:p>
      <w:pPr>
        <w:spacing w:before="160"/>
      </w:pPr>
      <w:r>
        <w:rPr>
          <w:b/>
          <w:color w:val="1F3A5F"/>
        </w:rPr>
        <w:t>1. ¿En qué parte del código está la regla «no se puede vender más de lo que hay en stock»?</w:t>
      </w:r>
    </w:p>
    <w:p>
      <w:pPr>
        <w:jc w:val="both"/>
      </w:pPr>
      <w:r>
        <w:t xml:space="preserve">La regla está en la línea 39, dentro de la rama </w:t>
      </w:r>
      <w:r>
        <w:rPr>
          <w:rFonts w:ascii="Consolas" w:hAnsi="Consolas"/>
          <w:sz w:val="19"/>
        </w:rPr>
        <w:t>else if (op == 2)</w:t>
      </w:r>
      <w:r>
        <w:t xml:space="preserve">: </w:t>
      </w:r>
      <w:r>
        <w:rPr>
          <w:rFonts w:ascii="Consolas" w:hAnsi="Consolas"/>
          <w:sz w:val="19"/>
        </w:rPr>
        <w:t>if (c &gt; cantidades.get(i))</w:t>
      </w:r>
      <w:r>
        <w:t xml:space="preserve">. Lo relevante no es sólo dónde aparece sino cómo aparece: la comparación está atrapada entre una lectura de teclado (línea 38) y un </w:t>
      </w:r>
      <w:r>
        <w:rPr>
          <w:rFonts w:ascii="Consolas" w:hAnsi="Consolas"/>
          <w:sz w:val="19"/>
        </w:rPr>
        <w:t>System.out.println("Stock insuficiente")</w:t>
      </w:r>
      <w:r>
        <w:t xml:space="preserve"> (línea 40). La regla no tiene nombre, no es un método ni devuelve un resultado; es una condición anónima que sólo existe mientras el menú está en la opción 2. Por eso no puede reutilizarse ni probarse por separado: para ejecutarla hay que «jugar» el menú completo. Además, la regla quedó incompleta: nada impide vender cantidades negativas, que en la práctica aumentarían el stock.</w:t>
      </w:r>
    </w:p>
    <w:p>
      <w:pPr>
        <w:spacing w:before="160"/>
      </w:pPr>
      <w:r>
        <w:rPr>
          <w:b/>
          <w:color w:val="1F3A5F"/>
        </w:rPr>
        <w:t>2. ¿En qué parte está la decisión de mostrar los montos con dos decimales?</w:t>
      </w:r>
    </w:p>
    <w:p>
      <w:pPr>
        <w:jc w:val="both"/>
      </w:pPr>
      <w:r>
        <w:t xml:space="preserve">Sólo en el especificador </w:t>
      </w:r>
      <w:r>
        <w:rPr>
          <w:rFonts w:ascii="Consolas" w:hAnsi="Consolas"/>
          <w:sz w:val="19"/>
        </w:rPr>
        <w:t>%.2f</w:t>
      </w:r>
      <w:r>
        <w:t xml:space="preserve"> del </w:t>
      </w:r>
      <w:r>
        <w:rPr>
          <w:rFonts w:ascii="Consolas" w:hAnsi="Consolas"/>
          <w:sz w:val="19"/>
        </w:rPr>
        <w:t>printf</w:t>
      </w:r>
      <w:r>
        <w:t xml:space="preserve"> de la opción 3 (líneas 48 y 49). Es una decisión de presentación, pero está tomada de forma local y no como una política del programa: la opción 4 (línea 54) imprime el valor total concatenando un </w:t>
      </w:r>
      <w:r>
        <w:rPr>
          <w:rFonts w:ascii="Consolas" w:hAnsi="Consolas"/>
          <w:sz w:val="19"/>
        </w:rPr>
        <w:t>double</w:t>
      </w:r>
      <w:r>
        <w:t xml:space="preserve"> sin formato, de modo que el mismo sistema muestra montos como «$350.00» en el listado y «$2949.9399999999996» en el total. Que dos pantallas del mismo programa formateen distinto el dinero es el síntoma de que nadie es «dueño» de la presentación; en MVC esa decisión tendría un solo lugar: la vista.</w:t>
      </w:r>
    </w:p>
    <w:p>
      <w:pPr>
        <w:spacing w:before="160"/>
      </w:pPr>
      <w:r>
        <w:rPr>
          <w:b/>
          <w:color w:val="1F3A5F"/>
        </w:rPr>
        <w:t>3. Si mañana el sistema tuviera interfaz gráfica en lugar de consola, ¿cuántas de las líneas marcadas tendrían que reescribirse?</w:t>
      </w:r>
    </w:p>
    <w:p>
      <w:pPr>
        <w:jc w:val="both"/>
      </w:pPr>
      <w:r>
        <w:t xml:space="preserve">Hay </w:t>
      </w:r>
      <w:r>
        <w:rPr>
          <w:b/>
        </w:rPr>
        <w:t>22 líneas</w:t>
      </w:r>
      <w:r>
        <w:t xml:space="preserve"> que dependen directamente de la consola: la declaración del </w:t>
      </w:r>
      <w:r>
        <w:rPr>
          <w:rFonts w:ascii="Consolas" w:hAnsi="Consolas"/>
          <w:sz w:val="19"/>
        </w:rPr>
        <w:t>Scanner</w:t>
      </w:r>
      <w:r>
        <w:t xml:space="preserve"> (línea 5), las 11 instrucciones </w:t>
      </w:r>
      <w:r>
        <w:rPr>
          <w:rFonts w:ascii="Consolas" w:hAnsi="Consolas"/>
          <w:sz w:val="19"/>
        </w:rPr>
        <w:t>print</w:t>
      </w:r>
      <w:r>
        <w:t>/</w:t>
      </w:r>
      <w:r>
        <w:rPr>
          <w:rFonts w:ascii="Consolas" w:hAnsi="Consolas"/>
          <w:sz w:val="19"/>
        </w:rPr>
        <w:t>println</w:t>
      </w:r>
      <w:r>
        <w:t>/</w:t>
      </w:r>
      <w:r>
        <w:rPr>
          <w:rFonts w:ascii="Consolas" w:hAnsi="Consolas"/>
          <w:sz w:val="19"/>
        </w:rPr>
        <w:t>printf</w:t>
      </w:r>
      <w:r>
        <w:t xml:space="preserve"> que muestran etiquetas o mensajes (13, 14, 18, 20, 22, 25, 28, 31, 35, 37, 40), las cuatro que imprimen datos (43, 48, 49 y 54) y las 6 lecturas con </w:t>
      </w:r>
      <w:r>
        <w:rPr>
          <w:rFonts w:ascii="Consolas" w:hAnsi="Consolas"/>
          <w:sz w:val="19"/>
        </w:rPr>
        <w:t>sc.nextLine()</w:t>
      </w:r>
      <w:r>
        <w:t xml:space="preserve"> (15, 19, 21, 23, 32, 38). A ellas se suman </w:t>
      </w:r>
      <w:r>
        <w:rPr>
          <w:b/>
        </w:rPr>
        <w:t>7 líneas de control de flujo</w:t>
      </w:r>
      <w:r>
        <w:t xml:space="preserve"> (el </w:t>
      </w:r>
      <w:r>
        <w:rPr>
          <w:rFonts w:ascii="Consolas" w:hAnsi="Consolas"/>
          <w:sz w:val="19"/>
        </w:rPr>
        <w:t>do … while</w:t>
      </w:r>
      <w:r>
        <w:t xml:space="preserve"> y la cadena de </w:t>
      </w:r>
      <w:r>
        <w:rPr>
          <w:rFonts w:ascii="Consolas" w:hAnsi="Consolas"/>
          <w:sz w:val="19"/>
        </w:rPr>
        <w:t>if (op == …)</w:t>
      </w:r>
      <w:r>
        <w:t xml:space="preserve">, líneas 11-12, 17, 30, 46, 50 y 56) que también se pierden, porque una interfaz gráfica no pregunta en secuencia: reacciona a eventos. En total son </w:t>
      </w:r>
      <w:r>
        <w:rPr>
          <w:b/>
        </w:rPr>
        <w:t>29 líneas</w:t>
      </w:r>
      <w:r>
        <w:t>, alrededor del 70 % de las 42 líneas con código del archivo. Lo único que sobrevive intacto son las listas, la validación de la línea 24, las altas de la línea 27, la búsqueda de la 33, la comparación de la 39, el descuento de la 42 y la suma de las líneas 51-53: precisamente el modelo.</w:t>
      </w:r>
    </w:p>
    <w:p>
      <w:pPr>
        <w:spacing w:before="160"/>
      </w:pPr>
      <w:r>
        <w:rPr>
          <w:b/>
          <w:color w:val="1F3A5F"/>
        </w:rPr>
        <w:t>4. ¿Cuántas líneas quedaron con dos colores?</w:t>
      </w:r>
    </w:p>
    <w:p>
      <w:pPr>
        <w:jc w:val="both"/>
      </w:pPr>
      <w:r>
        <w:t xml:space="preserve">Marqué </w:t>
      </w:r>
      <w:r>
        <w:rPr>
          <w:b/>
        </w:rPr>
        <w:t>10 líneas</w:t>
      </w:r>
      <w:r>
        <w:t xml:space="preserve"> con dos responsabilidades a la vez. Son las que el patrón busca eliminar, porque cualquier cambio en una de sus dos responsabilidades obliga a tocar la otra:</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737"/>
            <w:shd w:val="clear" w:color="auto" w:fill="1F3A5F"/>
          </w:tcPr>
          <w:p>
            <w:r/>
            <w:r>
              <w:rPr>
                <w:b/>
                <w:color w:val="FFFFFF"/>
                <w:sz w:val="19"/>
              </w:rPr>
              <w:t>Línea</w:t>
            </w:r>
          </w:p>
        </w:tc>
        <w:tc>
          <w:tcPr>
            <w:tcW w:type="dxa" w:w="3402"/>
            <w:shd w:val="clear" w:color="auto" w:fill="1F3A5F"/>
          </w:tcPr>
          <w:p>
            <w:r/>
            <w:r>
              <w:rPr>
                <w:b/>
                <w:color w:val="FFFFFF"/>
                <w:sz w:val="19"/>
              </w:rPr>
              <w:t>Código</w:t>
            </w:r>
          </w:p>
        </w:tc>
        <w:tc>
          <w:tcPr>
            <w:tcW w:type="dxa" w:w="1701"/>
            <w:shd w:val="clear" w:color="auto" w:fill="1F3A5F"/>
          </w:tcPr>
          <w:p>
            <w:r/>
            <w:r>
              <w:rPr>
                <w:b/>
                <w:color w:val="FFFFFF"/>
                <w:sz w:val="19"/>
              </w:rPr>
              <w:t>Colores</w:t>
            </w:r>
          </w:p>
        </w:tc>
        <w:tc>
          <w:tcPr>
            <w:tcW w:type="dxa" w:w="3231"/>
            <w:shd w:val="clear" w:color="auto" w:fill="1F3A5F"/>
          </w:tcPr>
          <w:p>
            <w:r/>
            <w:r>
              <w:rPr>
                <w:b/>
                <w:color w:val="FFFFFF"/>
                <w:sz w:val="19"/>
              </w:rPr>
              <w:t>Por qué se mezcla</w:t>
            </w:r>
          </w:p>
        </w:tc>
      </w:tr>
      <w:tr>
        <w:tc>
          <w:tcPr>
            <w:tcW w:type="dxa" w:w="737"/>
          </w:tcPr>
          <w:p>
            <w:r/>
            <w:r>
              <w:rPr>
                <w:sz w:val="18"/>
              </w:rPr>
              <w:t>15</w:t>
            </w:r>
          </w:p>
        </w:tc>
        <w:tc>
          <w:tcPr>
            <w:tcW w:type="dxa" w:w="3402"/>
          </w:tcPr>
          <w:p>
            <w:r/>
            <w:r>
              <w:rPr>
                <w:rFonts w:ascii="Consolas" w:hAnsi="Consolas"/>
                <w:sz w:val="17"/>
              </w:rPr>
              <w:t>op = Integer.parseInt(sc.nextLine());</w:t>
            </w:r>
          </w:p>
        </w:tc>
        <w:tc>
          <w:tcPr>
            <w:tcW w:type="dxa" w:w="1701"/>
          </w:tcPr>
          <w:p>
            <w:r/>
            <w:r>
              <w:rPr>
                <w:sz w:val="18"/>
              </w:rPr>
              <w:t>Vista + Controlador</w:t>
            </w:r>
          </w:p>
        </w:tc>
        <w:tc>
          <w:tcPr>
            <w:tcW w:type="dxa" w:w="3231"/>
          </w:tcPr>
          <w:p>
            <w:r/>
            <w:r>
              <w:rPr>
                <w:sz w:val="18"/>
              </w:rPr>
              <w:t>Lee del teclado y, en la misma expresión, interpreta la entrada.</w:t>
            </w:r>
          </w:p>
        </w:tc>
      </w:tr>
      <w:tr>
        <w:tc>
          <w:tcPr>
            <w:tcW w:type="dxa" w:w="737"/>
            <w:shd w:val="clear" w:color="auto" w:fill="F2F5F9"/>
          </w:tcPr>
          <w:p>
            <w:r/>
            <w:r>
              <w:rPr>
                <w:sz w:val="18"/>
              </w:rPr>
              <w:t>21</w:t>
            </w:r>
          </w:p>
        </w:tc>
        <w:tc>
          <w:tcPr>
            <w:tcW w:type="dxa" w:w="3402"/>
            <w:shd w:val="clear" w:color="auto" w:fill="F2F5F9"/>
          </w:tcPr>
          <w:p>
            <w:r/>
            <w:r>
              <w:rPr>
                <w:rFonts w:ascii="Consolas" w:hAnsi="Consolas"/>
                <w:sz w:val="17"/>
              </w:rPr>
              <w:t>int c = Integer.parseInt(sc.nextLine());</w:t>
            </w:r>
          </w:p>
        </w:tc>
        <w:tc>
          <w:tcPr>
            <w:tcW w:type="dxa" w:w="1701"/>
            <w:shd w:val="clear" w:color="auto" w:fill="F2F5F9"/>
          </w:tcPr>
          <w:p>
            <w:r/>
            <w:r>
              <w:rPr>
                <w:sz w:val="18"/>
              </w:rPr>
              <w:t>Vista + Controlador</w:t>
            </w:r>
          </w:p>
        </w:tc>
        <w:tc>
          <w:tcPr>
            <w:tcW w:type="dxa" w:w="3231"/>
            <w:shd w:val="clear" w:color="auto" w:fill="F2F5F9"/>
          </w:tcPr>
          <w:p>
            <w:r/>
            <w:r>
              <w:rPr>
                <w:sz w:val="18"/>
              </w:rPr>
              <w:t>Captura y conversión de la cantidad en una sola instrucción.</w:t>
            </w:r>
          </w:p>
        </w:tc>
      </w:tr>
      <w:tr>
        <w:tc>
          <w:tcPr>
            <w:tcW w:type="dxa" w:w="737"/>
          </w:tcPr>
          <w:p>
            <w:r/>
            <w:r>
              <w:rPr>
                <w:sz w:val="18"/>
              </w:rPr>
              <w:t>23</w:t>
            </w:r>
          </w:p>
        </w:tc>
        <w:tc>
          <w:tcPr>
            <w:tcW w:type="dxa" w:w="3402"/>
          </w:tcPr>
          <w:p>
            <w:r/>
            <w:r>
              <w:rPr>
                <w:rFonts w:ascii="Consolas" w:hAnsi="Consolas"/>
                <w:sz w:val="17"/>
              </w:rPr>
              <w:t>double pr = Double.parseDouble(sc.nextLine());</w:t>
            </w:r>
          </w:p>
        </w:tc>
        <w:tc>
          <w:tcPr>
            <w:tcW w:type="dxa" w:w="1701"/>
          </w:tcPr>
          <w:p>
            <w:r/>
            <w:r>
              <w:rPr>
                <w:sz w:val="18"/>
              </w:rPr>
              <w:t>Vista + Controlador</w:t>
            </w:r>
          </w:p>
        </w:tc>
        <w:tc>
          <w:tcPr>
            <w:tcW w:type="dxa" w:w="3231"/>
          </w:tcPr>
          <w:p>
            <w:r/>
            <w:r>
              <w:rPr>
                <w:sz w:val="18"/>
              </w:rPr>
              <w:t>Captura y conversión del precio.</w:t>
            </w:r>
          </w:p>
        </w:tc>
      </w:tr>
      <w:tr>
        <w:tc>
          <w:tcPr>
            <w:tcW w:type="dxa" w:w="737"/>
            <w:shd w:val="clear" w:color="auto" w:fill="F2F5F9"/>
          </w:tcPr>
          <w:p>
            <w:r/>
            <w:r>
              <w:rPr>
                <w:sz w:val="18"/>
              </w:rPr>
              <w:t>24</w:t>
            </w:r>
          </w:p>
        </w:tc>
        <w:tc>
          <w:tcPr>
            <w:tcW w:type="dxa" w:w="3402"/>
            <w:shd w:val="clear" w:color="auto" w:fill="F2F5F9"/>
          </w:tcPr>
          <w:p>
            <w:r/>
            <w:r>
              <w:rPr>
                <w:rFonts w:ascii="Consolas" w:hAnsi="Consolas"/>
                <w:sz w:val="17"/>
              </w:rPr>
              <w:t>if (n.isEmpty() || c &lt; 0 || pr &lt;= 0)</w:t>
            </w:r>
          </w:p>
        </w:tc>
        <w:tc>
          <w:tcPr>
            <w:tcW w:type="dxa" w:w="1701"/>
            <w:shd w:val="clear" w:color="auto" w:fill="F2F5F9"/>
          </w:tcPr>
          <w:p>
            <w:r/>
            <w:r>
              <w:rPr>
                <w:sz w:val="18"/>
              </w:rPr>
              <w:t>Modelo + Controlador</w:t>
            </w:r>
          </w:p>
        </w:tc>
        <w:tc>
          <w:tcPr>
            <w:tcW w:type="dxa" w:w="3231"/>
            <w:shd w:val="clear" w:color="auto" w:fill="F2F5F9"/>
          </w:tcPr>
          <w:p>
            <w:r/>
            <w:r>
              <w:rPr>
                <w:sz w:val="18"/>
              </w:rPr>
              <w:t>Regla de validez del producto usada como bifurcación del menú.</w:t>
            </w:r>
          </w:p>
        </w:tc>
      </w:tr>
      <w:tr>
        <w:tc>
          <w:tcPr>
            <w:tcW w:type="dxa" w:w="737"/>
          </w:tcPr>
          <w:p>
            <w:r/>
            <w:r>
              <w:rPr>
                <w:sz w:val="18"/>
              </w:rPr>
              <w:t>33</w:t>
            </w:r>
          </w:p>
        </w:tc>
        <w:tc>
          <w:tcPr>
            <w:tcW w:type="dxa" w:w="3402"/>
          </w:tcPr>
          <w:p>
            <w:r/>
            <w:r>
              <w:rPr>
                <w:rFonts w:ascii="Consolas" w:hAnsi="Consolas"/>
                <w:sz w:val="17"/>
              </w:rPr>
              <w:t>int i = nombres.indexOf(n);</w:t>
            </w:r>
          </w:p>
        </w:tc>
        <w:tc>
          <w:tcPr>
            <w:tcW w:type="dxa" w:w="1701"/>
          </w:tcPr>
          <w:p>
            <w:r/>
            <w:r>
              <w:rPr>
                <w:sz w:val="18"/>
              </w:rPr>
              <w:t>Modelo + Controlador</w:t>
            </w:r>
          </w:p>
        </w:tc>
        <w:tc>
          <w:tcPr>
            <w:tcW w:type="dxa" w:w="3231"/>
          </w:tcPr>
          <w:p>
            <w:r/>
            <w:r>
              <w:rPr>
                <w:sz w:val="18"/>
              </w:rPr>
              <w:t>Búsqueda en los datos cuyo resultado decide el siguiente paso de la interacción.</w:t>
            </w:r>
          </w:p>
        </w:tc>
      </w:tr>
      <w:tr>
        <w:tc>
          <w:tcPr>
            <w:tcW w:type="dxa" w:w="737"/>
            <w:shd w:val="clear" w:color="auto" w:fill="F2F5F9"/>
          </w:tcPr>
          <w:p>
            <w:r/>
            <w:r>
              <w:rPr>
                <w:sz w:val="18"/>
              </w:rPr>
              <w:t>38</w:t>
            </w:r>
          </w:p>
        </w:tc>
        <w:tc>
          <w:tcPr>
            <w:tcW w:type="dxa" w:w="3402"/>
            <w:shd w:val="clear" w:color="auto" w:fill="F2F5F9"/>
          </w:tcPr>
          <w:p>
            <w:r/>
            <w:r>
              <w:rPr>
                <w:rFonts w:ascii="Consolas" w:hAnsi="Consolas"/>
                <w:sz w:val="17"/>
              </w:rPr>
              <w:t>int c = Integer.parseInt(sc.nextLine());</w:t>
            </w:r>
          </w:p>
        </w:tc>
        <w:tc>
          <w:tcPr>
            <w:tcW w:type="dxa" w:w="1701"/>
            <w:shd w:val="clear" w:color="auto" w:fill="F2F5F9"/>
          </w:tcPr>
          <w:p>
            <w:r/>
            <w:r>
              <w:rPr>
                <w:sz w:val="18"/>
              </w:rPr>
              <w:t>Vista + Controlador</w:t>
            </w:r>
          </w:p>
        </w:tc>
        <w:tc>
          <w:tcPr>
            <w:tcW w:type="dxa" w:w="3231"/>
            <w:shd w:val="clear" w:color="auto" w:fill="F2F5F9"/>
          </w:tcPr>
          <w:p>
            <w:r/>
            <w:r>
              <w:rPr>
                <w:sz w:val="18"/>
              </w:rPr>
              <w:t>Captura y conversión de la cantidad a vender.</w:t>
            </w:r>
          </w:p>
        </w:tc>
      </w:tr>
      <w:tr>
        <w:tc>
          <w:tcPr>
            <w:tcW w:type="dxa" w:w="737"/>
          </w:tcPr>
          <w:p>
            <w:r/>
            <w:r>
              <w:rPr>
                <w:sz w:val="18"/>
              </w:rPr>
              <w:t>39</w:t>
            </w:r>
          </w:p>
        </w:tc>
        <w:tc>
          <w:tcPr>
            <w:tcW w:type="dxa" w:w="3402"/>
          </w:tcPr>
          <w:p>
            <w:r/>
            <w:r>
              <w:rPr>
                <w:rFonts w:ascii="Consolas" w:hAnsi="Consolas"/>
                <w:sz w:val="17"/>
              </w:rPr>
              <w:t>if (c &gt; cantidades.get(i))</w:t>
            </w:r>
          </w:p>
        </w:tc>
        <w:tc>
          <w:tcPr>
            <w:tcW w:type="dxa" w:w="1701"/>
          </w:tcPr>
          <w:p>
            <w:r/>
            <w:r>
              <w:rPr>
                <w:sz w:val="18"/>
              </w:rPr>
              <w:t>Modelo + Controlador</w:t>
            </w:r>
          </w:p>
        </w:tc>
        <w:tc>
          <w:tcPr>
            <w:tcW w:type="dxa" w:w="3231"/>
          </w:tcPr>
          <w:p>
            <w:r/>
            <w:r>
              <w:rPr>
                <w:sz w:val="18"/>
              </w:rPr>
              <w:t>Regla de stock que, además, decide qué mensaje se muestra.</w:t>
            </w:r>
          </w:p>
        </w:tc>
      </w:tr>
      <w:tr>
        <w:tc>
          <w:tcPr>
            <w:tcW w:type="dxa" w:w="737"/>
            <w:shd w:val="clear" w:color="auto" w:fill="F2F5F9"/>
          </w:tcPr>
          <w:p>
            <w:r/>
            <w:r>
              <w:rPr>
                <w:sz w:val="18"/>
              </w:rPr>
              <w:t>43</w:t>
            </w:r>
          </w:p>
        </w:tc>
        <w:tc>
          <w:tcPr>
            <w:tcW w:type="dxa" w:w="3402"/>
            <w:shd w:val="clear" w:color="auto" w:fill="F2F5F9"/>
          </w:tcPr>
          <w:p>
            <w:r/>
            <w:r>
              <w:rPr>
                <w:rFonts w:ascii="Consolas" w:hAnsi="Consolas"/>
                <w:sz w:val="17"/>
              </w:rPr>
              <w:t>println("Venta ok. Quedan " + cantidades.get(i))</w:t>
            </w:r>
          </w:p>
        </w:tc>
        <w:tc>
          <w:tcPr>
            <w:tcW w:type="dxa" w:w="1701"/>
            <w:shd w:val="clear" w:color="auto" w:fill="F2F5F9"/>
          </w:tcPr>
          <w:p>
            <w:r/>
            <w:r>
              <w:rPr>
                <w:sz w:val="18"/>
              </w:rPr>
              <w:t>Vista + Modelo</w:t>
            </w:r>
          </w:p>
        </w:tc>
        <w:tc>
          <w:tcPr>
            <w:tcW w:type="dxa" w:w="3231"/>
            <w:shd w:val="clear" w:color="auto" w:fill="F2F5F9"/>
          </w:tcPr>
          <w:p>
            <w:r/>
            <w:r>
              <w:rPr>
                <w:sz w:val="18"/>
              </w:rPr>
              <w:t>Imprime leyendo directamente el estado interno.</w:t>
            </w:r>
          </w:p>
        </w:tc>
      </w:tr>
      <w:tr>
        <w:tc>
          <w:tcPr>
            <w:tcW w:type="dxa" w:w="737"/>
          </w:tcPr>
          <w:p>
            <w:r/>
            <w:r>
              <w:rPr>
                <w:sz w:val="18"/>
              </w:rPr>
              <w:t>48-49</w:t>
            </w:r>
          </w:p>
        </w:tc>
        <w:tc>
          <w:tcPr>
            <w:tcW w:type="dxa" w:w="3402"/>
          </w:tcPr>
          <w:p>
            <w:r/>
            <w:r>
              <w:rPr>
                <w:rFonts w:ascii="Consolas" w:hAnsi="Consolas"/>
                <w:sz w:val="17"/>
              </w:rPr>
              <w:t>printf("%-15s %4d $%.2f%n", nombres.get(i), …)</w:t>
            </w:r>
          </w:p>
        </w:tc>
        <w:tc>
          <w:tcPr>
            <w:tcW w:type="dxa" w:w="1701"/>
          </w:tcPr>
          <w:p>
            <w:r/>
            <w:r>
              <w:rPr>
                <w:sz w:val="18"/>
              </w:rPr>
              <w:t>Vista + Modelo</w:t>
            </w:r>
          </w:p>
        </w:tc>
        <w:tc>
          <w:tcPr>
            <w:tcW w:type="dxa" w:w="3231"/>
          </w:tcPr>
          <w:p>
            <w:r/>
            <w:r>
              <w:rPr>
                <w:sz w:val="18"/>
              </w:rPr>
              <w:t>Formatea mientras recorre las listas paralelas.</w:t>
            </w:r>
          </w:p>
        </w:tc>
      </w:tr>
      <w:tr>
        <w:tc>
          <w:tcPr>
            <w:tcW w:type="dxa" w:w="737"/>
            <w:shd w:val="clear" w:color="auto" w:fill="F2F5F9"/>
          </w:tcPr>
          <w:p>
            <w:r/>
            <w:r>
              <w:rPr>
                <w:sz w:val="18"/>
              </w:rPr>
              <w:t>54</w:t>
            </w:r>
          </w:p>
        </w:tc>
        <w:tc>
          <w:tcPr>
            <w:tcW w:type="dxa" w:w="3402"/>
            <w:shd w:val="clear" w:color="auto" w:fill="F2F5F9"/>
          </w:tcPr>
          <w:p>
            <w:r/>
            <w:r>
              <w:rPr>
                <w:rFonts w:ascii="Consolas" w:hAnsi="Consolas"/>
                <w:sz w:val="17"/>
              </w:rPr>
              <w:t>println("Valor del inventario: $" + t)</w:t>
            </w:r>
          </w:p>
        </w:tc>
        <w:tc>
          <w:tcPr>
            <w:tcW w:type="dxa" w:w="1701"/>
            <w:shd w:val="clear" w:color="auto" w:fill="F2F5F9"/>
          </w:tcPr>
          <w:p>
            <w:r/>
            <w:r>
              <w:rPr>
                <w:sz w:val="18"/>
              </w:rPr>
              <w:t>Vista + Modelo</w:t>
            </w:r>
          </w:p>
        </w:tc>
        <w:tc>
          <w:tcPr>
            <w:tcW w:type="dxa" w:w="3231"/>
            <w:shd w:val="clear" w:color="auto" w:fill="F2F5F9"/>
          </w:tcPr>
          <w:p>
            <w:r/>
            <w:r>
              <w:rPr>
                <w:sz w:val="18"/>
              </w:rPr>
              <w:t>Muestra un cálculo del negocio sin separarlo de la salida.</w:t>
            </w:r>
          </w:p>
        </w:tc>
      </w:tr>
    </w:tbl>
    <w:p/>
    <w:p>
      <w:pPr>
        <w:pStyle w:val="Heading1"/>
      </w:pPr>
      <w:r>
        <w:t>Ejercicio 2. El modelo se prueba sin vista</w:t>
      </w:r>
    </w:p>
    <w:p>
      <w:pPr>
        <w:spacing w:before="160"/>
      </w:pPr>
      <w:r>
        <w:rPr>
          <w:b/>
          <w:color w:val="1F3A5F"/>
        </w:rPr>
        <w:t>¿Qué tendrías que hacer para probar estas mismas reglas sobre el código del ejercicio 0?</w:t>
      </w:r>
    </w:p>
    <w:p>
      <w:pPr>
        <w:jc w:val="both"/>
      </w:pPr>
      <w:r>
        <w:t xml:space="preserve">En el código del ejercicio 0 no existe ninguna unidad que pueda probarse: las reglas no son métodos, sino condiciones enterradas en </w:t>
      </w:r>
      <w:r>
        <w:rPr>
          <w:rFonts w:ascii="Consolas" w:hAnsi="Consolas"/>
          <w:sz w:val="19"/>
        </w:rPr>
        <w:t>main</w:t>
      </w:r>
      <w:r>
        <w:t xml:space="preserve">. La única forma de verificarlas sería tratar el programa como una caja negra. Habría que sustituir </w:t>
      </w:r>
      <w:r>
        <w:rPr>
          <w:rFonts w:ascii="Consolas" w:hAnsi="Consolas"/>
          <w:sz w:val="19"/>
        </w:rPr>
        <w:t>System.in</w:t>
      </w:r>
      <w:r>
        <w:t xml:space="preserve"> por un </w:t>
      </w:r>
      <w:r>
        <w:rPr>
          <w:rFonts w:ascii="Consolas" w:hAnsi="Consolas"/>
          <w:sz w:val="19"/>
        </w:rPr>
        <w:t>ByteArrayInputStream</w:t>
      </w:r>
      <w:r>
        <w:t xml:space="preserve"> con el guion completo de teclas («1, Teclado, 5, 350, 2, Teclado, 8, 0») y redirigir </w:t>
      </w:r>
      <w:r>
        <w:rPr>
          <w:rFonts w:ascii="Consolas" w:hAnsi="Consolas"/>
          <w:sz w:val="19"/>
        </w:rPr>
        <w:t>System.out</w:t>
      </w:r>
      <w:r>
        <w:t xml:space="preserve"> a un </w:t>
      </w:r>
      <w:r>
        <w:rPr>
          <w:rFonts w:ascii="Consolas" w:hAnsi="Consolas"/>
          <w:sz w:val="19"/>
        </w:rPr>
        <w:t>ByteArrayOutputStream</w:t>
      </w:r>
      <w:r>
        <w:t xml:space="preserve"> para después buscar cadenas como «Stock insuficiente» en el texto capturado. Esto trae tres problemas serios. Primero, el </w:t>
      </w:r>
      <w:r>
        <w:rPr>
          <w:rFonts w:ascii="Consolas" w:hAnsi="Consolas"/>
          <w:sz w:val="19"/>
        </w:rPr>
        <w:t>Scanner</w:t>
      </w:r>
      <w:r>
        <w:t xml:space="preserve"> es estático y se crea al cargar la clase, así que la entrada simulada debe prepararse antes de esa carga y, en la práctica, cada prueba necesitaría su propia JVM. Segundo, las listas también son estáticas: el estado de una prueba contamina a la siguiente si no se limpian por reflexión. Tercero, las aserciones dependen de los mensajes impresos, de modo que corregir una falta de ortografía rompería las pruebas aunque la regla siguiera intacta; y comprobar que «el stock quedó intacto» exigiría listar el inventario y analizar el texto, con los errores de redondeo del total sin formato. La alternativa realista es primero extraer las reglas a métodos con parámetros y valores de retorno, que es exactamente la refactorización del ejercicio 1. La dificultad para probar no es un problema de las pruebas: es la evidencia más concreta de que las responsabilidades estaban mezcladas.</w:t>
      </w:r>
    </w:p>
    <w:p>
      <w:pPr>
        <w:pStyle w:val="Heading1"/>
      </w:pPr>
      <w:r>
        <w:t>Ejercicio 3. Cambiar la vista sin tocar el modelo</w:t>
      </w:r>
    </w:p>
    <w:p>
      <w:pPr>
        <w:jc w:val="both"/>
      </w:pPr>
      <w:r>
        <w:t>Se agregaron dos vistas nuevas: una ventana Swing (</w:t>
      </w:r>
      <w:r>
        <w:rPr>
          <w:rFonts w:ascii="Consolas" w:hAnsi="Consolas"/>
          <w:sz w:val="19"/>
        </w:rPr>
        <w:t>VistaSwing</w:t>
      </w:r>
      <w:r>
        <w:t>) y una exportación a archivo (</w:t>
      </w:r>
      <w:r>
        <w:rPr>
          <w:rFonts w:ascii="Consolas" w:hAnsi="Consolas"/>
          <w:sz w:val="19"/>
        </w:rPr>
        <w:t>VistaCSV</w:t>
      </w:r>
      <w:r>
        <w:t xml:space="preserve">). La salida de </w:t>
      </w:r>
      <w:r>
        <w:rPr>
          <w:rFonts w:ascii="Consolas" w:hAnsi="Consolas"/>
          <w:sz w:val="19"/>
        </w:rPr>
        <w:t>git diff ej2 ej3 -- src/modelo</w:t>
      </w:r>
      <w:r>
        <w:t xml:space="preserve"> quedó </w:t>
      </w:r>
      <w:r>
        <w:rPr>
          <w:b/>
        </w:rPr>
        <w:t>vacía (0 bytes)</w:t>
      </w:r>
      <w:r>
        <w:t>, por lo que el paquete modelo no se modificó.</w:t>
      </w:r>
    </w:p>
    <w:p>
      <w:pPr>
        <w:spacing w:before="160"/>
      </w:pPr>
      <w:r>
        <w:rPr>
          <w:b/>
          <w:color w:val="1F3A5F"/>
        </w:rPr>
        <w:t>¿Cuánto código tuviste que escribir para la segunda vista y cuánto pudiste reutilizar del controlador?</w:t>
      </w:r>
    </w:p>
    <w:p>
      <w:pPr>
        <w:jc w:val="both"/>
      </w:pPr>
      <w:r>
        <w:t xml:space="preserve">Según </w:t>
      </w:r>
      <w:r>
        <w:rPr>
          <w:rFonts w:ascii="Consolas" w:hAnsi="Consolas"/>
          <w:sz w:val="19"/>
        </w:rPr>
        <w:t>git diff --stat</w:t>
      </w:r>
      <w:r>
        <w:t xml:space="preserve">, el cambio sumó unas 420 líneas. La mayor parte es presentación pura: unas 160 de </w:t>
      </w:r>
      <w:r>
        <w:rPr>
          <w:rFonts w:ascii="Consolas" w:hAnsi="Consolas"/>
          <w:sz w:val="19"/>
        </w:rPr>
        <w:t>VistaSwing</w:t>
      </w:r>
      <w:r>
        <w:t xml:space="preserve"> (componentes, tabla y botones) y 71 de </w:t>
      </w:r>
      <w:r>
        <w:rPr>
          <w:rFonts w:ascii="Consolas" w:hAnsi="Consolas"/>
          <w:sz w:val="19"/>
        </w:rPr>
        <w:t>VistaCSV</w:t>
      </w:r>
      <w:r>
        <w:t xml:space="preserve">. Del lado de la coordinación se escribieron 69 líneas de </w:t>
      </w:r>
      <w:r>
        <w:rPr>
          <w:rFonts w:ascii="Consolas" w:hAnsi="Consolas"/>
          <w:sz w:val="19"/>
        </w:rPr>
        <w:t>ControladorSwing</w:t>
      </w:r>
      <w:r>
        <w:t xml:space="preserve">, que sólo conecta botones con acciones. Lo reutilizado fue el corazón del controlador: los cuatro casos de uso de </w:t>
      </w:r>
      <w:r>
        <w:rPr>
          <w:rFonts w:ascii="Consolas" w:hAnsi="Consolas"/>
          <w:sz w:val="19"/>
        </w:rPr>
        <w:t>ControladorInventario</w:t>
      </w:r>
      <w:r>
        <w:t xml:space="preserve"> (agregar, vender, listar y valor total), con su manejo de excepciones del modelo, sirven sin cambios a la consola, a la ventana y al CSV. La exportación es el mejor ejemplo: «exportar» es el mismo caso de uso «listar» invocado con otra vista. Para lograrlo se introdujo la interfaz </w:t>
      </w:r>
      <w:r>
        <w:rPr>
          <w:rFonts w:ascii="Consolas" w:hAnsi="Consolas"/>
          <w:sz w:val="19"/>
        </w:rPr>
        <w:t>VistaInventario</w:t>
      </w:r>
      <w:r>
        <w:t>, de modo que el controlador ya no conoce la tecnología con la que se muestra el resultado.</w:t>
      </w:r>
    </w:p>
    <w:p>
      <w:pPr>
        <w:spacing w:before="160"/>
      </w:pPr>
      <w:r>
        <w:rPr>
          <w:b/>
          <w:color w:val="1F3A5F"/>
        </w:rPr>
        <w:t>Si tuviste que duplicar lógica de coordinación, ¿dónde debería haber vivido esa lógica?</w:t>
      </w:r>
    </w:p>
    <w:p>
      <w:pPr>
        <w:jc w:val="both"/>
      </w:pPr>
      <w:r>
        <w:t>Hubo una duplicación que conviene reconocer: la conversión de texto a número (</w:t>
      </w:r>
      <w:r>
        <w:rPr>
          <w:rFonts w:ascii="Consolas" w:hAnsi="Consolas"/>
          <w:sz w:val="19"/>
        </w:rPr>
        <w:t>Integer.parseInt</w:t>
      </w:r>
      <w:r>
        <w:t xml:space="preserve">, </w:t>
      </w:r>
      <w:r>
        <w:rPr>
          <w:rFonts w:ascii="Consolas" w:hAnsi="Consolas"/>
          <w:sz w:val="19"/>
        </w:rPr>
        <w:t>Double.parseDouble</w:t>
      </w:r>
      <w:r>
        <w:t xml:space="preserve">) aparece tanto en </w:t>
      </w:r>
      <w:r>
        <w:rPr>
          <w:rFonts w:ascii="Consolas" w:hAnsi="Consolas"/>
          <w:sz w:val="19"/>
        </w:rPr>
        <w:t>ControladorConsola</w:t>
      </w:r>
      <w:r>
        <w:t xml:space="preserve"> como en </w:t>
      </w:r>
      <w:r>
        <w:rPr>
          <w:rFonts w:ascii="Consolas" w:hAnsi="Consolas"/>
          <w:sz w:val="19"/>
        </w:rPr>
        <w:t>ControladorSwing</w:t>
      </w:r>
      <w:r>
        <w:t xml:space="preserve">. Además, el ciclo del menú vivía originalmente en </w:t>
      </w:r>
      <w:r>
        <w:rPr>
          <w:rFonts w:ascii="Consolas" w:hAnsi="Consolas"/>
          <w:sz w:val="19"/>
        </w:rPr>
        <w:t>ControladorInventario</w:t>
      </w:r>
      <w:r>
        <w:t xml:space="preserve">, y para reutilizar los casos de uso hubo que separarlo en </w:t>
      </w:r>
      <w:r>
        <w:rPr>
          <w:rFonts w:ascii="Consolas" w:hAnsi="Consolas"/>
          <w:sz w:val="19"/>
        </w:rPr>
        <w:t>ControladorConsola</w:t>
      </w:r>
      <w:r>
        <w:t>; esa fue la decisión previa del ejercicio 1 que obligó a tocar el controlador (no el modelo). La lógica que coordina «llamar al modelo y decidir qué mensaje mostrar» debe vivir en un controlador independiente de la tecnología, que es donde quedó. La conversión de la entrada es legítimamente distinta en cada interfaz (la consola la deja fallar para conservar el comportamiento original; la ventana la atrapa y avisa), pero podría centralizarse en un pequeño auxiliar de la capa de control. Nunca en el modelo, que recibe tipos ya convertidos, ni en la vista, que no debe interpretar lo que captura.</w:t>
      </w:r>
    </w:p>
    <w:p>
      <w:pPr>
        <w:pStyle w:val="Heading1"/>
      </w:pPr>
      <w:r>
        <w:t>Ejercicio 4. Dos vistas al mismo tiempo</w:t>
      </w:r>
    </w:p>
    <w:p>
      <w:pPr>
        <w:jc w:val="both"/>
      </w:pPr>
      <w:r>
        <w:t xml:space="preserve">La notificación se implementó con la interfaz propia </w:t>
      </w:r>
      <w:r>
        <w:rPr>
          <w:rFonts w:ascii="Consolas" w:hAnsi="Consolas"/>
          <w:sz w:val="19"/>
        </w:rPr>
        <w:t>ObservadorInventario</w:t>
      </w:r>
      <w:r>
        <w:t xml:space="preserve">. </w:t>
      </w:r>
      <w:r>
        <w:rPr>
          <w:rFonts w:ascii="Consolas" w:hAnsi="Consolas"/>
          <w:sz w:val="19"/>
        </w:rPr>
        <w:t>Inventario</w:t>
      </w:r>
      <w:r>
        <w:t xml:space="preserve"> guarda una lista de observadores y, después de cada alta o venta exitosa, invoca </w:t>
      </w:r>
      <w:r>
        <w:rPr>
          <w:rFonts w:ascii="Consolas" w:hAnsi="Consolas"/>
          <w:sz w:val="19"/>
        </w:rPr>
        <w:t>inventarioCambiado()</w:t>
      </w:r>
      <w:r>
        <w:t xml:space="preserve"> sin saber quién la implementa; los controladores de consola y de Swing se suscriben y piden a su vista que se redibuje. En el paquete modelo no aparece el nombre de ninguna clase de vista.</w:t>
      </w:r>
    </w:p>
    <w:p>
      <w:pPr>
        <w:spacing w:before="160"/>
      </w:pPr>
      <w:r>
        <w:rPr>
          <w:b/>
          <w:color w:val="1F3A5F"/>
        </w:rPr>
        <w:t>¿Por qué el MVC de los frameworks web actuales prescinde de este mecanismo?</w:t>
      </w:r>
    </w:p>
    <w:p>
      <w:pPr>
        <w:jc w:val="both"/>
      </w:pPr>
      <w:r>
        <w:t>En Smalltalk-80 el modelo, la vista y el controlador convivían en la misma memoria durante toda la sesión, así que el modelo podía «empujar» avisos a vistas vivas. En la web clásica esa condición desaparece: HTTP es un protocolo de petición-respuesta sin estado, y la vista no es un objeto sino un documento HTML que el servidor genera, envía y olvida. Cuando el navegador lo dibuja, ya no queda en el servidor ninguna referencia a quién notificar. Además, el modelo de una aplicación web se reconstruye desde la base de datos en cada petición y se descarta al terminarla, y suele haber miles de usuarios atendidos por varios servidores, de modo que mantener listas de observadores en memoria no escalaría ni sería consistente. Por eso Spring MVC, ASP.NET MVC o Rails invierten el flujo: el controlador recibe la petición, consulta al modelo y entrega los datos a una plantilla («pull» en lugar de «push»), una variante más cercana al llamado Model 2 que al MVC original. Cuando la actualización en tiempo real sí es necesaria, el observador reaparece por otros medios: WebSockets o Server-Sent Events entre servidor y navegador, o el enlace de datos reactivo de frameworks del lado del cliente como Angular, Vue o React, que ya se parecen más a MVVM.</w:t>
      </w:r>
    </w:p>
    <w:p>
      <w:pPr>
        <w:pStyle w:val="Heading1"/>
      </w:pPr>
      <w:r>
        <w:t>Ejercicio 5. ¿Dónde va esta regla?</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454"/>
            <w:shd w:val="clear" w:color="auto" w:fill="1F3A5F"/>
          </w:tcPr>
          <w:p>
            <w:r/>
            <w:r>
              <w:rPr>
                <w:b/>
                <w:color w:val="FFFFFF"/>
                <w:sz w:val="19"/>
              </w:rPr>
              <w:t>#</w:t>
            </w:r>
          </w:p>
        </w:tc>
        <w:tc>
          <w:tcPr>
            <w:tcW w:type="dxa" w:w="2608"/>
            <w:shd w:val="clear" w:color="auto" w:fill="1F3A5F"/>
          </w:tcPr>
          <w:p>
            <w:r/>
            <w:r>
              <w:rPr>
                <w:b/>
                <w:color w:val="FFFFFF"/>
                <w:sz w:val="19"/>
              </w:rPr>
              <w:t>Requisito</w:t>
            </w:r>
          </w:p>
        </w:tc>
        <w:tc>
          <w:tcPr>
            <w:tcW w:type="dxa" w:w="1814"/>
            <w:shd w:val="clear" w:color="auto" w:fill="1F3A5F"/>
          </w:tcPr>
          <w:p>
            <w:r/>
            <w:r>
              <w:rPr>
                <w:b/>
                <w:color w:val="FFFFFF"/>
                <w:sz w:val="19"/>
              </w:rPr>
              <w:t>Componente</w:t>
            </w:r>
          </w:p>
        </w:tc>
        <w:tc>
          <w:tcPr>
            <w:tcW w:type="dxa" w:w="4195"/>
            <w:shd w:val="clear" w:color="auto" w:fill="1F3A5F"/>
          </w:tcPr>
          <w:p>
            <w:r/>
            <w:r>
              <w:rPr>
                <w:b/>
                <w:color w:val="FFFFFF"/>
                <w:sz w:val="19"/>
              </w:rPr>
              <w:t>Justificación (una línea)</w:t>
            </w:r>
          </w:p>
        </w:tc>
      </w:tr>
      <w:tr>
        <w:tc>
          <w:tcPr>
            <w:tcW w:type="dxa" w:w="454"/>
          </w:tcPr>
          <w:p>
            <w:r/>
            <w:r>
              <w:rPr>
                <w:sz w:val="18"/>
              </w:rPr>
              <w:t>1</w:t>
            </w:r>
          </w:p>
        </w:tc>
        <w:tc>
          <w:tcPr>
            <w:tcW w:type="dxa" w:w="2608"/>
          </w:tcPr>
          <w:p>
            <w:r/>
            <w:r>
              <w:rPr>
                <w:sz w:val="18"/>
              </w:rPr>
              <w:t>El nombre del producto no puede ir vacío.</w:t>
            </w:r>
          </w:p>
        </w:tc>
        <w:tc>
          <w:tcPr>
            <w:tcW w:type="dxa" w:w="1814"/>
            <w:shd w:val="clear" w:color="auto" w:fill="FFF2CC"/>
          </w:tcPr>
          <w:p>
            <w:r/>
            <w:r>
              <w:rPr>
                <w:sz w:val="18"/>
              </w:rPr>
              <w:t>Controlador (+ modelo como respaldo)</w:t>
            </w:r>
          </w:p>
        </w:tc>
        <w:tc>
          <w:tcPr>
            <w:tcW w:type="dxa" w:w="4195"/>
          </w:tcPr>
          <w:p>
            <w:r/>
            <w:r>
              <w:rPr>
                <w:sz w:val="18"/>
              </w:rPr>
              <w:t>Es completitud de la captura: el controlador la detecta al recibir el formulario; el modelo sólo la conserva como red de seguridad.</w:t>
            </w:r>
          </w:p>
        </w:tc>
      </w:tr>
      <w:tr>
        <w:tc>
          <w:tcPr>
            <w:tcW w:type="dxa" w:w="454"/>
            <w:shd w:val="clear" w:color="auto" w:fill="F2F5F9"/>
          </w:tcPr>
          <w:p>
            <w:r/>
            <w:r>
              <w:rPr>
                <w:sz w:val="18"/>
              </w:rPr>
              <w:t>2</w:t>
            </w:r>
          </w:p>
        </w:tc>
        <w:tc>
          <w:tcPr>
            <w:tcW w:type="dxa" w:w="2608"/>
            <w:shd w:val="clear" w:color="auto" w:fill="F2F5F9"/>
          </w:tcPr>
          <w:p>
            <w:r/>
            <w:r>
              <w:rPr>
                <w:sz w:val="18"/>
              </w:rPr>
              <w:t>Un producto no puede tener más de 500 unidades en almacén.</w:t>
            </w:r>
          </w:p>
        </w:tc>
        <w:tc>
          <w:tcPr>
            <w:tcW w:type="dxa" w:w="1814"/>
            <w:shd w:val="clear" w:color="auto" w:fill="E2EFDA"/>
          </w:tcPr>
          <w:p>
            <w:r/>
            <w:r>
              <w:rPr>
                <w:sz w:val="18"/>
              </w:rPr>
              <w:t>Modelo</w:t>
            </w:r>
          </w:p>
        </w:tc>
        <w:tc>
          <w:tcPr>
            <w:tcW w:type="dxa" w:w="4195"/>
            <w:shd w:val="clear" w:color="auto" w:fill="F2F5F9"/>
          </w:tcPr>
          <w:p>
            <w:r/>
            <w:r>
              <w:rPr>
                <w:sz w:val="18"/>
              </w:rPr>
              <w:t>Es una restricción de capacidad del negocio; debe cumplirse sin importar desde qué interfaz llegue el alta.</w:t>
            </w:r>
          </w:p>
        </w:tc>
      </w:tr>
      <w:tr>
        <w:tc>
          <w:tcPr>
            <w:tcW w:type="dxa" w:w="454"/>
          </w:tcPr>
          <w:p>
            <w:r/>
            <w:r>
              <w:rPr>
                <w:sz w:val="18"/>
              </w:rPr>
              <w:t>3</w:t>
            </w:r>
          </w:p>
        </w:tc>
        <w:tc>
          <w:tcPr>
            <w:tcW w:type="dxa" w:w="2608"/>
          </w:tcPr>
          <w:p>
            <w:r/>
            <w:r>
              <w:rPr>
                <w:sz w:val="18"/>
              </w:rPr>
              <w:t>Los montos se muestran con dos decimales y separador de miles.</w:t>
            </w:r>
          </w:p>
        </w:tc>
        <w:tc>
          <w:tcPr>
            <w:tcW w:type="dxa" w:w="1814"/>
            <w:shd w:val="clear" w:color="auto" w:fill="DDEBF7"/>
          </w:tcPr>
          <w:p>
            <w:r/>
            <w:r>
              <w:rPr>
                <w:sz w:val="18"/>
              </w:rPr>
              <w:t>Vista</w:t>
            </w:r>
          </w:p>
        </w:tc>
        <w:tc>
          <w:tcPr>
            <w:tcW w:type="dxa" w:w="4195"/>
          </w:tcPr>
          <w:p>
            <w:r/>
            <w:r>
              <w:rPr>
                <w:sz w:val="18"/>
              </w:rPr>
              <w:t>Es formato de presentación; el modelo entrega el número y cada vista decide cómo escribirlo.</w:t>
            </w:r>
          </w:p>
        </w:tc>
      </w:tr>
      <w:tr>
        <w:tc>
          <w:tcPr>
            <w:tcW w:type="dxa" w:w="454"/>
            <w:shd w:val="clear" w:color="auto" w:fill="F2F5F9"/>
          </w:tcPr>
          <w:p>
            <w:r/>
            <w:r>
              <w:rPr>
                <w:sz w:val="18"/>
              </w:rPr>
              <w:t>4</w:t>
            </w:r>
          </w:p>
        </w:tc>
        <w:tc>
          <w:tcPr>
            <w:tcW w:type="dxa" w:w="2608"/>
            <w:shd w:val="clear" w:color="auto" w:fill="F2F5F9"/>
          </w:tcPr>
          <w:p>
            <w:r/>
            <w:r>
              <w:rPr>
                <w:sz w:val="18"/>
              </w:rPr>
              <w:t>Al hacer clic en el encabezado, la tabla se ordena por fecha.</w:t>
            </w:r>
          </w:p>
        </w:tc>
        <w:tc>
          <w:tcPr>
            <w:tcW w:type="dxa" w:w="1814"/>
            <w:shd w:val="clear" w:color="auto" w:fill="DDEBF7"/>
          </w:tcPr>
          <w:p>
            <w:r/>
            <w:r>
              <w:rPr>
                <w:sz w:val="18"/>
              </w:rPr>
              <w:t>Vista</w:t>
            </w:r>
          </w:p>
        </w:tc>
        <w:tc>
          <w:tcPr>
            <w:tcW w:type="dxa" w:w="4195"/>
            <w:shd w:val="clear" w:color="auto" w:fill="F2F5F9"/>
          </w:tcPr>
          <w:p>
            <w:r/>
            <w:r>
              <w:rPr>
                <w:sz w:val="18"/>
              </w:rPr>
              <w:t>Reordena lo que ya se muestra (p. ej., con un RowSorter) sin cambiar ni consultar el estado del modelo.</w:t>
            </w:r>
          </w:p>
        </w:tc>
      </w:tr>
      <w:tr>
        <w:tc>
          <w:tcPr>
            <w:tcW w:type="dxa" w:w="454"/>
          </w:tcPr>
          <w:p>
            <w:r/>
            <w:r>
              <w:rPr>
                <w:sz w:val="18"/>
              </w:rPr>
              <w:t>5</w:t>
            </w:r>
          </w:p>
        </w:tc>
        <w:tc>
          <w:tcPr>
            <w:tcW w:type="dxa" w:w="2608"/>
          </w:tcPr>
          <w:p>
            <w:r/>
            <w:r>
              <w:rPr>
                <w:sz w:val="18"/>
              </w:rPr>
              <w:t>Si el stock baja de 10 unidades, el producto se considera crítico.</w:t>
            </w:r>
          </w:p>
        </w:tc>
        <w:tc>
          <w:tcPr>
            <w:tcW w:type="dxa" w:w="1814"/>
            <w:shd w:val="clear" w:color="auto" w:fill="E2EFDA"/>
          </w:tcPr>
          <w:p>
            <w:r/>
            <w:r>
              <w:rPr>
                <w:sz w:val="18"/>
              </w:rPr>
              <w:t>Modelo</w:t>
            </w:r>
          </w:p>
        </w:tc>
        <w:tc>
          <w:tcPr>
            <w:tcW w:type="dxa" w:w="4195"/>
          </w:tcPr>
          <w:p>
            <w:r/>
            <w:r>
              <w:rPr>
                <w:sz w:val="18"/>
              </w:rPr>
              <w:t xml:space="preserve">Define un concepto del negocio («crítico»); por eso existe </w:t>
            </w:r>
            <w:r>
              <w:rPr>
                <w:rFonts w:ascii="Consolas" w:hAnsi="Consolas"/>
                <w:sz w:val="17"/>
              </w:rPr>
              <w:t>Producto.esCritico()</w:t>
            </w:r>
            <w:r>
              <w:rPr>
                <w:sz w:val="18"/>
              </w:rPr>
              <w:t xml:space="preserve"> y puede comprobarse con JUnit.</w:t>
            </w:r>
          </w:p>
        </w:tc>
      </w:tr>
      <w:tr>
        <w:tc>
          <w:tcPr>
            <w:tcW w:type="dxa" w:w="454"/>
            <w:shd w:val="clear" w:color="auto" w:fill="F2F5F9"/>
          </w:tcPr>
          <w:p>
            <w:r/>
            <w:r>
              <w:rPr>
                <w:sz w:val="18"/>
              </w:rPr>
              <w:t>6</w:t>
            </w:r>
          </w:p>
        </w:tc>
        <w:tc>
          <w:tcPr>
            <w:tcW w:type="dxa" w:w="2608"/>
            <w:shd w:val="clear" w:color="auto" w:fill="F2F5F9"/>
          </w:tcPr>
          <w:p>
            <w:r/>
            <w:r>
              <w:rPr>
                <w:sz w:val="18"/>
              </w:rPr>
              <w:t>Los productos críticos se pintan de rojo en el listado.</w:t>
            </w:r>
          </w:p>
        </w:tc>
        <w:tc>
          <w:tcPr>
            <w:tcW w:type="dxa" w:w="1814"/>
            <w:shd w:val="clear" w:color="auto" w:fill="DDEBF7"/>
          </w:tcPr>
          <w:p>
            <w:r/>
            <w:r>
              <w:rPr>
                <w:sz w:val="18"/>
              </w:rPr>
              <w:t>Vista</w:t>
            </w:r>
          </w:p>
        </w:tc>
        <w:tc>
          <w:tcPr>
            <w:tcW w:type="dxa" w:w="4195"/>
            <w:shd w:val="clear" w:color="auto" w:fill="F2F5F9"/>
          </w:tcPr>
          <w:p>
            <w:r/>
            <w:r>
              <w:rPr>
                <w:sz w:val="18"/>
              </w:rPr>
              <w:t>El rojo es sólo la manera de mostrar un dato que ya calculó el modelo; otra vista podría usar un ícono.</w:t>
            </w:r>
          </w:p>
        </w:tc>
      </w:tr>
      <w:tr>
        <w:tc>
          <w:tcPr>
            <w:tcW w:type="dxa" w:w="454"/>
          </w:tcPr>
          <w:p>
            <w:r/>
            <w:r>
              <w:rPr>
                <w:sz w:val="18"/>
              </w:rPr>
              <w:t>7</w:t>
            </w:r>
          </w:p>
        </w:tc>
        <w:tc>
          <w:tcPr>
            <w:tcW w:type="dxa" w:w="2608"/>
          </w:tcPr>
          <w:p>
            <w:r/>
            <w:r>
              <w:rPr>
                <w:sz w:val="18"/>
              </w:rPr>
              <w:t>El usuario escribió «abc» en el campo de cantidad.</w:t>
            </w:r>
          </w:p>
        </w:tc>
        <w:tc>
          <w:tcPr>
            <w:tcW w:type="dxa" w:w="1814"/>
            <w:shd w:val="clear" w:color="auto" w:fill="FFF2CC"/>
          </w:tcPr>
          <w:p>
            <w:r/>
            <w:r>
              <w:rPr>
                <w:sz w:val="18"/>
              </w:rPr>
              <w:t>Controlador (+ vista muestra el aviso)</w:t>
            </w:r>
          </w:p>
        </w:tc>
        <w:tc>
          <w:tcPr>
            <w:tcW w:type="dxa" w:w="4195"/>
          </w:tcPr>
          <w:p>
            <w:r/>
            <w:r>
              <w:rPr>
                <w:sz w:val="18"/>
              </w:rPr>
              <w:t>Falla la conversión de texto a número; el controlador la intercepta y pide a la vista que avise, sin llegar al modelo.</w:t>
            </w:r>
          </w:p>
        </w:tc>
      </w:tr>
      <w:tr>
        <w:tc>
          <w:tcPr>
            <w:tcW w:type="dxa" w:w="454"/>
            <w:shd w:val="clear" w:color="auto" w:fill="F2F5F9"/>
          </w:tcPr>
          <w:p>
            <w:r/>
            <w:r>
              <w:rPr>
                <w:sz w:val="18"/>
              </w:rPr>
              <w:t>8</w:t>
            </w:r>
          </w:p>
        </w:tc>
        <w:tc>
          <w:tcPr>
            <w:tcW w:type="dxa" w:w="2608"/>
            <w:shd w:val="clear" w:color="auto" w:fill="F2F5F9"/>
          </w:tcPr>
          <w:p>
            <w:r/>
            <w:r>
              <w:rPr>
                <w:sz w:val="18"/>
              </w:rPr>
              <w:t>Al cerrar la ventana se pide confirmación al usuario.</w:t>
            </w:r>
          </w:p>
        </w:tc>
        <w:tc>
          <w:tcPr>
            <w:tcW w:type="dxa" w:w="1814"/>
            <w:shd w:val="clear" w:color="auto" w:fill="FFF2CC"/>
          </w:tcPr>
          <w:p>
            <w:r/>
            <w:r>
              <w:rPr>
                <w:sz w:val="18"/>
              </w:rPr>
              <w:t>Vista + Controlador</w:t>
            </w:r>
          </w:p>
        </w:tc>
        <w:tc>
          <w:tcPr>
            <w:tcW w:type="dxa" w:w="4195"/>
            <w:shd w:val="clear" w:color="auto" w:fill="F2F5F9"/>
          </w:tcPr>
          <w:p>
            <w:r/>
            <w:r>
              <w:rPr>
                <w:sz w:val="18"/>
              </w:rPr>
              <w:t>La vista presenta el diálogo; el controlador decide qué hacer con la respuesta (cerrar, guardar o cancelar).</w:t>
            </w:r>
          </w:p>
        </w:tc>
      </w:tr>
      <w:tr>
        <w:tc>
          <w:tcPr>
            <w:tcW w:type="dxa" w:w="454"/>
          </w:tcPr>
          <w:p>
            <w:r/>
            <w:r>
              <w:rPr>
                <w:sz w:val="18"/>
              </w:rPr>
              <w:t>9</w:t>
            </w:r>
          </w:p>
        </w:tc>
        <w:tc>
          <w:tcPr>
            <w:tcW w:type="dxa" w:w="2608"/>
          </w:tcPr>
          <w:p>
            <w:r/>
            <w:r>
              <w:rPr>
                <w:sz w:val="18"/>
              </w:rPr>
              <w:t>El precio de venta nunca puede ser menor al precio de compra.</w:t>
            </w:r>
          </w:p>
        </w:tc>
        <w:tc>
          <w:tcPr>
            <w:tcW w:type="dxa" w:w="1814"/>
            <w:shd w:val="clear" w:color="auto" w:fill="E2EFDA"/>
          </w:tcPr>
          <w:p>
            <w:r/>
            <w:r>
              <w:rPr>
                <w:sz w:val="18"/>
              </w:rPr>
              <w:t>Modelo</w:t>
            </w:r>
          </w:p>
        </w:tc>
        <w:tc>
          <w:tcPr>
            <w:tcW w:type="dxa" w:w="4195"/>
          </w:tcPr>
          <w:p>
            <w:r/>
            <w:r>
              <w:rPr>
                <w:sz w:val="18"/>
              </w:rPr>
              <w:t>Es una política comercial que relaciona dos datos del dominio; ninguna interfaz debe poder saltársela.</w:t>
            </w:r>
          </w:p>
        </w:tc>
      </w:tr>
      <w:tr>
        <w:tc>
          <w:tcPr>
            <w:tcW w:type="dxa" w:w="454"/>
            <w:shd w:val="clear" w:color="auto" w:fill="F2F5F9"/>
          </w:tcPr>
          <w:p>
            <w:r/>
            <w:r>
              <w:rPr>
                <w:sz w:val="18"/>
              </w:rPr>
              <w:t>10</w:t>
            </w:r>
          </w:p>
        </w:tc>
        <w:tc>
          <w:tcPr>
            <w:tcW w:type="dxa" w:w="2608"/>
            <w:shd w:val="clear" w:color="auto" w:fill="F2F5F9"/>
          </w:tcPr>
          <w:p>
            <w:r/>
            <w:r>
              <w:rPr>
                <w:sz w:val="18"/>
              </w:rPr>
              <w:t>Después de guardar, la aplicación regresa a la pantalla principal.</w:t>
            </w:r>
          </w:p>
        </w:tc>
        <w:tc>
          <w:tcPr>
            <w:tcW w:type="dxa" w:w="1814"/>
            <w:shd w:val="clear" w:color="auto" w:fill="FCE4D6"/>
          </w:tcPr>
          <w:p>
            <w:r/>
            <w:r>
              <w:rPr>
                <w:sz w:val="18"/>
              </w:rPr>
              <w:t>Controlador</w:t>
            </w:r>
          </w:p>
        </w:tc>
        <w:tc>
          <w:tcPr>
            <w:tcW w:type="dxa" w:w="4195"/>
            <w:shd w:val="clear" w:color="auto" w:fill="F2F5F9"/>
          </w:tcPr>
          <w:p>
            <w:r/>
            <w:r>
              <w:rPr>
                <w:sz w:val="18"/>
              </w:rPr>
              <w:t>Es flujo de navegación: tras un resultado exitoso, el controlador decide qué pantalla sigue.</w:t>
            </w:r>
          </w:p>
        </w:tc>
      </w:tr>
    </w:tbl>
    <w:p/>
    <w:p>
      <w:pPr>
        <w:jc w:val="both"/>
      </w:pPr>
      <w:r>
        <w:rPr>
          <w:b/>
        </w:rPr>
        <w:t>Par 1 y 9.</w:t>
      </w:r>
      <w:r>
        <w:t xml:space="preserve"> Ambos rechazan datos, pero son de naturaleza distinta. Que el nombre no venga vacío es una condición de forma: cualquier formulario la verifica sin saber nada del negocio, y su lugar natural es la capa que recibe la entrada. Que el precio de venta no sea menor al de compra es una decisión del negocio, compara dos datos del dominio, puede cambiar si cambia la política comercial y debe regir aunque mañana el alta llegue por un archivo o un servicio web: sólo el modelo puede garantizarla.</w:t>
      </w:r>
    </w:p>
    <w:p>
      <w:pPr>
        <w:jc w:val="both"/>
      </w:pPr>
      <w:r>
        <w:rPr>
          <w:b/>
        </w:rPr>
        <w:t>Par 5 y 6.</w:t>
      </w:r>
      <w:r>
        <w:t xml:space="preserve"> El 5 define qué *es* un producto crítico; el 6 decide cómo *se ve*. Si el umbral de 10 unidades estuviera en la vista, la ventana, la consola y el CSV podrían discrepar sobre qué productos son críticos. En el proyecto, </w:t>
      </w:r>
      <w:r>
        <w:rPr>
          <w:rFonts w:ascii="Consolas" w:hAnsi="Consolas"/>
          <w:sz w:val="19"/>
        </w:rPr>
        <w:t>Producto.esCritico()</w:t>
      </w:r>
      <w:r>
        <w:t xml:space="preserve"> decide y </w:t>
      </w:r>
      <w:r>
        <w:rPr>
          <w:rFonts w:ascii="Consolas" w:hAnsi="Consolas"/>
          <w:sz w:val="19"/>
        </w:rPr>
        <w:t>VistaSwing</w:t>
      </w:r>
      <w:r>
        <w:t xml:space="preserve"> sólo pinta de rojo las filas que el modelo marcó.</w:t>
      </w:r>
    </w:p>
    <w:p>
      <w:pPr>
        <w:pStyle w:val="Heading1"/>
      </w:pPr>
      <w:r>
        <w:t>Ejercicio 6. El modelo no es la base de datos</w:t>
      </w:r>
    </w:p>
    <w:p>
      <w:pPr>
        <w:spacing w:before="160"/>
      </w:pPr>
      <w:r>
        <w:rPr>
          <w:b/>
          <w:color w:val="1F3A5F"/>
        </w:rPr>
        <w:t>¿La clase que abre la conexión a la base de datos es parte del modelo?</w:t>
      </w:r>
    </w:p>
    <w:p>
      <w:pPr>
        <w:jc w:val="both"/>
      </w:pPr>
      <w:r>
        <w:t xml:space="preserve">No. La clase que abre la conexión pertenece a la capa de persistencia, que es infraestructura; lo que sí pertenece al modelo es el </w:t>
      </w:r>
      <w:r>
        <w:rPr>
          <w:b/>
        </w:rPr>
        <w:t>contrato</w:t>
      </w:r>
      <w:r>
        <w:t xml:space="preserve"> que expresa qué necesita guardarse, en términos del dominio. En el proyecto esa frontera quedó visible: la interfaz </w:t>
      </w:r>
      <w:r>
        <w:rPr>
          <w:rFonts w:ascii="Consolas" w:hAnsi="Consolas"/>
          <w:sz w:val="19"/>
        </w:rPr>
        <w:t>ProductoDAO</w:t>
      </w:r>
      <w:r>
        <w:t xml:space="preserve"> (listar, insertar, actualizar) vive en el paquete </w:t>
      </w:r>
      <w:r>
        <w:rPr>
          <w:rFonts w:ascii="Consolas" w:hAnsi="Consolas"/>
          <w:sz w:val="19"/>
        </w:rPr>
        <w:t>modelo</w:t>
      </w:r>
      <w:r>
        <w:t xml:space="preserve">, mientras que </w:t>
      </w:r>
      <w:r>
        <w:rPr>
          <w:rFonts w:ascii="Consolas" w:hAnsi="Consolas"/>
          <w:sz w:val="19"/>
        </w:rPr>
        <w:t>ProductoDAOMemoria</w:t>
      </w:r>
      <w:r>
        <w:t xml:space="preserve"> y </w:t>
      </w:r>
      <w:r>
        <w:rPr>
          <w:rFonts w:ascii="Consolas" w:hAnsi="Consolas"/>
          <w:sz w:val="19"/>
        </w:rPr>
        <w:t>ProductoDAOArchivo</w:t>
      </w:r>
      <w:r>
        <w:t xml:space="preserve"> viven en </w:t>
      </w:r>
      <w:r>
        <w:rPr>
          <w:rFonts w:ascii="Consolas" w:hAnsi="Consolas"/>
          <w:sz w:val="19"/>
        </w:rPr>
        <w:t>persistencia</w:t>
      </w:r>
      <w:r>
        <w:t xml:space="preserve"> y dependen del modelo, no al revés.</w:t>
      </w:r>
    </w:p>
    <w:p>
      <w:pPr>
        <w:jc w:val="both"/>
      </w:pPr>
      <w:r>
        <w:t xml:space="preserve">Lo observado al implementar las dos versiones respalda la respuesta. Primero, </w:t>
      </w:r>
      <w:r>
        <w:rPr>
          <w:rFonts w:ascii="Consolas" w:hAnsi="Consolas"/>
          <w:sz w:val="19"/>
        </w:rPr>
        <w:t>Inventario</w:t>
      </w:r>
      <w:r>
        <w:t xml:space="preserve"> no cambió en absoluto al pasar de memoria a archivo: alternar entre ambas implementaciones requiere modificar una sola línea de </w:t>
      </w:r>
      <w:r>
        <w:rPr>
          <w:rFonts w:ascii="Consolas" w:hAnsi="Consolas"/>
          <w:sz w:val="19"/>
        </w:rPr>
        <w:t>App</w:t>
      </w:r>
      <w:r>
        <w:t xml:space="preserve">, y </w:t>
      </w:r>
      <w:r>
        <w:rPr>
          <w:rFonts w:ascii="Consolas" w:hAnsi="Consolas"/>
          <w:sz w:val="19"/>
        </w:rPr>
        <w:t>git diff ej5 ej6 -- src/vista src/controlador</w:t>
      </w:r>
      <w:r>
        <w:t xml:space="preserve"> salió vacío. Segundo, todo lo que es propio del almacenamiento (abrir el archivo, escribir en un temporal y reemplazarlo, escapar comas, convertir </w:t>
      </w:r>
      <w:r>
        <w:rPr>
          <w:rFonts w:ascii="Consolas" w:hAnsi="Consolas"/>
          <w:sz w:val="19"/>
        </w:rPr>
        <w:t>IOException</w:t>
      </w:r>
      <w:r>
        <w:t xml:space="preserve"> en </w:t>
      </w:r>
      <w:r>
        <w:rPr>
          <w:rFonts w:ascii="Consolas" w:hAnsi="Consolas"/>
          <w:sz w:val="19"/>
        </w:rPr>
        <w:t>UncheckedIOException</w:t>
      </w:r>
      <w:r>
        <w:t xml:space="preserve">) aparece en una implementación y no existe en la otra; si fuera conocimiento del negocio, tendría que estar en ambas. Tercero, las pruebas del modelo siguen corriendo en milisegundos con la versión en memoria, sin archivo ni servidor. Si la conexión estuviera dentro del modelo, cada prueba de una regla de stock dependería de que exista la base de datos, el modelo importaría </w:t>
      </w:r>
      <w:r>
        <w:rPr>
          <w:rFonts w:ascii="Consolas" w:hAnsi="Consolas"/>
          <w:sz w:val="19"/>
        </w:rPr>
        <w:t>java.sql</w:t>
      </w:r>
      <w:r>
        <w:t xml:space="preserve"> o </w:t>
      </w:r>
      <w:r>
        <w:rPr>
          <w:rFonts w:ascii="Consolas" w:hAnsi="Consolas"/>
          <w:sz w:val="19"/>
        </w:rPr>
        <w:t>java.nio</w:t>
      </w:r>
      <w:r>
        <w:t>, y cambiar de SQLite a MySQL obligaría a modificar el núcleo del sistema. La confusión surge porque en algunos frameworks la «M» se asocia con las tablas (por ejemplo, Active Record), pero en MVC el modelo es el dominio: datos, estado y reglas. Dónde se guardan es un detalle que el dominio delega.</w:t>
      </w:r>
    </w:p>
    <w:p>
      <w:pPr>
        <w:pStyle w:val="Heading1"/>
      </w:pPr>
      <w:r>
        <w:t>Ejercicio 7. Revisión de código</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624"/>
            <w:shd w:val="clear" w:color="auto" w:fill="1F3A5F"/>
          </w:tcPr>
          <w:p>
            <w:r/>
            <w:r>
              <w:rPr>
                <w:b/>
                <w:color w:val="FFFFFF"/>
                <w:sz w:val="19"/>
              </w:rPr>
              <w:t>Frag.</w:t>
            </w:r>
          </w:p>
        </w:tc>
        <w:tc>
          <w:tcPr>
            <w:tcW w:type="dxa" w:w="1871"/>
            <w:shd w:val="clear" w:color="auto" w:fill="1F3A5F"/>
          </w:tcPr>
          <w:p>
            <w:r/>
            <w:r>
              <w:rPr>
                <w:b/>
                <w:color w:val="FFFFFF"/>
                <w:sz w:val="19"/>
              </w:rPr>
              <w:t>Situación</w:t>
            </w:r>
          </w:p>
        </w:tc>
        <w:tc>
          <w:tcPr>
            <w:tcW w:type="dxa" w:w="3288"/>
            <w:shd w:val="clear" w:color="auto" w:fill="1F3A5F"/>
          </w:tcPr>
          <w:p>
            <w:r/>
            <w:r>
              <w:rPr>
                <w:b/>
                <w:color w:val="FFFFFF"/>
                <w:sz w:val="19"/>
              </w:rPr>
              <w:t>Violación identificada</w:t>
            </w:r>
          </w:p>
        </w:tc>
        <w:tc>
          <w:tcPr>
            <w:tcW w:type="dxa" w:w="3288"/>
            <w:shd w:val="clear" w:color="auto" w:fill="1F3A5F"/>
          </w:tcPr>
          <w:p>
            <w:r/>
            <w:r>
              <w:rPr>
                <w:b/>
                <w:color w:val="FFFFFF"/>
                <w:sz w:val="19"/>
              </w:rPr>
              <w:t>Corrección propuesta</w:t>
            </w:r>
          </w:p>
        </w:tc>
      </w:tr>
      <w:tr>
        <w:tc>
          <w:tcPr>
            <w:tcW w:type="dxa" w:w="624"/>
          </w:tcPr>
          <w:p>
            <w:r/>
            <w:r>
              <w:rPr>
                <w:sz w:val="18"/>
              </w:rPr>
              <w:t>A</w:t>
            </w:r>
          </w:p>
        </w:tc>
        <w:tc>
          <w:tcPr>
            <w:tcW w:type="dxa" w:w="1871"/>
          </w:tcPr>
          <w:p>
            <w:r/>
            <w:r>
              <w:rPr>
                <w:sz w:val="18"/>
              </w:rPr>
              <w:t xml:space="preserve">Consulta SQL dentro de un </w:t>
            </w:r>
            <w:r>
              <w:rPr>
                <w:rFonts w:ascii="Consolas" w:hAnsi="Consolas"/>
                <w:sz w:val="17"/>
              </w:rPr>
              <w:t>ActionListener</w:t>
            </w:r>
            <w:r>
              <w:rPr>
                <w:sz w:val="18"/>
              </w:rPr>
              <w:t>.</w:t>
            </w:r>
          </w:p>
        </w:tc>
        <w:tc>
          <w:tcPr>
            <w:tcW w:type="dxa" w:w="3288"/>
          </w:tcPr>
          <w:p>
            <w:r/>
            <w:r>
              <w:rPr>
                <w:sz w:val="18"/>
              </w:rPr>
              <w:t>La vista (el listener es código de interfaz) hace el trabajo del controlador y de la persistencia: la interfaz depende directamente de la base de datos y la regla queda atada a un botón.</w:t>
            </w:r>
          </w:p>
        </w:tc>
        <w:tc>
          <w:tcPr>
            <w:tcW w:type="dxa" w:w="3288"/>
          </w:tcPr>
          <w:p>
            <w:r/>
            <w:r>
              <w:rPr>
                <w:sz w:val="18"/>
              </w:rPr>
              <w:t>El listener sólo delega en un método del controlador; éste invoca al modelo, y el modelo accede a los datos a través de una interfaz DAO cuya implementación (con el SQL) vive en el paquete de persistencia.</w:t>
            </w:r>
          </w:p>
        </w:tc>
      </w:tr>
      <w:tr>
        <w:tc>
          <w:tcPr>
            <w:tcW w:type="dxa" w:w="624"/>
            <w:shd w:val="clear" w:color="auto" w:fill="F2F5F9"/>
          </w:tcPr>
          <w:p>
            <w:r/>
            <w:r>
              <w:rPr>
                <w:sz w:val="18"/>
              </w:rPr>
              <w:t>B</w:t>
            </w:r>
          </w:p>
        </w:tc>
        <w:tc>
          <w:tcPr>
            <w:tcW w:type="dxa" w:w="1871"/>
            <w:shd w:val="clear" w:color="auto" w:fill="F2F5F9"/>
          </w:tcPr>
          <w:p>
            <w:r/>
            <w:r>
              <w:rPr>
                <w:rFonts w:ascii="Consolas" w:hAnsi="Consolas"/>
                <w:sz w:val="17"/>
              </w:rPr>
              <w:t>JOptionPane</w:t>
            </w:r>
            <w:r>
              <w:rPr>
                <w:sz w:val="18"/>
              </w:rPr>
              <w:t xml:space="preserve"> dentro de una clase del modelo.</w:t>
            </w:r>
          </w:p>
        </w:tc>
        <w:tc>
          <w:tcPr>
            <w:tcW w:type="dxa" w:w="3288"/>
            <w:shd w:val="clear" w:color="auto" w:fill="F2F5F9"/>
          </w:tcPr>
          <w:p>
            <w:r/>
            <w:r>
              <w:rPr>
                <w:sz w:val="18"/>
              </w:rPr>
              <w:t>El modelo hace el trabajo de la vista: muestra mensajes y espera una respuesta del usuario. Además depende de Swing, por lo que no puede probarse sin interfaz (el diálogo bloquea la prueba).</w:t>
            </w:r>
          </w:p>
        </w:tc>
        <w:tc>
          <w:tcPr>
            <w:tcW w:type="dxa" w:w="3288"/>
            <w:shd w:val="clear" w:color="auto" w:fill="F2F5F9"/>
          </w:tcPr>
          <w:p>
            <w:r/>
            <w:r>
              <w:rPr>
                <w:sz w:val="18"/>
              </w:rPr>
              <w:t xml:space="preserve">El modelo lanza una excepción propia (p. ej., </w:t>
            </w:r>
            <w:r>
              <w:rPr>
                <w:rFonts w:ascii="Consolas" w:hAnsi="Consolas"/>
                <w:sz w:val="17"/>
              </w:rPr>
              <w:t>StockInsuficienteException</w:t>
            </w:r>
            <w:r>
              <w:rPr>
                <w:sz w:val="18"/>
              </w:rPr>
              <w:t xml:space="preserve">) o devuelve un resultado; el controlador la atrapa y pide a la vista que muestre el aviso, y sólo la vista usa </w:t>
            </w:r>
            <w:r>
              <w:rPr>
                <w:rFonts w:ascii="Consolas" w:hAnsi="Consolas"/>
                <w:sz w:val="17"/>
              </w:rPr>
              <w:t>JOptionPane</w:t>
            </w:r>
            <w:r>
              <w:rPr>
                <w:sz w:val="18"/>
              </w:rPr>
              <w:t>.</w:t>
            </w:r>
          </w:p>
        </w:tc>
      </w:tr>
      <w:tr>
        <w:tc>
          <w:tcPr>
            <w:tcW w:type="dxa" w:w="624"/>
          </w:tcPr>
          <w:p>
            <w:r/>
            <w:r>
              <w:rPr>
                <w:sz w:val="18"/>
              </w:rPr>
              <w:t>C</w:t>
            </w:r>
          </w:p>
        </w:tc>
        <w:tc>
          <w:tcPr>
            <w:tcW w:type="dxa" w:w="1871"/>
          </w:tcPr>
          <w:p>
            <w:r/>
            <w:r>
              <w:rPr>
                <w:sz w:val="18"/>
              </w:rPr>
              <w:t xml:space="preserve">Método </w:t>
            </w:r>
            <w:r>
              <w:rPr>
                <w:rFonts w:ascii="Consolas" w:hAnsi="Consolas"/>
                <w:sz w:val="17"/>
              </w:rPr>
              <w:t>getPrecioFormateado()</w:t>
            </w:r>
            <w:r>
              <w:rPr>
                <w:sz w:val="18"/>
              </w:rPr>
              <w:t xml:space="preserve"> que devuelve "$1,250.00".</w:t>
            </w:r>
          </w:p>
        </w:tc>
        <w:tc>
          <w:tcPr>
            <w:tcW w:type="dxa" w:w="3288"/>
          </w:tcPr>
          <w:p>
            <w:r/>
            <w:r>
              <w:rPr>
                <w:sz w:val="18"/>
              </w:rPr>
              <w:t>El modelo toma una decisión de presentación (símbolo, separadores, decimales). Ata todas las vistas a un formato y estorba a las que necesitan el número crudo, como un CSV o un cálculo.</w:t>
            </w:r>
          </w:p>
        </w:tc>
        <w:tc>
          <w:tcPr>
            <w:tcW w:type="dxa" w:w="3288"/>
          </w:tcPr>
          <w:p>
            <w:r/>
            <w:r>
              <w:rPr>
                <w:sz w:val="18"/>
              </w:rPr>
              <w:t>El modelo expone sólo el valor numérico (</w:t>
            </w:r>
            <w:r>
              <w:rPr>
                <w:rFonts w:ascii="Consolas" w:hAnsi="Consolas"/>
                <w:sz w:val="17"/>
              </w:rPr>
              <w:t>getPrecio()</w:t>
            </w:r>
            <w:r>
              <w:rPr>
                <w:sz w:val="18"/>
              </w:rPr>
              <w:t xml:space="preserve">, de preferencia </w:t>
            </w:r>
            <w:r>
              <w:rPr>
                <w:rFonts w:ascii="Consolas" w:hAnsi="Consolas"/>
                <w:sz w:val="17"/>
              </w:rPr>
              <w:t>BigDecimal</w:t>
            </w:r>
            <w:r>
              <w:rPr>
                <w:sz w:val="18"/>
              </w:rPr>
              <w:t xml:space="preserve">); cada vista lo formatea con </w:t>
            </w:r>
            <w:r>
              <w:rPr>
                <w:rFonts w:ascii="Consolas" w:hAnsi="Consolas"/>
                <w:sz w:val="17"/>
              </w:rPr>
              <w:t>NumberFormat</w:t>
            </w:r>
            <w:r>
              <w:rPr>
                <w:sz w:val="18"/>
              </w:rPr>
              <w:t xml:space="preserve"> o un formateador propio de la capa de vista.</w:t>
            </w:r>
          </w:p>
        </w:tc>
      </w:tr>
      <w:tr>
        <w:tc>
          <w:tcPr>
            <w:tcW w:type="dxa" w:w="624"/>
            <w:shd w:val="clear" w:color="auto" w:fill="F2F5F9"/>
          </w:tcPr>
          <w:p>
            <w:r/>
            <w:r>
              <w:rPr>
                <w:sz w:val="18"/>
              </w:rPr>
              <w:t>D</w:t>
            </w:r>
          </w:p>
        </w:tc>
        <w:tc>
          <w:tcPr>
            <w:tcW w:type="dxa" w:w="1871"/>
            <w:shd w:val="clear" w:color="auto" w:fill="F2F5F9"/>
          </w:tcPr>
          <w:p>
            <w:r/>
            <w:r>
              <w:rPr>
                <w:sz w:val="18"/>
              </w:rPr>
              <w:t>Controlador que recorre la lista y arma las filas de la tabla.</w:t>
            </w:r>
          </w:p>
        </w:tc>
        <w:tc>
          <w:tcPr>
            <w:tcW w:type="dxa" w:w="3288"/>
            <w:shd w:val="clear" w:color="auto" w:fill="F2F5F9"/>
          </w:tcPr>
          <w:p>
            <w:r/>
            <w:r>
              <w:rPr>
                <w:sz w:val="18"/>
              </w:rPr>
              <w:t>El controlador hace el trabajo de la vista: decide columnas, orden y formato de cada celda, y queda acoplado a un componente concreto (</w:t>
            </w:r>
            <w:r>
              <w:rPr>
                <w:rFonts w:ascii="Consolas" w:hAnsi="Consolas"/>
                <w:sz w:val="17"/>
              </w:rPr>
              <w:t>DefaultTableModel</w:t>
            </w:r>
            <w:r>
              <w:rPr>
                <w:sz w:val="18"/>
              </w:rPr>
              <w:t>).</w:t>
            </w:r>
          </w:p>
        </w:tc>
        <w:tc>
          <w:tcPr>
            <w:tcW w:type="dxa" w:w="3288"/>
            <w:shd w:val="clear" w:color="auto" w:fill="F2F5F9"/>
          </w:tcPr>
          <w:p>
            <w:r/>
            <w:r>
              <w:rPr>
                <w:sz w:val="18"/>
              </w:rPr>
              <w:t xml:space="preserve">El controlador entrega la lista del modelo con algo como </w:t>
            </w:r>
            <w:r>
              <w:rPr>
                <w:rFonts w:ascii="Consolas" w:hAnsi="Consolas"/>
                <w:sz w:val="17"/>
              </w:rPr>
              <w:t>vista.mostrarListado(productos)</w:t>
            </w:r>
            <w:r>
              <w:rPr>
                <w:sz w:val="18"/>
              </w:rPr>
              <w:t xml:space="preserve">; la vista (o su </w:t>
            </w:r>
            <w:r>
              <w:rPr>
                <w:rFonts w:ascii="Consolas" w:hAnsi="Consolas"/>
                <w:sz w:val="17"/>
              </w:rPr>
              <w:t>TableModel</w:t>
            </w:r>
            <w:r>
              <w:rPr>
                <w:sz w:val="18"/>
              </w:rPr>
              <w:t>) convierte cada producto en una fila.</w:t>
            </w:r>
          </w:p>
        </w:tc>
      </w:tr>
      <w:tr>
        <w:tc>
          <w:tcPr>
            <w:tcW w:type="dxa" w:w="624"/>
          </w:tcPr>
          <w:p>
            <w:r/>
            <w:r>
              <w:rPr>
                <w:sz w:val="18"/>
              </w:rPr>
              <w:t>E</w:t>
            </w:r>
          </w:p>
        </w:tc>
        <w:tc>
          <w:tcPr>
            <w:tcW w:type="dxa" w:w="1871"/>
          </w:tcPr>
          <w:p>
            <w:r/>
            <w:r>
              <w:rPr>
                <w:sz w:val="18"/>
              </w:rPr>
              <w:t>Vista que aplica la regla de descuento por volumen.</w:t>
            </w:r>
          </w:p>
        </w:tc>
        <w:tc>
          <w:tcPr>
            <w:tcW w:type="dxa" w:w="3288"/>
          </w:tcPr>
          <w:p>
            <w:r/>
            <w:r>
              <w:rPr>
                <w:sz w:val="18"/>
              </w:rPr>
              <w:t>La vista hace el trabajo del modelo: una regla de negocio vive en la interfaz, se duplicaría en cada vista nueva, puede dar totales distintos y no se puede probar sin abrir la pantalla.</w:t>
            </w:r>
          </w:p>
        </w:tc>
        <w:tc>
          <w:tcPr>
            <w:tcW w:type="dxa" w:w="3288"/>
          </w:tcPr>
          <w:p>
            <w:r/>
            <w:r>
              <w:rPr>
                <w:sz w:val="18"/>
              </w:rPr>
              <w:t xml:space="preserve">Mover el cálculo al modelo (p. ej., </w:t>
            </w:r>
            <w:r>
              <w:rPr>
                <w:rFonts w:ascii="Consolas" w:hAnsi="Consolas"/>
                <w:sz w:val="17"/>
              </w:rPr>
              <w:t>Venta.calcularTotal()</w:t>
            </w:r>
            <w:r>
              <w:rPr>
                <w:sz w:val="18"/>
              </w:rPr>
              <w:t xml:space="preserve"> con la política de descuento), cubrirlo con pruebas unitarias y que la vista sólo muestre el total ya calculado.</w:t>
            </w:r>
          </w:p>
        </w:tc>
      </w:tr>
      <w:tr>
        <w:tc>
          <w:tcPr>
            <w:tcW w:type="dxa" w:w="624"/>
            <w:shd w:val="clear" w:color="auto" w:fill="F2F5F9"/>
          </w:tcPr>
          <w:p>
            <w:r/>
            <w:r>
              <w:rPr>
                <w:sz w:val="18"/>
              </w:rPr>
              <w:t>F</w:t>
            </w:r>
          </w:p>
        </w:tc>
        <w:tc>
          <w:tcPr>
            <w:tcW w:type="dxa" w:w="1871"/>
            <w:shd w:val="clear" w:color="auto" w:fill="F2F5F9"/>
          </w:tcPr>
          <w:p>
            <w:r/>
            <w:r>
              <w:rPr>
                <w:sz w:val="18"/>
              </w:rPr>
              <w:t>Clase del modelo que importa una clase de la vista.</w:t>
            </w:r>
          </w:p>
        </w:tc>
        <w:tc>
          <w:tcPr>
            <w:tcW w:type="dxa" w:w="3288"/>
            <w:shd w:val="clear" w:color="auto" w:fill="F2F5F9"/>
          </w:tcPr>
          <w:p>
            <w:r/>
            <w:r>
              <w:rPr>
                <w:sz w:val="18"/>
              </w:rPr>
              <w:t>La dependencia apunta en la dirección equivocada (modelo → vista) y puede formar un ciclo: el modelo ya no compila, ni se prueba, ni se reutiliza sin esa interfaz.</w:t>
            </w:r>
          </w:p>
        </w:tc>
        <w:tc>
          <w:tcPr>
            <w:tcW w:type="dxa" w:w="3288"/>
            <w:shd w:val="clear" w:color="auto" w:fill="F2F5F9"/>
          </w:tcPr>
          <w:p>
            <w:r/>
            <w:r>
              <w:rPr>
                <w:sz w:val="18"/>
              </w:rPr>
              <w:t xml:space="preserve">Invertir la dependencia: el modelo declara una interfaz de observador (como </w:t>
            </w:r>
            <w:r>
              <w:rPr>
                <w:rFonts w:ascii="Consolas" w:hAnsi="Consolas"/>
                <w:sz w:val="17"/>
              </w:rPr>
              <w:t>ObservadorInventario</w:t>
            </w:r>
            <w:r>
              <w:rPr>
                <w:sz w:val="18"/>
              </w:rPr>
              <w:t xml:space="preserve">) o usa </w:t>
            </w:r>
            <w:r>
              <w:rPr>
                <w:rFonts w:ascii="Consolas" w:hAnsi="Consolas"/>
                <w:sz w:val="17"/>
              </w:rPr>
              <w:t>PropertyChangeSupport</w:t>
            </w:r>
            <w:r>
              <w:rPr>
                <w:sz w:val="18"/>
              </w:rPr>
              <w:t>, y la vista o el controlador se registran. Las flechas vuelven a apuntar hacia el modelo.</w:t>
            </w:r>
          </w:p>
        </w:tc>
      </w:tr>
    </w:tbl>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