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3A52C382" w14:textId="6FBC3317" w:rsidR="00F923CD" w:rsidRPr="00232EED" w:rsidRDefault="005E250B">
          <w:pPr>
            <w:pStyle w:val="TOC1"/>
            <w:tabs>
              <w:tab w:val="left" w:pos="440"/>
              <w:tab w:val="right" w:pos="9019"/>
            </w:tabs>
            <w:rPr>
              <w:rFonts w:asciiTheme="majorBidi" w:eastAsiaTheme="minorEastAsia" w:hAnsiTheme="majorBidi" w:cstheme="maj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30854" w:history="1">
            <w:r w:rsidR="00F923CD" w:rsidRPr="00232EED">
              <w:rPr>
                <w:rStyle w:val="Hyperlink"/>
                <w:rFonts w:asciiTheme="majorBidi" w:hAnsiTheme="majorBidi" w:cstheme="majorBidi"/>
                <w:b/>
                <w:noProof/>
              </w:rPr>
              <w:t>1.</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DrawBar.java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_Toc97430854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2</w:t>
            </w:r>
            <w:r w:rsidR="00F923CD" w:rsidRPr="00232EED">
              <w:rPr>
                <w:rFonts w:asciiTheme="majorBidi" w:hAnsiTheme="majorBidi" w:cstheme="majorBidi"/>
                <w:noProof/>
                <w:webHidden/>
              </w:rPr>
              <w:fldChar w:fldCharType="end"/>
            </w:r>
          </w:hyperlink>
        </w:p>
        <w:p w14:paraId="142315BD" w14:textId="7F8FB4E8" w:rsidR="00F923CD" w:rsidRPr="00232EED" w:rsidRDefault="005A3D5E">
          <w:pPr>
            <w:pStyle w:val="TOC1"/>
            <w:tabs>
              <w:tab w:val="left" w:pos="440"/>
              <w:tab w:val="right" w:pos="9019"/>
            </w:tabs>
            <w:rPr>
              <w:rFonts w:asciiTheme="majorBidi" w:eastAsiaTheme="minorEastAsia" w:hAnsiTheme="majorBidi" w:cstheme="majorBidi"/>
              <w:noProof/>
              <w:lang w:val="en-CA"/>
            </w:rPr>
          </w:pPr>
          <w:hyperlink w:anchor="_Toc97430855" w:history="1">
            <w:r w:rsidR="00F923CD" w:rsidRPr="00232EED">
              <w:rPr>
                <w:rStyle w:val="Hyperlink"/>
                <w:rFonts w:asciiTheme="majorBidi" w:hAnsiTheme="majorBidi" w:cstheme="majorBidi"/>
                <w:b/>
                <w:noProof/>
              </w:rPr>
              <w:t>2.</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Guitar.java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_Toc97430855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3</w:t>
            </w:r>
            <w:r w:rsidR="00F923CD" w:rsidRPr="00232EED">
              <w:rPr>
                <w:rFonts w:asciiTheme="majorBidi" w:hAnsiTheme="majorBidi" w:cstheme="majorBidi"/>
                <w:noProof/>
                <w:webHidden/>
              </w:rPr>
              <w:fldChar w:fldCharType="end"/>
            </w:r>
          </w:hyperlink>
        </w:p>
        <w:p w14:paraId="2105C064" w14:textId="1E8C0BE5" w:rsidR="00F923CD" w:rsidRPr="00232EED" w:rsidRDefault="005A3D5E">
          <w:pPr>
            <w:pStyle w:val="TOC1"/>
            <w:tabs>
              <w:tab w:val="left" w:pos="440"/>
              <w:tab w:val="right" w:pos="9019"/>
            </w:tabs>
            <w:rPr>
              <w:rFonts w:asciiTheme="majorBidi" w:eastAsiaTheme="minorEastAsia" w:hAnsiTheme="majorBidi" w:cstheme="majorBidi"/>
              <w:noProof/>
              <w:lang w:val="en-CA"/>
            </w:rPr>
          </w:pPr>
          <w:hyperlink w:anchor="_Toc97430856" w:history="1">
            <w:r w:rsidR="00F923CD" w:rsidRPr="00232EED">
              <w:rPr>
                <w:rStyle w:val="Hyperlink"/>
                <w:rFonts w:asciiTheme="majorBidi" w:hAnsiTheme="majorBidi" w:cstheme="majorBidi"/>
                <w:b/>
                <w:noProof/>
              </w:rPr>
              <w:t>3.</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DrawClef.java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_Toc97430856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4</w:t>
            </w:r>
            <w:r w:rsidR="00F923CD" w:rsidRPr="00232EED">
              <w:rPr>
                <w:rFonts w:asciiTheme="majorBidi" w:hAnsiTheme="majorBidi" w:cstheme="majorBidi"/>
                <w:noProof/>
                <w:webHidden/>
              </w:rPr>
              <w:fldChar w:fldCharType="end"/>
            </w:r>
          </w:hyperlink>
        </w:p>
        <w:p w14:paraId="74B26FCD" w14:textId="0FF6EE78" w:rsidR="00F923CD" w:rsidRPr="00232EED" w:rsidRDefault="005A3D5E">
          <w:pPr>
            <w:pStyle w:val="TOC1"/>
            <w:tabs>
              <w:tab w:val="left" w:pos="440"/>
              <w:tab w:val="right" w:pos="9019"/>
            </w:tabs>
            <w:rPr>
              <w:rFonts w:asciiTheme="majorBidi" w:eastAsiaTheme="minorEastAsia" w:hAnsiTheme="majorBidi" w:cstheme="majorBidi"/>
              <w:noProof/>
              <w:lang w:val="en-CA"/>
            </w:rPr>
          </w:pPr>
          <w:hyperlink w:anchor="_Toc97430857" w:history="1">
            <w:r w:rsidR="00F923CD" w:rsidRPr="00232EED">
              <w:rPr>
                <w:rStyle w:val="Hyperlink"/>
                <w:rFonts w:asciiTheme="majorBidi" w:hAnsiTheme="majorBidi" w:cstheme="majorBidi"/>
                <w:b/>
                <w:noProof/>
              </w:rPr>
              <w:t>4.</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DrawMusicLines.java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_Toc97430857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5</w:t>
            </w:r>
            <w:r w:rsidR="00F923CD" w:rsidRPr="00232EED">
              <w:rPr>
                <w:rFonts w:asciiTheme="majorBidi" w:hAnsiTheme="majorBidi" w:cstheme="majorBidi"/>
                <w:noProof/>
                <w:webHidden/>
              </w:rPr>
              <w:fldChar w:fldCharType="end"/>
            </w:r>
          </w:hyperlink>
        </w:p>
        <w:p w14:paraId="7C780381" w14:textId="6EE51141" w:rsidR="00F923CD" w:rsidRPr="00232EED" w:rsidRDefault="005A3D5E">
          <w:pPr>
            <w:pStyle w:val="TOC1"/>
            <w:tabs>
              <w:tab w:val="left" w:pos="440"/>
              <w:tab w:val="right" w:pos="9019"/>
            </w:tabs>
            <w:rPr>
              <w:rFonts w:asciiTheme="majorBidi" w:eastAsiaTheme="minorEastAsia" w:hAnsiTheme="majorBidi" w:cstheme="majorBidi"/>
              <w:noProof/>
              <w:lang w:val="en-CA"/>
            </w:rPr>
          </w:pPr>
          <w:hyperlink w:anchor="_Toc97430858" w:history="1">
            <w:r w:rsidR="00F923CD" w:rsidRPr="00232EED">
              <w:rPr>
                <w:rStyle w:val="Hyperlink"/>
                <w:rFonts w:asciiTheme="majorBidi" w:hAnsiTheme="majorBidi" w:cstheme="majorBidi"/>
                <w:b/>
                <w:bCs/>
                <w:noProof/>
              </w:rPr>
              <w:t>5.</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bCs/>
                <w:noProof/>
              </w:rPr>
              <w:t>DrawNoteType.java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_Toc97430858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6</w:t>
            </w:r>
            <w:r w:rsidR="00F923CD" w:rsidRPr="00232EED">
              <w:rPr>
                <w:rFonts w:asciiTheme="majorBidi" w:hAnsiTheme="majorBidi" w:cstheme="majorBidi"/>
                <w:noProof/>
                <w:webHidden/>
              </w:rPr>
              <w:fldChar w:fldCharType="end"/>
            </w:r>
          </w:hyperlink>
        </w:p>
        <w:p w14:paraId="232B6BC5" w14:textId="319C1D66" w:rsidR="00F923CD" w:rsidRPr="00232EED" w:rsidRDefault="005A3D5E">
          <w:pPr>
            <w:pStyle w:val="TOC1"/>
            <w:tabs>
              <w:tab w:val="left" w:pos="440"/>
              <w:tab w:val="right" w:pos="9019"/>
            </w:tabs>
            <w:rPr>
              <w:rFonts w:asciiTheme="majorBidi" w:eastAsiaTheme="minorEastAsia" w:hAnsiTheme="majorBidi" w:cstheme="majorBidi"/>
              <w:noProof/>
              <w:lang w:val="en-CA"/>
            </w:rPr>
          </w:pPr>
          <w:hyperlink w:anchor="_Toc97430859" w:history="1">
            <w:r w:rsidR="00F923CD" w:rsidRPr="00232EED">
              <w:rPr>
                <w:rStyle w:val="Hyperlink"/>
                <w:rFonts w:asciiTheme="majorBidi" w:hAnsiTheme="majorBidi" w:cstheme="majorBidi"/>
                <w:b/>
                <w:bCs/>
                <w:noProof/>
              </w:rPr>
              <w:t>6.</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bCs/>
                <w:noProof/>
              </w:rPr>
              <w:t>MLine.java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_Toc97430859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7</w:t>
            </w:r>
            <w:r w:rsidR="00F923CD" w:rsidRPr="00232EED">
              <w:rPr>
                <w:rFonts w:asciiTheme="majorBidi" w:hAnsiTheme="majorBidi" w:cstheme="majorBidi"/>
                <w:noProof/>
                <w:webHidden/>
              </w:rPr>
              <w:fldChar w:fldCharType="end"/>
            </w:r>
          </w:hyperlink>
        </w:p>
        <w:p w14:paraId="53D21A70" w14:textId="7561908C" w:rsidR="00F923CD" w:rsidRPr="00232EED" w:rsidRDefault="005A3D5E">
          <w:pPr>
            <w:pStyle w:val="TOC1"/>
            <w:tabs>
              <w:tab w:val="left" w:pos="440"/>
              <w:tab w:val="right" w:pos="9019"/>
            </w:tabs>
            <w:rPr>
              <w:rFonts w:asciiTheme="majorBidi" w:eastAsiaTheme="minorEastAsia" w:hAnsiTheme="majorBidi" w:cstheme="majorBidi"/>
              <w:noProof/>
              <w:lang w:val="en-CA"/>
            </w:rPr>
          </w:pPr>
          <w:hyperlink w:anchor="_Toc97430860" w:history="1">
            <w:r w:rsidR="00F923CD" w:rsidRPr="00232EED">
              <w:rPr>
                <w:rStyle w:val="Hyperlink"/>
                <w:rFonts w:asciiTheme="majorBidi" w:hAnsiTheme="majorBidi" w:cstheme="majorBidi"/>
                <w:b/>
                <w:noProof/>
              </w:rPr>
              <w:t>7.</w:t>
            </w:r>
            <w:r w:rsidR="00F923CD" w:rsidRPr="00232EED">
              <w:rPr>
                <w:rFonts w:asciiTheme="majorBidi" w:eastAsiaTheme="minorEastAsia" w:hAnsiTheme="majorBidi" w:cstheme="majorBidi"/>
                <w:noProof/>
                <w:lang w:val="en-CA"/>
              </w:rPr>
              <w:tab/>
            </w:r>
            <w:r w:rsidR="00F923CD" w:rsidRPr="00232EED">
              <w:rPr>
                <w:rStyle w:val="Hyperlink"/>
                <w:rFonts w:asciiTheme="majorBidi" w:eastAsia="Times New Roman" w:hAnsiTheme="majorBidi" w:cstheme="majorBidi"/>
                <w:b/>
                <w:noProof/>
              </w:rPr>
              <w:t>DrawNoteTest.java Class</w:t>
            </w:r>
            <w:r w:rsidR="00F923CD" w:rsidRPr="00232EED">
              <w:rPr>
                <w:rFonts w:asciiTheme="majorBidi" w:hAnsiTheme="majorBidi" w:cstheme="majorBidi"/>
                <w:noProof/>
                <w:webHidden/>
              </w:rPr>
              <w:tab/>
            </w:r>
            <w:r w:rsidR="00F923CD" w:rsidRPr="00232EED">
              <w:rPr>
                <w:rFonts w:asciiTheme="majorBidi" w:hAnsiTheme="majorBidi" w:cstheme="majorBidi"/>
                <w:noProof/>
                <w:webHidden/>
              </w:rPr>
              <w:fldChar w:fldCharType="begin"/>
            </w:r>
            <w:r w:rsidR="00F923CD" w:rsidRPr="00232EED">
              <w:rPr>
                <w:rFonts w:asciiTheme="majorBidi" w:hAnsiTheme="majorBidi" w:cstheme="majorBidi"/>
                <w:noProof/>
                <w:webHidden/>
              </w:rPr>
              <w:instrText xml:space="preserve"> PAGEREF _Toc97430860 \h </w:instrText>
            </w:r>
            <w:r w:rsidR="00F923CD" w:rsidRPr="00232EED">
              <w:rPr>
                <w:rFonts w:asciiTheme="majorBidi" w:hAnsiTheme="majorBidi" w:cstheme="majorBidi"/>
                <w:noProof/>
                <w:webHidden/>
              </w:rPr>
            </w:r>
            <w:r w:rsidR="00F923CD" w:rsidRPr="00232EED">
              <w:rPr>
                <w:rFonts w:asciiTheme="majorBidi" w:hAnsiTheme="majorBidi" w:cstheme="majorBidi"/>
                <w:noProof/>
                <w:webHidden/>
              </w:rPr>
              <w:fldChar w:fldCharType="separate"/>
            </w:r>
            <w:r w:rsidR="00407E94">
              <w:rPr>
                <w:rFonts w:asciiTheme="majorBidi" w:hAnsiTheme="majorBidi" w:cstheme="majorBidi"/>
                <w:noProof/>
                <w:webHidden/>
              </w:rPr>
              <w:t>8</w:t>
            </w:r>
            <w:r w:rsidR="00F923CD" w:rsidRPr="00232EED">
              <w:rPr>
                <w:rFonts w:asciiTheme="majorBidi" w:hAnsiTheme="majorBidi" w:cstheme="majorBidi"/>
                <w:noProof/>
                <w:webHidden/>
              </w:rPr>
              <w:fldChar w:fldCharType="end"/>
            </w:r>
          </w:hyperlink>
        </w:p>
        <w:p w14:paraId="65DF21C4" w14:textId="3E4D2B88"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30854"/>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30855"/>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1EC6F90E"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noteHasTechnical(), highlightMeasureArea(), getMeasureList(), getXCoordinatesForGivenMeasure(), getYCoordinatesForGivenMeasure(), setMeasureList(), and playGuitarNote().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439807E2"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Technically, all these class can be set to private (in fact,  that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30856"/>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7DB48375"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 xml:space="preserve">The class has nine public class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053A1D" w:rsidRPr="00232EED">
        <w:rPr>
          <w:rFonts w:asciiTheme="majorBidi" w:eastAsia="Times New Roman" w:hAnsiTheme="majorBidi" w:cstheme="majorBidi"/>
          <w:color w:val="0E101A"/>
          <w:sz w:val="24"/>
          <w:szCs w:val="24"/>
        </w:rPr>
        <w:t xml:space="preserve">setY(),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setPane()</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and setClef()</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30857"/>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30858"/>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30859"/>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6" w:name="_Toc97430860"/>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aK2eQ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122C81B3"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proofErr w:type="spellStart"/>
      <w:proofErr w:type="gramStart"/>
      <w:r w:rsidR="00BB315B">
        <w:rPr>
          <w:rFonts w:asciiTheme="majorBidi" w:eastAsia="Times New Roman" w:hAnsiTheme="majorBidi" w:cstheme="majorBidi"/>
          <w:color w:val="0E101A"/>
          <w:sz w:val="24"/>
          <w:szCs w:val="24"/>
        </w:rPr>
        <w:t>drawFret</w:t>
      </w:r>
      <w:proofErr w:type="spellEnd"/>
      <w:r w:rsidR="00BB315B">
        <w:rPr>
          <w:rFonts w:asciiTheme="majorBidi" w:eastAsia="Times New Roman" w:hAnsiTheme="majorBidi" w:cstheme="majorBidi"/>
          <w:color w:val="0E101A"/>
          <w:sz w:val="24"/>
          <w:szCs w:val="24"/>
        </w:rPr>
        <w:t>(</w:t>
      </w:r>
      <w:proofErr w:type="gramEnd"/>
      <w:r w:rsidR="00BB315B">
        <w:rPr>
          <w:rFonts w:asciiTheme="majorBidi" w:eastAsia="Times New Roman" w:hAnsiTheme="majorBidi" w:cstheme="majorBidi"/>
          <w:color w:val="0E101A"/>
          <w:sz w:val="24"/>
          <w:szCs w:val="24"/>
        </w:rPr>
        <w:t xml:space="preserve">) method does the drawing for individual notes for guitar. The tests make sure that </w:t>
      </w:r>
      <w:proofErr w:type="spellStart"/>
      <w:proofErr w:type="gramStart"/>
      <w:r w:rsidR="00BB315B">
        <w:rPr>
          <w:rFonts w:asciiTheme="majorBidi" w:eastAsia="Times New Roman" w:hAnsiTheme="majorBidi" w:cstheme="majorBidi"/>
          <w:color w:val="0E101A"/>
          <w:sz w:val="24"/>
          <w:szCs w:val="24"/>
        </w:rPr>
        <w:t>drawFret</w:t>
      </w:r>
      <w:proofErr w:type="spellEnd"/>
      <w:r w:rsidR="00BB315B">
        <w:rPr>
          <w:rFonts w:asciiTheme="majorBidi" w:eastAsia="Times New Roman" w:hAnsiTheme="majorBidi" w:cstheme="majorBidi"/>
          <w:color w:val="0E101A"/>
          <w:sz w:val="24"/>
          <w:szCs w:val="24"/>
        </w:rPr>
        <w:t>(</w:t>
      </w:r>
      <w:proofErr w:type="gramEnd"/>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33DD1E6E" w14:textId="77777777" w:rsidR="00480953" w:rsidRDefault="00480953" w:rsidP="00CC4E33">
      <w:pPr>
        <w:jc w:val="both"/>
        <w:rPr>
          <w:rFonts w:asciiTheme="majorBidi" w:eastAsia="Times New Roman" w:hAnsiTheme="majorBidi" w:cstheme="majorBidi"/>
          <w:color w:val="0E101A"/>
          <w:sz w:val="24"/>
          <w:szCs w:val="24"/>
        </w:rPr>
      </w:pPr>
    </w:p>
    <w:p w14:paraId="19FB7A90" w14:textId="1283CA22" w:rsidR="005D2CFE" w:rsidRDefault="00BB315B"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For drums notes, </w:t>
      </w:r>
      <w:r w:rsidR="00A3024C">
        <w:rPr>
          <w:rFonts w:asciiTheme="majorBidi" w:eastAsia="Times New Roman" w:hAnsiTheme="majorBidi" w:cstheme="majorBidi"/>
          <w:color w:val="0E101A"/>
          <w:sz w:val="24"/>
          <w:szCs w:val="24"/>
        </w:rPr>
        <w:t xml:space="preserve">they are drawn automatically through the </w:t>
      </w:r>
      <w:proofErr w:type="spellStart"/>
      <w:r w:rsidR="00A3024C">
        <w:rPr>
          <w:rFonts w:asciiTheme="majorBidi" w:eastAsia="Times New Roman" w:hAnsiTheme="majorBidi" w:cstheme="majorBidi"/>
          <w:color w:val="0E101A"/>
          <w:sz w:val="24"/>
          <w:szCs w:val="24"/>
        </w:rPr>
        <w:t>Drumset</w:t>
      </w:r>
      <w:proofErr w:type="spellEnd"/>
      <w:r w:rsidR="00A3024C">
        <w:rPr>
          <w:rFonts w:asciiTheme="majorBidi" w:eastAsia="Times New Roman" w:hAnsiTheme="majorBidi" w:cstheme="majorBidi"/>
          <w:color w:val="0E101A"/>
          <w:sz w:val="24"/>
          <w:szCs w:val="24"/>
        </w:rPr>
        <w:t xml:space="preserve"> class. To test this, we parse a drum set tablature and draw the notes using the </w:t>
      </w:r>
      <w:proofErr w:type="spellStart"/>
      <w:r w:rsidR="00A3024C">
        <w:rPr>
          <w:rFonts w:asciiTheme="majorBidi" w:eastAsia="Times New Roman" w:hAnsiTheme="majorBidi" w:cstheme="majorBidi"/>
          <w:color w:val="0E101A"/>
          <w:sz w:val="24"/>
          <w:szCs w:val="24"/>
        </w:rPr>
        <w:t>Drumset.draw</w:t>
      </w:r>
      <w:proofErr w:type="spellEnd"/>
      <w:r w:rsidR="00A3024C">
        <w:rPr>
          <w:rFonts w:asciiTheme="majorBidi" w:eastAsia="Times New Roman" w:hAnsiTheme="majorBidi" w:cstheme="majorBidi"/>
          <w:color w:val="0E101A"/>
          <w:sz w:val="24"/>
          <w:szCs w:val="24"/>
        </w:rPr>
        <w:t>() method. We then count the number of cymbal notes and non-cymbal notes</w:t>
      </w:r>
      <w:r w:rsidR="00480953">
        <w:rPr>
          <w:rFonts w:asciiTheme="majorBidi" w:eastAsia="Times New Roman" w:hAnsiTheme="majorBidi" w:cstheme="majorBidi"/>
          <w:color w:val="0E101A"/>
          <w:sz w:val="24"/>
          <w:szCs w:val="24"/>
        </w:rPr>
        <w:t xml:space="preserve"> (</w:t>
      </w:r>
      <w:proofErr w:type="spellStart"/>
      <w:proofErr w:type="gramStart"/>
      <w:r w:rsidR="00480953">
        <w:rPr>
          <w:rFonts w:asciiTheme="majorBidi" w:eastAsia="Times New Roman" w:hAnsiTheme="majorBidi" w:cstheme="majorBidi"/>
          <w:color w:val="0E101A"/>
          <w:sz w:val="24"/>
          <w:szCs w:val="24"/>
        </w:rPr>
        <w:t>testDrawX</w:t>
      </w:r>
      <w:proofErr w:type="spellEnd"/>
      <w:r w:rsidR="00480953">
        <w:rPr>
          <w:rFonts w:asciiTheme="majorBidi" w:eastAsia="Times New Roman" w:hAnsiTheme="majorBidi" w:cstheme="majorBidi"/>
          <w:color w:val="0E101A"/>
          <w:sz w:val="24"/>
          <w:szCs w:val="24"/>
        </w:rPr>
        <w:t>(</w:t>
      </w:r>
      <w:proofErr w:type="gramEnd"/>
      <w:r w:rsidR="00480953">
        <w:rPr>
          <w:rFonts w:asciiTheme="majorBidi" w:eastAsia="Times New Roman" w:hAnsiTheme="majorBidi" w:cstheme="majorBidi"/>
          <w:color w:val="0E101A"/>
          <w:sz w:val="24"/>
          <w:szCs w:val="24"/>
        </w:rPr>
        <w:t xml:space="preserve">) and </w:t>
      </w:r>
      <w:proofErr w:type="spellStart"/>
      <w:r w:rsidR="00480953">
        <w:rPr>
          <w:rFonts w:asciiTheme="majorBidi" w:eastAsia="Times New Roman" w:hAnsiTheme="majorBidi" w:cstheme="majorBidi"/>
          <w:color w:val="0E101A"/>
          <w:sz w:val="24"/>
          <w:szCs w:val="24"/>
        </w:rPr>
        <w:t>testDrawO</w:t>
      </w:r>
      <w:proofErr w:type="spellEnd"/>
      <w:r w:rsidR="00480953">
        <w:rPr>
          <w:rFonts w:asciiTheme="majorBidi" w:eastAsia="Times New Roman" w:hAnsiTheme="majorBidi" w:cstheme="majorBidi"/>
          <w:color w:val="0E101A"/>
          <w:sz w:val="24"/>
          <w:szCs w:val="24"/>
        </w:rPr>
        <w:t>(), respectively)</w:t>
      </w:r>
      <w:r w:rsidR="00A3024C">
        <w:rPr>
          <w:rFonts w:asciiTheme="majorBidi" w:eastAsia="Times New Roman" w:hAnsiTheme="majorBidi" w:cstheme="majorBidi"/>
          <w:color w:val="0E101A"/>
          <w:sz w:val="24"/>
          <w:szCs w:val="24"/>
        </w:rPr>
        <w:t xml:space="preserve"> that were added to the pane by the </w:t>
      </w:r>
      <w:proofErr w:type="spellStart"/>
      <w:r w:rsidR="00A3024C">
        <w:rPr>
          <w:rFonts w:asciiTheme="majorBidi" w:eastAsia="Times New Roman" w:hAnsiTheme="majorBidi" w:cstheme="majorBidi"/>
          <w:color w:val="0E101A"/>
          <w:sz w:val="24"/>
          <w:szCs w:val="24"/>
        </w:rPr>
        <w:t>Drumset.draw</w:t>
      </w:r>
      <w:proofErr w:type="spellEnd"/>
      <w:r w:rsidR="00A3024C">
        <w:rPr>
          <w:rFonts w:asciiTheme="majorBidi" w:eastAsia="Times New Roman" w:hAnsiTheme="majorBidi" w:cstheme="majorBidi"/>
          <w:color w:val="0E101A"/>
          <w:sz w:val="24"/>
          <w:szCs w:val="24"/>
        </w:rPr>
        <w:t>() method to make all the notes were drawn.</w:t>
      </w:r>
      <w:r w:rsidR="00480953">
        <w:rPr>
          <w:rFonts w:asciiTheme="majorBidi" w:eastAsia="Times New Roman" w:hAnsiTheme="majorBidi" w:cstheme="majorBidi"/>
          <w:color w:val="0E101A"/>
          <w:sz w:val="24"/>
          <w:szCs w:val="24"/>
        </w:rPr>
        <w:t xml:space="preserve"> Then we check the x- and y-coordinates of each note on the pane to make sure they are correct.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5780939D" w14:textId="03166B71"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testDrawO (</w:t>
      </w:r>
      <w:r w:rsidRPr="00232EED">
        <w:rPr>
          <w:rFonts w:asciiTheme="majorBidi" w:eastAsia="Times New Roman" w:hAnsiTheme="majorBidi" w:cstheme="majorBidi"/>
          <w:b/>
          <w:color w:val="0E101A"/>
          <w:sz w:val="24"/>
          <w:szCs w:val="24"/>
        </w:rPr>
        <w:t>)</w:t>
      </w:r>
    </w:p>
    <w:p w14:paraId="7AABDC07" w14:textId="5266572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testDrawO (</w:t>
      </w:r>
      <w:r w:rsidRPr="00232EED">
        <w:rPr>
          <w:rFonts w:asciiTheme="majorBidi" w:eastAsia="Times New Roman" w:hAnsiTheme="majorBidi" w:cstheme="majorBidi"/>
          <w:color w:val="0E101A"/>
          <w:sz w:val="24"/>
          <w:szCs w:val="24"/>
        </w:rPr>
        <w:t xml:space="preserve">) parses a drum set tablature and draws the notes </w:t>
      </w:r>
      <w:r w:rsidR="004E4659">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sidR="004E4659">
        <w:rPr>
          <w:rFonts w:asciiTheme="majorBidi" w:eastAsia="Times New Roman" w:hAnsiTheme="majorBidi" w:cstheme="majorBidi"/>
          <w:color w:val="0E101A"/>
          <w:sz w:val="24"/>
          <w:szCs w:val="24"/>
        </w:rPr>
        <w:t xml:space="preserve"> The non-cymbal notes are extracted from the pane and counted to ensure the correct number of notes has been added.</w:t>
      </w:r>
      <w:r w:rsidR="00480953">
        <w:rPr>
          <w:rFonts w:asciiTheme="majorBidi" w:eastAsia="Times New Roman" w:hAnsiTheme="majorBidi" w:cstheme="majorBidi"/>
          <w:color w:val="0E101A"/>
          <w:sz w:val="24"/>
          <w:szCs w:val="24"/>
        </w:rPr>
        <w:t xml:space="preserve"> It also checks the x- and y-coordinates of each note to ensure they are correct (the expected x and y values were calculated for the specific tablature used).</w:t>
      </w:r>
    </w:p>
    <w:p w14:paraId="2E24EB42" w14:textId="0EC15CE5"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testDrawX (</w:t>
      </w:r>
      <w:r w:rsidRPr="00232EED">
        <w:rPr>
          <w:rFonts w:asciiTheme="majorBidi" w:eastAsia="Times New Roman" w:hAnsiTheme="majorBidi" w:cstheme="majorBidi"/>
          <w:b/>
          <w:color w:val="0E101A"/>
          <w:sz w:val="24"/>
          <w:szCs w:val="24"/>
        </w:rPr>
        <w:t>)</w:t>
      </w:r>
    </w:p>
    <w:p w14:paraId="59622069" w14:textId="3BCA3750" w:rsidR="005D2CFE" w:rsidRPr="00232EED" w:rsidRDefault="005E250B">
      <w:pPr>
        <w:ind w:left="720"/>
        <w:jc w:val="both"/>
        <w:rPr>
          <w:rFonts w:asciiTheme="majorBidi" w:eastAsia="Times New Roman" w:hAnsiTheme="majorBidi" w:cstheme="majorBidi"/>
          <w:color w:val="0E101A"/>
          <w:sz w:val="28"/>
          <w:szCs w:val="28"/>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testDrawX (</w:t>
      </w:r>
      <w:r w:rsidRPr="00232EED">
        <w:rPr>
          <w:rFonts w:asciiTheme="majorBidi" w:eastAsia="Times New Roman" w:hAnsiTheme="majorBidi" w:cstheme="majorBidi"/>
          <w:color w:val="0E101A"/>
          <w:sz w:val="24"/>
          <w:szCs w:val="24"/>
        </w:rPr>
        <w:t xml:space="preserve">) parses a drum set tablature and draws the to a pane. </w:t>
      </w:r>
      <w:r w:rsidR="004E4659">
        <w:rPr>
          <w:rFonts w:asciiTheme="majorBidi" w:eastAsia="Times New Roman" w:hAnsiTheme="majorBidi" w:cstheme="majorBidi"/>
          <w:color w:val="0E101A"/>
          <w:sz w:val="24"/>
          <w:szCs w:val="24"/>
        </w:rPr>
        <w:t>The cymbal notes are extracted</w:t>
      </w:r>
      <w:r w:rsidR="00A3024C">
        <w:rPr>
          <w:rFonts w:asciiTheme="majorBidi" w:eastAsia="Times New Roman" w:hAnsiTheme="majorBidi" w:cstheme="majorBidi"/>
          <w:color w:val="0E101A"/>
          <w:sz w:val="24"/>
          <w:szCs w:val="24"/>
        </w:rPr>
        <w:t xml:space="preserve"> from the pane</w:t>
      </w:r>
      <w:r w:rsidR="004E4659">
        <w:rPr>
          <w:rFonts w:asciiTheme="majorBidi" w:eastAsia="Times New Roman" w:hAnsiTheme="majorBidi" w:cstheme="majorBidi"/>
          <w:color w:val="0E101A"/>
          <w:sz w:val="24"/>
          <w:szCs w:val="24"/>
        </w:rPr>
        <w:t xml:space="preserve"> and counted to ensure the correct number of notes has been added.</w:t>
      </w:r>
      <w:r w:rsidR="00480953">
        <w:rPr>
          <w:rFonts w:asciiTheme="majorBidi" w:eastAsia="Times New Roman" w:hAnsiTheme="majorBidi" w:cstheme="majorBidi"/>
          <w:color w:val="0E101A"/>
          <w:sz w:val="24"/>
          <w:szCs w:val="24"/>
        </w:rPr>
        <w:t xml:space="preserve"> </w:t>
      </w:r>
      <w:r w:rsidR="00480953">
        <w:rPr>
          <w:rFonts w:asciiTheme="majorBidi" w:eastAsia="Times New Roman" w:hAnsiTheme="majorBidi" w:cstheme="majorBidi"/>
          <w:color w:val="0E101A"/>
          <w:sz w:val="24"/>
          <w:szCs w:val="24"/>
        </w:rPr>
        <w:t xml:space="preserve">It also checks the x- and y-coordinates of each note to ensure they are correct (the expected </w:t>
      </w:r>
      <w:r w:rsidR="00480953">
        <w:rPr>
          <w:rFonts w:asciiTheme="majorBidi" w:eastAsia="Times New Roman" w:hAnsiTheme="majorBidi" w:cstheme="majorBidi"/>
          <w:color w:val="0E101A"/>
          <w:sz w:val="24"/>
          <w:szCs w:val="24"/>
        </w:rPr>
        <w:t xml:space="preserve">x and y </w:t>
      </w:r>
      <w:r w:rsidR="00480953">
        <w:rPr>
          <w:rFonts w:asciiTheme="majorBidi" w:eastAsia="Times New Roman" w:hAnsiTheme="majorBidi" w:cstheme="majorBidi"/>
          <w:color w:val="0E101A"/>
          <w:sz w:val="24"/>
          <w:szCs w:val="24"/>
        </w:rPr>
        <w:t>values were calculated for the specific tablature used).</w:t>
      </w:r>
    </w:p>
    <w:p w14:paraId="24824964" w14:textId="77777777" w:rsidR="005D2CFE" w:rsidRPr="00232EED" w:rsidRDefault="005D2CFE">
      <w:pPr>
        <w:rPr>
          <w:rFonts w:asciiTheme="majorBidi" w:eastAsia="Times New Roman" w:hAnsiTheme="majorBidi" w:cstheme="majorBidi"/>
          <w:sz w:val="24"/>
          <w:szCs w:val="24"/>
        </w:rPr>
      </w:pPr>
    </w:p>
    <w:p w14:paraId="6494AA00"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sectPr w:rsidR="005D2CFE" w:rsidRPr="00232EED">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A37D4" w14:textId="77777777" w:rsidR="005A3D5E" w:rsidRDefault="005A3D5E">
      <w:pPr>
        <w:spacing w:line="240" w:lineRule="auto"/>
      </w:pPr>
      <w:r>
        <w:separator/>
      </w:r>
    </w:p>
  </w:endnote>
  <w:endnote w:type="continuationSeparator" w:id="0">
    <w:p w14:paraId="1F6D7A81" w14:textId="77777777" w:rsidR="005A3D5E" w:rsidRDefault="005A3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F8BA2" w14:textId="77777777" w:rsidR="005A3D5E" w:rsidRDefault="005A3D5E">
      <w:pPr>
        <w:spacing w:line="240" w:lineRule="auto"/>
      </w:pPr>
      <w:r>
        <w:separator/>
      </w:r>
    </w:p>
  </w:footnote>
  <w:footnote w:type="continuationSeparator" w:id="0">
    <w:p w14:paraId="44E7F486" w14:textId="77777777" w:rsidR="005A3D5E" w:rsidRDefault="005A3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qQUApmz0ZiwAAAA="/>
  </w:docVars>
  <w:rsids>
    <w:rsidRoot w:val="005D2CFE"/>
    <w:rsid w:val="0000557D"/>
    <w:rsid w:val="00053A1D"/>
    <w:rsid w:val="001F5991"/>
    <w:rsid w:val="00232EED"/>
    <w:rsid w:val="002B55B7"/>
    <w:rsid w:val="002F007E"/>
    <w:rsid w:val="003556A2"/>
    <w:rsid w:val="003778DB"/>
    <w:rsid w:val="003B1CDC"/>
    <w:rsid w:val="003B1D97"/>
    <w:rsid w:val="00407E94"/>
    <w:rsid w:val="0045084A"/>
    <w:rsid w:val="00480953"/>
    <w:rsid w:val="004E31DE"/>
    <w:rsid w:val="004E4659"/>
    <w:rsid w:val="005A3D5E"/>
    <w:rsid w:val="005D2CFE"/>
    <w:rsid w:val="005E250B"/>
    <w:rsid w:val="0062090F"/>
    <w:rsid w:val="00687F17"/>
    <w:rsid w:val="00714E49"/>
    <w:rsid w:val="00754225"/>
    <w:rsid w:val="00807EA8"/>
    <w:rsid w:val="008262FD"/>
    <w:rsid w:val="008B40C0"/>
    <w:rsid w:val="009446B5"/>
    <w:rsid w:val="0097096D"/>
    <w:rsid w:val="00A3024C"/>
    <w:rsid w:val="00A62D42"/>
    <w:rsid w:val="00B2097E"/>
    <w:rsid w:val="00B82753"/>
    <w:rsid w:val="00BA2B4F"/>
    <w:rsid w:val="00BA6773"/>
    <w:rsid w:val="00BB315B"/>
    <w:rsid w:val="00CC4E33"/>
    <w:rsid w:val="00D1272A"/>
    <w:rsid w:val="00DB6F7B"/>
    <w:rsid w:val="00E711A0"/>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9</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Daniel Di Giovanni</cp:lastModifiedBy>
  <cp:revision>25</cp:revision>
  <cp:lastPrinted>2022-03-06T08:51:00Z</cp:lastPrinted>
  <dcterms:created xsi:type="dcterms:W3CDTF">2022-03-04T22:53:00Z</dcterms:created>
  <dcterms:modified xsi:type="dcterms:W3CDTF">2022-03-06T20:20:00Z</dcterms:modified>
</cp:coreProperties>
</file>