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40"/>
          <w:szCs w:val="40"/>
        </w:rPr>
        <w:t xml:space="preserve">Backend Code Walkthrough</w:t>
      </w:r>
    </w:p>
    <w:p>
      <w:pPr>
        <w:spacing w:after="400"/>
        <w:jc w:val="center"/>
      </w:pPr>
      <w:r>
        <w:rPr>
          <w:rFonts w:ascii="Calibri" w:cs="Calibri" w:eastAsia="Calibri" w:hAnsi="Calibri"/>
          <w:i/>
          <w:iCs/>
          <w:color w:val="555555"/>
          <w:sz w:val="24"/>
          <w:szCs w:val="24"/>
        </w:rPr>
        <w:t xml:space="preserve">AccessControlRegistry.sol and CredentialRegistry.sol, explained line by line</w:t>
      </w:r>
    </w:p>
    <w:p>
      <w:pPr>
        <w:pStyle w:val="Heading1"/>
        <w:spacing w:after="200" w:before="500"/>
      </w:pPr>
      <w:r>
        <w:t xml:space="preserve">How to Use This Document</w:t>
      </w:r>
    </w:p>
    <w:p>
      <w:pPr>
        <w:spacing w:after="200" w:line="300"/>
      </w:pPr>
      <w:r>
        <w:rPr>
          <w:rFonts w:ascii="Calibri" w:cs="Calibri" w:eastAsia="Calibri" w:hAnsi="Calibri"/>
          <w:sz w:val="22"/>
          <w:szCs w:val="22"/>
        </w:rPr>
        <w:t xml:space="preserve">This document explains every meaningful line of both smart contracts — not just what each line does mechanically, but why it exists and what would break if it were removed or written differently. The goal is that you could be asked any question about this codebase in your defense and answer it from understanding, not memorization.</w:t>
      </w:r>
    </w:p>
    <w:p>
      <w:pPr>
        <w:spacing w:after="200" w:line="300"/>
      </w:pPr>
      <w:r>
        <w:rPr>
          <w:rFonts w:ascii="Calibri" w:cs="Calibri" w:eastAsia="Calibri" w:hAnsi="Calibri"/>
          <w:sz w:val="22"/>
          <w:szCs w:val="22"/>
        </w:rPr>
        <w:t xml:space="preserve">Each function is presented in three parts: the full code block, then a walk through its logic broken into small pieces, then a short note on how it's tested. A Solidity concepts glossary and a list of anticipated defense questions are included at the end — read those last, after the code makes sense.</w:t>
      </w:r>
    </w:p>
    <w:p>
      <w:pPr>
        <w:spacing w:after="200" w:line="300"/>
      </w:pPr>
      <w:r>
        <w:rPr>
          <w:rFonts w:ascii="Calibri" w:cs="Calibri" w:eastAsia="Calibri" w:hAnsi="Calibri"/>
          <w:sz w:val="22"/>
          <w:szCs w:val="22"/>
        </w:rPr>
        <w:t xml:space="preserve">The frontend (React) walkthrough is a separate, later document — this one covers only the two Solidity contracts, which is the core of the system.</w:t>
      </w:r>
    </w:p>
    <w:p>
      <w:pPr>
        <w:pStyle w:val="Heading1"/>
        <w:spacing w:after="200" w:before="500"/>
      </w:pPr>
      <w:r>
        <w:t xml:space="preserve">Part 1 — AccessControlRegistry.sol</w:t>
      </w:r>
    </w:p>
    <w:p>
      <w:pPr>
        <w:spacing w:after="200" w:line="300"/>
      </w:pPr>
      <w:r>
        <w:rPr>
          <w:rFonts w:ascii="Calibri" w:cs="Calibri" w:eastAsia="Calibri" w:hAnsi="Calibri"/>
          <w:sz w:val="22"/>
          <w:szCs w:val="22"/>
        </w:rPr>
        <w:t xml:space="preserve">This contract answers one question for the rest of the system: "is this address allowed to do this?" It manages three things: the single Admin, the list of approved Issuer institutions, and the dynamic list of majors credentials can reference. It also holds the encryption public key registry used by the encryption module.</w:t>
      </w:r>
    </w:p>
    <w:p>
      <w:pPr>
        <w:pStyle w:val="Heading2"/>
        <w:spacing w:after="150" w:before="350"/>
      </w:pPr>
      <w:r>
        <w:t xml:space="preserve">1.1 File header and import</w:t>
      </w:r>
    </w:p>
    <w:p>
      <w:pPr>
        <w:pBdr>
          <w:left w:val="single" w:color="888888" w:sz="12" w:space="6"/>
        </w:pBdr>
        <w:shd w:fill="F2F2F2" w:val="clear"/>
        <w:spacing w:after="200" w:before="100"/>
      </w:pPr>
      <w:r>
        <w:rPr>
          <w:rFonts w:ascii="Consolas" w:cs="Consolas" w:eastAsia="Consolas" w:hAnsi="Consolas"/>
          <w:sz w:val="19"/>
          <w:szCs w:val="19"/>
        </w:rPr>
        <w:t xml:space="preserve">// SPDX-License-Identifier: MIT</w:t>
      </w:r>
      <w:r>
        <w:br/>
        <w:t xml:space="preserve"/>
      </w:r>
      <w:r>
        <w:rPr>
          <w:rFonts w:ascii="Consolas" w:cs="Consolas" w:eastAsia="Consolas" w:hAnsi="Consolas"/>
          <w:sz w:val="19"/>
          <w:szCs w:val="19"/>
        </w:rPr>
        <w:t xml:space="preserve">pragma solidity ^0.8.24;</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import {IAccessControlRegistry} from "./CredentialRegistry.sol";</w:t>
      </w:r>
    </w:p>
    <w:p>
      <w:pPr>
        <w:spacing w:after="200" w:line="300"/>
      </w:pPr>
      <w:r>
        <w:rPr>
          <w:rFonts w:ascii="Calibri" w:cs="Calibri" w:eastAsia="Calibri" w:hAnsi="Calibri"/>
          <w:sz w:val="22"/>
          <w:szCs w:val="22"/>
        </w:rPr>
        <w:t xml:space="preserve">The SPDX license identifier is a standard comment Solidity tooling reads to know the license — MIT here, a permissive open-source license. The pragma line pins the compiler version: ^0.8.24 means "0.8.24 or any later 0.8.x version, but not 0.9.0" — the caret allows patch and minor upgrades but blocks a breaking major version change. The import pulls in the IAccessControlRegistry interface — but notice it comes FROM CredentialRegistry.sol, not from a separate interfaces file. This was a deliberate choice: the interface is defined in the file that actually consumes it (CredentialRegistry), and this contract imports that one specific declaration from it. Solidity allows importing a single named item from a file even if that file also contains unrelated code.</w:t>
      </w:r>
    </w:p>
    <w:p>
      <w:pPr>
        <w:pStyle w:val="Heading2"/>
        <w:spacing w:after="150" w:before="350"/>
      </w:pPr>
      <w:r>
        <w:t xml:space="preserve">1.2 Contract declaration</w:t>
      </w:r>
    </w:p>
    <w:p>
      <w:pPr>
        <w:pBdr>
          <w:left w:val="single" w:color="888888" w:sz="12" w:space="6"/>
        </w:pBdr>
        <w:shd w:fill="F2F2F2" w:val="clear"/>
        <w:spacing w:after="200" w:before="100"/>
      </w:pPr>
      <w:r>
        <w:rPr>
          <w:rFonts w:ascii="Consolas" w:cs="Consolas" w:eastAsia="Consolas" w:hAnsi="Consolas"/>
          <w:sz w:val="19"/>
          <w:szCs w:val="19"/>
        </w:rPr>
        <w:t xml:space="preserve">contract AccessControlRegistry is IAccessControlRegistry {</w:t>
      </w:r>
    </w:p>
    <w:p>
      <w:pPr>
        <w:spacing w:after="200" w:line="300"/>
      </w:pPr>
      <w:r>
        <w:rPr>
          <w:rFonts w:ascii="Calibri" w:cs="Calibri" w:eastAsia="Calibri" w:hAnsi="Calibri"/>
          <w:sz w:val="22"/>
          <w:szCs w:val="22"/>
        </w:rPr>
        <w:t xml:space="preserve">"is IAccessControlRegistry" means this contract implements that interface — it promises to provide real implementations of every function the interface declares (isApprovedIssuer and isValidMajor). If a function required by the interface were missing or had the wrong signature, this line would fail to compile. This is what lets CredentialRegistry treat any address as "something that implements IAccessControlRegistry" without needing to know it's specifically this contract — including, in tests, a mock instead.</w:t>
      </w:r>
    </w:p>
    <w:p>
      <w:pPr>
        <w:pStyle w:val="Heading2"/>
        <w:spacing w:after="150" w:before="350"/>
      </w:pPr>
      <w:r>
        <w:t xml:space="preserve">1.3 State variables</w:t>
      </w:r>
    </w:p>
    <w:p>
      <w:pPr>
        <w:pStyle w:val="Heading3"/>
        <w:spacing w:after="100" w:before="250"/>
      </w:pPr>
      <w:r>
        <w:t xml:space="preserve">ADMIN</w:t>
      </w:r>
    </w:p>
    <w:p>
      <w:pPr>
        <w:pBdr>
          <w:left w:val="single" w:color="888888" w:sz="12" w:space="6"/>
        </w:pBdr>
        <w:shd w:fill="F2F2F2" w:val="clear"/>
        <w:spacing w:after="200" w:before="100"/>
      </w:pPr>
      <w:r>
        <w:rPr>
          <w:rFonts w:ascii="Consolas" w:cs="Consolas" w:eastAsia="Consolas" w:hAnsi="Consolas"/>
          <w:sz w:val="19"/>
          <w:szCs w:val="19"/>
        </w:rPr>
        <w:t xml:space="preserve">address public immutable ADMIN;</w:t>
      </w:r>
    </w:p>
    <w:p>
      <w:pPr>
        <w:spacing w:after="200" w:line="300"/>
      </w:pPr>
      <w:r>
        <w:rPr>
          <w:rFonts w:ascii="Calibri" w:cs="Calibri" w:eastAsia="Calibri" w:hAnsi="Calibri"/>
          <w:sz w:val="22"/>
          <w:szCs w:val="22"/>
        </w:rPr>
        <w:t xml:space="preserve">Stores the single administrator's wallet address. immutable means this value is set exactly once, in the constructor, and burned permanently into the contract's bytecode at deployment — after that, no function, not even one written by the Admin, can ever change it. This is cheaper on gas than a regular state variable (immutables don't cost a storage read on every access) and it is a hard guarantee: the only way to change who the Admin is would be to deploy an entirely new contract. public automatically generates a free getter function ADMIN() that anyone can call to read it.</w:t>
      </w:r>
    </w:p>
    <w:p>
      <w:pPr>
        <w:pStyle w:val="Heading3"/>
        <w:spacing w:after="100" w:before="250"/>
      </w:pPr>
      <w:r>
        <w:t xml:space="preserve">The Institution struct and its mapping</w:t>
      </w:r>
    </w:p>
    <w:p>
      <w:pPr>
        <w:pBdr>
          <w:left w:val="single" w:color="888888" w:sz="12" w:space="6"/>
        </w:pBdr>
        <w:shd w:fill="F2F2F2" w:val="clear"/>
        <w:spacing w:after="200" w:before="100"/>
      </w:pPr>
      <w:r>
        <w:rPr>
          <w:rFonts w:ascii="Consolas" w:cs="Consolas" w:eastAsia="Consolas" w:hAnsi="Consolas"/>
          <w:sz w:val="19"/>
          <w:szCs w:val="19"/>
        </w:rPr>
        <w:t xml:space="preserve">struct Institution {</w:t>
      </w:r>
      <w:r>
        <w:br/>
        <w:t xml:space="preserve"/>
      </w:r>
      <w:r>
        <w:rPr>
          <w:rFonts w:ascii="Consolas" w:cs="Consolas" w:eastAsia="Consolas" w:hAnsi="Consolas"/>
          <w:sz w:val="19"/>
          <w:szCs w:val="19"/>
        </w:rPr>
        <w:t xml:space="preserve">    address institutionAddress;</w:t>
      </w:r>
      <w:r>
        <w:br/>
        <w:t xml:space="preserve"/>
      </w:r>
      <w:r>
        <w:rPr>
          <w:rFonts w:ascii="Consolas" w:cs="Consolas" w:eastAsia="Consolas" w:hAnsi="Consolas"/>
          <w:sz w:val="19"/>
          <w:szCs w:val="19"/>
        </w:rPr>
        <w:t xml:space="preserve">    string name;</w:t>
      </w:r>
      <w:r>
        <w:br/>
        <w:t xml:space="preserve"/>
      </w:r>
      <w:r>
        <w:rPr>
          <w:rFonts w:ascii="Consolas" w:cs="Consolas" w:eastAsia="Consolas" w:hAnsi="Consolas"/>
          <w:sz w:val="19"/>
          <w:szCs w:val="19"/>
        </w:rPr>
        <w:t xml:space="preserve">    bool isApproved;</w:t>
      </w:r>
      <w:r>
        <w:br/>
        <w:t xml:space="preserve"/>
      </w:r>
      <w:r>
        <w:rPr>
          <w:rFonts w:ascii="Consolas" w:cs="Consolas" w:eastAsia="Consolas" w:hAnsi="Consolas"/>
          <w:sz w:val="19"/>
          <w:szCs w:val="19"/>
        </w:rPr>
        <w:t xml:space="preserve">    uint256 approvedDate;</w:t>
      </w:r>
      <w:r>
        <w:br/>
        <w:t xml:space="preserve"/>
      </w:r>
      <w:r>
        <w:rPr>
          <w:rFonts w:ascii="Consolas" w:cs="Consolas" w:eastAsia="Consolas" w:hAnsi="Consolas"/>
          <w:sz w:val="19"/>
          <w:szCs w:val="19"/>
        </w:rPr>
        <w:t xml:space="preserve">}</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mapping(address =&gt; Institution) public institutions;</w:t>
      </w:r>
    </w:p>
    <w:p>
      <w:pPr>
        <w:spacing w:after="200" w:line="300"/>
      </w:pPr>
      <w:r>
        <w:rPr>
          <w:rFonts w:ascii="Calibri" w:cs="Calibri" w:eastAsia="Calibri" w:hAnsi="Calibri"/>
          <w:sz w:val="22"/>
          <w:szCs w:val="22"/>
        </w:rPr>
        <w:t xml:space="preserve">A struct bundles related fields into one named type — here, everything the contract needs to know about one institution. institutionAddress duplicates the mapping key inside the value itself, which seems redundant, but it means that if you ever get an Institution struct out of context (e.g. from an array of them), you still know which address it belongs to without needing the key separately. isApproved is the actual permission flag CredentialRegistry checks. approvedDate is a timestamp, useful for display and auditing, but never used in any permission logic. The mapping itself is the lookup table: give it an address, get back that address's Institution record. Solidity mappings have no way to ask "how many entries exist" or "list all keys" — this is exactly why the next two lines exist.</w:t>
      </w:r>
    </w:p>
    <w:p>
      <w:pPr>
        <w:pStyle w:val="Heading3"/>
        <w:spacing w:after="100" w:before="250"/>
      </w:pPr>
      <w:r>
        <w:t xml:space="preserve">institutionList and everRegistered — solving mapping's enumeration gap</w:t>
      </w:r>
    </w:p>
    <w:p>
      <w:pPr>
        <w:pBdr>
          <w:left w:val="single" w:color="888888" w:sz="12" w:space="6"/>
        </w:pBdr>
        <w:shd w:fill="F2F2F2" w:val="clear"/>
        <w:spacing w:after="200" w:before="100"/>
      </w:pPr>
      <w:r>
        <w:rPr>
          <w:rFonts w:ascii="Consolas" w:cs="Consolas" w:eastAsia="Consolas" w:hAnsi="Consolas"/>
          <w:sz w:val="19"/>
          <w:szCs w:val="19"/>
        </w:rPr>
        <w:t xml:space="preserve">address[] public institutionList;</w:t>
      </w:r>
      <w:r>
        <w:br/>
        <w:t xml:space="preserve"/>
      </w:r>
      <w:r>
        <w:rPr>
          <w:rFonts w:ascii="Consolas" w:cs="Consolas" w:eastAsia="Consolas" w:hAnsi="Consolas"/>
          <w:sz w:val="19"/>
          <w:szCs w:val="19"/>
        </w:rPr>
        <w:t xml:space="preserve">mapping(address =&gt; bool) private everRegistered;</w:t>
      </w:r>
    </w:p>
    <w:p>
      <w:pPr>
        <w:spacing w:after="200" w:line="300"/>
      </w:pPr>
      <w:r>
        <w:rPr>
          <w:rFonts w:ascii="Calibri" w:cs="Calibri" w:eastAsia="Calibri" w:hAnsi="Calibri"/>
          <w:sz w:val="22"/>
          <w:szCs w:val="22"/>
        </w:rPr>
        <w:t xml:space="preserve">A plain Solidity mapping cannot be iterated or listed — there's no built-in way to ask it for all its keys. But FR-3 requires the Admin to be able to view a list of every registered Issuer. The fix is to also maintain a plain array, institutionList, that gets an address pushed onto it. everRegistered exists purely to prevent a subtle bug: without it, if an institution is revoked and later re-approved, it would get pushed onto institutionList a second time, creating a duplicate entry even though it's still the same one institution. everRegistered is checked before pushing, and only set to true once, the first time an address is ever approved — so re-approval after revocation updates the existing Institution record but never touches the array again.</w:t>
      </w:r>
    </w:p>
    <w:p>
      <w:pPr>
        <w:pStyle w:val="Heading3"/>
        <w:spacing w:after="100" w:before="250"/>
      </w:pPr>
      <w:r>
        <w:t xml:space="preserve">majors and majorCount — the dynamic registry</w:t>
      </w:r>
    </w:p>
    <w:p>
      <w:pPr>
        <w:pBdr>
          <w:left w:val="single" w:color="888888" w:sz="12" w:space="6"/>
        </w:pBdr>
        <w:shd w:fill="F2F2F2" w:val="clear"/>
        <w:spacing w:after="200" w:before="100"/>
      </w:pPr>
      <w:r>
        <w:rPr>
          <w:rFonts w:ascii="Consolas" w:cs="Consolas" w:eastAsia="Consolas" w:hAnsi="Consolas"/>
          <w:sz w:val="19"/>
          <w:szCs w:val="19"/>
        </w:rPr>
        <w:t xml:space="preserve">mapping(uint16 =&gt; string) public majors;</w:t>
      </w:r>
      <w:r>
        <w:br/>
        <w:t xml:space="preserve"/>
      </w:r>
      <w:r>
        <w:rPr>
          <w:rFonts w:ascii="Consolas" w:cs="Consolas" w:eastAsia="Consolas" w:hAnsi="Consolas"/>
          <w:sz w:val="19"/>
          <w:szCs w:val="19"/>
        </w:rPr>
        <w:t xml:space="preserve">uint16 public majorCount;</w:t>
      </w:r>
    </w:p>
    <w:p>
      <w:pPr>
        <w:spacing w:after="200" w:line="300"/>
      </w:pPr>
      <w:r>
        <w:rPr>
          <w:rFonts w:ascii="Calibri" w:cs="Calibri" w:eastAsia="Calibri" w:hAnsi="Calibri"/>
          <w:sz w:val="22"/>
          <w:szCs w:val="22"/>
        </w:rPr>
        <w:t xml:space="preserve">This is a numbered, append-only list of majors ("Computer Science", "Electrical Engineering", etc.). The original design considered a fixed Solidity enum instead, but enums can never be extended after a contract is deployed — if a new institution needed a major that wasn't in the list, the whole contract would need replacing. This mapping-plus-counter pattern gives the same cheap, numeric storage per credential (a credential just stores a uint16 majorId, not a string) while staying open to new majors forever. majorCount doubles as both "how many majors exist" and "what ID the next one will get" — see addMajor below.</w:t>
      </w:r>
    </w:p>
    <w:p>
      <w:pPr>
        <w:pStyle w:val="Heading3"/>
        <w:spacing w:after="100" w:before="250"/>
      </w:pPr>
      <w:r>
        <w:t xml:space="preserve">encryptionPublicKeys</w:t>
      </w:r>
    </w:p>
    <w:p>
      <w:pPr>
        <w:pBdr>
          <w:left w:val="single" w:color="888888" w:sz="12" w:space="6"/>
        </w:pBdr>
        <w:shd w:fill="F2F2F2" w:val="clear"/>
        <w:spacing w:after="200" w:before="100"/>
      </w:pPr>
      <w:r>
        <w:rPr>
          <w:rFonts w:ascii="Consolas" w:cs="Consolas" w:eastAsia="Consolas" w:hAnsi="Consolas"/>
          <w:sz w:val="19"/>
          <w:szCs w:val="19"/>
        </w:rPr>
        <w:t xml:space="preserve">mapping(address =&gt; bytes) public encryptionPublicKeys;</w:t>
      </w:r>
    </w:p>
    <w:p>
      <w:pPr>
        <w:spacing w:after="200" w:line="300"/>
      </w:pPr>
      <w:r>
        <w:rPr>
          <w:rFonts w:ascii="Calibri" w:cs="Calibri" w:eastAsia="Calibri" w:hAnsi="Calibri"/>
          <w:sz w:val="22"/>
          <w:szCs w:val="22"/>
        </w:rPr>
        <w:t xml:space="preserve">This supports the encryption module, not credential logic directly. A wallet address alone is not a public key — wallets don't hand over the raw public key just because you know someone's address. So every user who wants to receive an encrypted document key must first register one here. The value is stored as raw bytes because Solidity has no native "public key" type — it's just 64 bytes of data as far as the contract is concerned; the encryption module on the frontend is what gives those bytes meaning.</w:t>
      </w:r>
    </w:p>
    <w:p>
      <w:pPr>
        <w:pStyle w:val="Heading2"/>
        <w:spacing w:after="150" w:before="350"/>
      </w:pPr>
      <w:r>
        <w:t xml:space="preserve">1.4 Events</w:t>
      </w:r>
    </w:p>
    <w:p>
      <w:pPr>
        <w:pBdr>
          <w:left w:val="single" w:color="888888" w:sz="12" w:space="6"/>
        </w:pBdr>
        <w:shd w:fill="F2F2F2" w:val="clear"/>
        <w:spacing w:after="200" w:before="100"/>
      </w:pPr>
      <w:r>
        <w:rPr>
          <w:rFonts w:ascii="Consolas" w:cs="Consolas" w:eastAsia="Consolas" w:hAnsi="Consolas"/>
          <w:sz w:val="19"/>
          <w:szCs w:val="19"/>
        </w:rPr>
        <w:t xml:space="preserve">event InstitutionApproved(address indexed institutionAddress, string name);</w:t>
      </w:r>
      <w:r>
        <w:br/>
        <w:t xml:space="preserve"/>
      </w:r>
      <w:r>
        <w:rPr>
          <w:rFonts w:ascii="Consolas" w:cs="Consolas" w:eastAsia="Consolas" w:hAnsi="Consolas"/>
          <w:sz w:val="19"/>
          <w:szCs w:val="19"/>
        </w:rPr>
        <w:t xml:space="preserve">event InstitutionRevoked(address indexed institutionAddress);</w:t>
      </w:r>
      <w:r>
        <w:br/>
        <w:t xml:space="preserve"/>
      </w:r>
      <w:r>
        <w:rPr>
          <w:rFonts w:ascii="Consolas" w:cs="Consolas" w:eastAsia="Consolas" w:hAnsi="Consolas"/>
          <w:sz w:val="19"/>
          <w:szCs w:val="19"/>
        </w:rPr>
        <w:t xml:space="preserve">event MajorAdded(uint16 indexed majorId, string name);</w:t>
      </w:r>
      <w:r>
        <w:br/>
        <w:t xml:space="preserve"/>
      </w:r>
      <w:r>
        <w:rPr>
          <w:rFonts w:ascii="Consolas" w:cs="Consolas" w:eastAsia="Consolas" w:hAnsi="Consolas"/>
          <w:sz w:val="19"/>
          <w:szCs w:val="19"/>
        </w:rPr>
        <w:t xml:space="preserve">event PublicKeyRegistered(address indexed user, bytes publicKey);</w:t>
      </w:r>
    </w:p>
    <w:p>
      <w:pPr>
        <w:spacing w:after="200" w:line="300"/>
      </w:pPr>
      <w:r>
        <w:rPr>
          <w:rFonts w:ascii="Calibri" w:cs="Calibri" w:eastAsia="Calibri" w:hAnsi="Calibri"/>
          <w:sz w:val="22"/>
          <w:szCs w:val="22"/>
        </w:rPr>
        <w:t xml:space="preserve">Events are how a smart contract talks to the outside world without costing the gas of contract storage. Every state-changing function in this contract emits one. The indexed keyword (up to 3 parameters per event) makes that specific parameter efficiently searchable — the frontend can ask "give me every InstitutionApproved event where institutionAddress equals X" directly, without scanning every event ever emitted. Events are also permanent and public: anyone can reconstruct the full history of every approval, revocation, and key registration by reading the blockchain's event log, even though the contract itself doesn't store that history anywhere in its own state.</w:t>
      </w:r>
    </w:p>
    <w:p>
      <w:pPr>
        <w:pStyle w:val="Heading2"/>
        <w:spacing w:after="150" w:before="350"/>
      </w:pPr>
      <w:r>
        <w:t xml:space="preserve">1.5 Custom errors</w:t>
      </w:r>
    </w:p>
    <w:p>
      <w:pPr>
        <w:pBdr>
          <w:left w:val="single" w:color="888888" w:sz="12" w:space="6"/>
        </w:pBdr>
        <w:shd w:fill="F2F2F2" w:val="clear"/>
        <w:spacing w:after="200" w:before="100"/>
      </w:pPr>
      <w:r>
        <w:rPr>
          <w:rFonts w:ascii="Consolas" w:cs="Consolas" w:eastAsia="Consolas" w:hAnsi="Consolas"/>
          <w:sz w:val="19"/>
          <w:szCs w:val="19"/>
        </w:rPr>
        <w:t xml:space="preserve">error NotAdmin();</w:t>
      </w:r>
      <w:r>
        <w:br/>
        <w:t xml:space="preserve"/>
      </w:r>
      <w:r>
        <w:rPr>
          <w:rFonts w:ascii="Consolas" w:cs="Consolas" w:eastAsia="Consolas" w:hAnsi="Consolas"/>
          <w:sz w:val="19"/>
          <w:szCs w:val="19"/>
        </w:rPr>
        <w:t xml:space="preserve">error InstitutionAlreadyApproved();</w:t>
      </w:r>
      <w:r>
        <w:br/>
        <w:t xml:space="preserve"/>
      </w:r>
      <w:r>
        <w:rPr>
          <w:rFonts w:ascii="Consolas" w:cs="Consolas" w:eastAsia="Consolas" w:hAnsi="Consolas"/>
          <w:sz w:val="19"/>
          <w:szCs w:val="19"/>
        </w:rPr>
        <w:t xml:space="preserve">error InstitutionNotApproved();</w:t>
      </w:r>
      <w:r>
        <w:br/>
        <w:t xml:space="preserve"/>
      </w:r>
      <w:r>
        <w:rPr>
          <w:rFonts w:ascii="Consolas" w:cs="Consolas" w:eastAsia="Consolas" w:hAnsi="Consolas"/>
          <w:sz w:val="19"/>
          <w:szCs w:val="19"/>
        </w:rPr>
        <w:t xml:space="preserve">error InvalidPublicKeyLength();</w:t>
      </w:r>
    </w:p>
    <w:p>
      <w:pPr>
        <w:spacing w:after="200" w:line="300"/>
      </w:pPr>
      <w:r>
        <w:rPr>
          <w:rFonts w:ascii="Calibri" w:cs="Calibri" w:eastAsia="Calibri" w:hAnsi="Calibri"/>
          <w:sz w:val="22"/>
          <w:szCs w:val="22"/>
        </w:rPr>
        <w:t xml:space="preserve">Modern Solidity (0.8.4+) supports custom errors as an alternative to require(condition, "string message"). Custom errors are cheaper on gas — a require string gets stored and copied in full every time it might revert, while a custom error is just a 4-byte selector. They're also easier to test against precisely: Foundry's vm.expectRevert(ContractName.ErrorName.selector) checks for an exact error, where a string-based require relies on exact string matching, which is more fragile to refactor. Each of these names states exactly what went wrong: NotAdmin means the caller isn't the Admin, InstitutionAlreadyApproved guards against double-approving, and so on.</w:t>
      </w:r>
    </w:p>
    <w:p>
      <w:pPr>
        <w:pStyle w:val="Heading2"/>
        <w:spacing w:after="150" w:before="350"/>
      </w:pPr>
      <w:r>
        <w:t xml:space="preserve">1.6 The onlyAdmin modifier</w:t>
      </w:r>
    </w:p>
    <w:p>
      <w:pPr>
        <w:pBdr>
          <w:left w:val="single" w:color="888888" w:sz="12" w:space="6"/>
        </w:pBdr>
        <w:shd w:fill="F2F2F2" w:val="clear"/>
        <w:spacing w:after="200" w:before="100"/>
      </w:pPr>
      <w:r>
        <w:rPr>
          <w:rFonts w:ascii="Consolas" w:cs="Consolas" w:eastAsia="Consolas" w:hAnsi="Consolas"/>
          <w:sz w:val="19"/>
          <w:szCs w:val="19"/>
        </w:rPr>
        <w:t xml:space="preserve">modifier onlyAdmin() {</w:t>
      </w:r>
      <w:r>
        <w:br/>
        <w:t xml:space="preserve"/>
      </w:r>
      <w:r>
        <w:rPr>
          <w:rFonts w:ascii="Consolas" w:cs="Consolas" w:eastAsia="Consolas" w:hAnsi="Consolas"/>
          <w:sz w:val="19"/>
          <w:szCs w:val="19"/>
        </w:rPr>
        <w:t xml:space="preserve">    _onlyAdmin();</w:t>
      </w:r>
      <w:r>
        <w:br/>
        <w:t xml:space="preserve"/>
      </w:r>
      <w:r>
        <w:rPr>
          <w:rFonts w:ascii="Consolas" w:cs="Consolas" w:eastAsia="Consolas" w:hAnsi="Consolas"/>
          <w:sz w:val="19"/>
          <w:szCs w:val="19"/>
        </w:rPr>
        <w:t xml:space="preserve">    _;</w:t>
      </w:r>
      <w:r>
        <w:br/>
        <w:t xml:space="preserve"/>
      </w:r>
      <w:r>
        <w:rPr>
          <w:rFonts w:ascii="Consolas" w:cs="Consolas" w:eastAsia="Consolas" w:hAnsi="Consolas"/>
          <w:sz w:val="19"/>
          <w:szCs w:val="19"/>
        </w:rPr>
        <w:t xml:space="preserve">}</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function _onlyAdmin() internal view {</w:t>
      </w:r>
      <w:r>
        <w:br/>
        <w:t xml:space="preserve"/>
      </w:r>
      <w:r>
        <w:rPr>
          <w:rFonts w:ascii="Consolas" w:cs="Consolas" w:eastAsia="Consolas" w:hAnsi="Consolas"/>
          <w:sz w:val="19"/>
          <w:szCs w:val="19"/>
        </w:rPr>
        <w:t xml:space="preserve">    if (msg.sender != ADMIN) revert NotAdmin();</w:t>
      </w:r>
      <w:r>
        <w:br/>
        <w:t xml:space="preserve"/>
      </w:r>
      <w:r>
        <w:rPr>
          <w:rFonts w:ascii="Consolas" w:cs="Consolas" w:eastAsia="Consolas" w:hAnsi="Consolas"/>
          <w:sz w:val="19"/>
          <w:szCs w:val="19"/>
        </w:rPr>
        <w:t xml:space="preserve">}</w:t>
      </w:r>
    </w:p>
    <w:p>
      <w:pPr>
        <w:spacing w:after="200" w:line="300"/>
      </w:pPr>
      <w:r>
        <w:rPr>
          <w:rFonts w:ascii="Calibri" w:cs="Calibri" w:eastAsia="Calibri" w:hAnsi="Calibri"/>
          <w:sz w:val="22"/>
          <w:szCs w:val="22"/>
        </w:rPr>
        <w:t xml:space="preserve">A modifier wraps a function with extra logic that runs before (and optionally after) the function body. Any function marked onlyAdmin will run _onlyAdmin() first; the special _; symbol inside the modifier marks exactly where the wrapped function's own body gets inserted. Note that the actual check isn't written directly inside the modifier — it's delegated to a separate internal function, _onlyAdmin(). This is a gas-size optimization forge's own linter recommends: if a modifier is applied to multiple functions, inlining its logic directly duplicates that bytecode into every single function it's attached to, growing the contract's deployed size. Calling a shared internal function instead means the logic exists once, and every modifier usage is just a cheap function call to it. msg.sender is a global variable Solidity provides in every function call: the address that directly called this function.</w:t>
      </w:r>
    </w:p>
    <w:p>
      <w:pPr>
        <w:pStyle w:val="Heading2"/>
        <w:spacing w:after="150" w:before="350"/>
      </w:pPr>
      <w:r>
        <w:t xml:space="preserve">1.7 Constructor</w:t>
      </w:r>
    </w:p>
    <w:p>
      <w:pPr>
        <w:pBdr>
          <w:left w:val="single" w:color="888888" w:sz="12" w:space="6"/>
        </w:pBdr>
        <w:shd w:fill="F2F2F2" w:val="clear"/>
        <w:spacing w:after="200" w:before="100"/>
      </w:pPr>
      <w:r>
        <w:rPr>
          <w:rFonts w:ascii="Consolas" w:cs="Consolas" w:eastAsia="Consolas" w:hAnsi="Consolas"/>
          <w:sz w:val="19"/>
          <w:szCs w:val="19"/>
        </w:rPr>
        <w:t xml:space="preserve">constructor(address _admin) {</w:t>
      </w:r>
      <w:r>
        <w:br/>
        <w:t xml:space="preserve"/>
      </w:r>
      <w:r>
        <w:rPr>
          <w:rFonts w:ascii="Consolas" w:cs="Consolas" w:eastAsia="Consolas" w:hAnsi="Consolas"/>
          <w:sz w:val="19"/>
          <w:szCs w:val="19"/>
        </w:rPr>
        <w:t xml:space="preserve">    ADMIN = _admin;</w:t>
      </w:r>
      <w:r>
        <w:br/>
        <w:t xml:space="preserve"/>
      </w:r>
      <w:r>
        <w:rPr>
          <w:rFonts w:ascii="Consolas" w:cs="Consolas" w:eastAsia="Consolas" w:hAnsi="Consolas"/>
          <w:sz w:val="19"/>
          <w:szCs w:val="19"/>
        </w:rPr>
        <w:t xml:space="preserve">}</w:t>
      </w:r>
    </w:p>
    <w:p>
      <w:pPr>
        <w:spacing w:after="200" w:line="300"/>
      </w:pPr>
      <w:r>
        <w:rPr>
          <w:rFonts w:ascii="Calibri" w:cs="Calibri" w:eastAsia="Calibri" w:hAnsi="Calibri"/>
          <w:sz w:val="22"/>
          <w:szCs w:val="22"/>
        </w:rPr>
        <w:t xml:space="preserve">Constructors run exactly once, at deployment, and never again. This one takes the intended Admin address as a parameter and assigns it to the immutable ADMIN variable — the only place in the entire contract that variable is ever written to. The underscore-prefixed parameter name (_admin) is a common Solidity convention to distinguish a local parameter from the state variable it's being assigned to (ADMIN).</w:t>
      </w:r>
    </w:p>
    <w:p>
      <w:pPr>
        <w:pStyle w:val="Heading2"/>
        <w:spacing w:after="150" w:before="350"/>
      </w:pPr>
      <w:r>
        <w:t xml:space="preserve">1.8 approveInstitution</w:t>
      </w:r>
    </w:p>
    <w:p>
      <w:pPr>
        <w:pBdr>
          <w:left w:val="single" w:color="888888" w:sz="12" w:space="6"/>
        </w:pBdr>
        <w:shd w:fill="F2F2F2" w:val="clear"/>
        <w:spacing w:after="200" w:before="100"/>
      </w:pPr>
      <w:r>
        <w:rPr>
          <w:rFonts w:ascii="Consolas" w:cs="Consolas" w:eastAsia="Consolas" w:hAnsi="Consolas"/>
          <w:sz w:val="19"/>
          <w:szCs w:val="19"/>
        </w:rPr>
        <w:t xml:space="preserve">function approveInstitution(address institutionAddress, string calldata name) external onlyAdmin {</w:t>
      </w:r>
      <w:r>
        <w:br/>
        <w:t xml:space="preserve"/>
      </w:r>
      <w:r>
        <w:rPr>
          <w:rFonts w:ascii="Consolas" w:cs="Consolas" w:eastAsia="Consolas" w:hAnsi="Consolas"/>
          <w:sz w:val="19"/>
          <w:szCs w:val="19"/>
        </w:rPr>
        <w:t xml:space="preserve">    if (institutions[institutionAddress].isApproved) revert InstitutionAlreadyApproved();</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institutions[institutionAddress] = Institution({</w:t>
      </w:r>
      <w:r>
        <w:br/>
        <w:t xml:space="preserve"/>
      </w:r>
      <w:r>
        <w:rPr>
          <w:rFonts w:ascii="Consolas" w:cs="Consolas" w:eastAsia="Consolas" w:hAnsi="Consolas"/>
          <w:sz w:val="19"/>
          <w:szCs w:val="19"/>
        </w:rPr>
        <w:t xml:space="preserve">        institutionAddress: institutionAddress,</w:t>
      </w:r>
      <w:r>
        <w:br/>
        <w:t xml:space="preserve"/>
      </w:r>
      <w:r>
        <w:rPr>
          <w:rFonts w:ascii="Consolas" w:cs="Consolas" w:eastAsia="Consolas" w:hAnsi="Consolas"/>
          <w:sz w:val="19"/>
          <w:szCs w:val="19"/>
        </w:rPr>
        <w:t xml:space="preserve">        name: name,</w:t>
      </w:r>
      <w:r>
        <w:br/>
        <w:t xml:space="preserve"/>
      </w:r>
      <w:r>
        <w:rPr>
          <w:rFonts w:ascii="Consolas" w:cs="Consolas" w:eastAsia="Consolas" w:hAnsi="Consolas"/>
          <w:sz w:val="19"/>
          <w:szCs w:val="19"/>
        </w:rPr>
        <w:t xml:space="preserve">        isApproved: true,</w:t>
      </w:r>
      <w:r>
        <w:br/>
        <w:t xml:space="preserve"/>
      </w:r>
      <w:r>
        <w:rPr>
          <w:rFonts w:ascii="Consolas" w:cs="Consolas" w:eastAsia="Consolas" w:hAnsi="Consolas"/>
          <w:sz w:val="19"/>
          <w:szCs w:val="19"/>
        </w:rPr>
        <w:t xml:space="preserve">        approvedDate: block.timestamp</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if (!everRegistered[institutionAddress]) {</w:t>
      </w:r>
      <w:r>
        <w:br/>
        <w:t xml:space="preserve"/>
      </w:r>
      <w:r>
        <w:rPr>
          <w:rFonts w:ascii="Consolas" w:cs="Consolas" w:eastAsia="Consolas" w:hAnsi="Consolas"/>
          <w:sz w:val="19"/>
          <w:szCs w:val="19"/>
        </w:rPr>
        <w:t xml:space="preserve">        everRegistered[institutionAddress] = true;</w:t>
      </w:r>
      <w:r>
        <w:br/>
        <w:t xml:space="preserve"/>
      </w:r>
      <w:r>
        <w:rPr>
          <w:rFonts w:ascii="Consolas" w:cs="Consolas" w:eastAsia="Consolas" w:hAnsi="Consolas"/>
          <w:sz w:val="19"/>
          <w:szCs w:val="19"/>
        </w:rPr>
        <w:t xml:space="preserve">        institutionList.push(institutionAddress);</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emit InstitutionApproved(institutionAddress, name);</w:t>
      </w:r>
      <w:r>
        <w:br/>
        <w:t xml:space="preserve"/>
      </w:r>
      <w:r>
        <w:rPr>
          <w:rFonts w:ascii="Consolas" w:cs="Consolas" w:eastAsia="Consolas" w:hAnsi="Consolas"/>
          <w:sz w:val="19"/>
          <w:szCs w:val="19"/>
        </w:rPr>
        <w:t xml:space="preserve">}</w:t>
      </w:r>
    </w:p>
    <w:p>
      <w:pPr>
        <w:spacing w:after="200" w:line="300"/>
      </w:pPr>
      <w:r>
        <w:rPr>
          <w:rFonts w:ascii="Calibri" w:cs="Calibri" w:eastAsia="Calibri" w:hAnsi="Calibri"/>
          <w:sz w:val="22"/>
          <w:szCs w:val="22"/>
        </w:rPr>
        <w:t xml:space="preserve">external means this function can only be called from outside the contract (not from within the contract itself or a contract that inherits it) — cheaper on gas than public for functions that are never called internally, since external parameters can be read directly from calldata rather than copied into memory first. calldata is the cheapest place function parameters can live: read-only, temporary, and specific to external functions. onlyAdmin runs first, so only the Admin can reach this logic at all. The first line reverts if this institution is already approved, preventing an accidental or malicious double-approval that would just overwrite the existing record for no reason. The struct is then written in full — note this always creates a brand-new Institution value, which matters if the institution was previously revoked: the isApproved flag flips back to true and approvedDate resets to now, but its entry in institutionList is not duplicated, because of the everRegistered check that follows. Finally the event fires so the frontend and any off-chain indexer knows this happened.</w:t>
      </w:r>
    </w:p>
    <w:p>
      <w:pPr>
        <w:pStyle w:val="Heading2"/>
        <w:spacing w:after="150" w:before="350"/>
      </w:pPr>
      <w:r>
        <w:t xml:space="preserve">1.9 revokeInstitution</w:t>
      </w:r>
    </w:p>
    <w:p>
      <w:pPr>
        <w:pBdr>
          <w:left w:val="single" w:color="888888" w:sz="12" w:space="6"/>
        </w:pBdr>
        <w:shd w:fill="F2F2F2" w:val="clear"/>
        <w:spacing w:after="200" w:before="100"/>
      </w:pPr>
      <w:r>
        <w:rPr>
          <w:rFonts w:ascii="Consolas" w:cs="Consolas" w:eastAsia="Consolas" w:hAnsi="Consolas"/>
          <w:sz w:val="19"/>
          <w:szCs w:val="19"/>
        </w:rPr>
        <w:t xml:space="preserve">function revokeInstitution(address institutionAddress) external onlyAdmin {</w:t>
      </w:r>
      <w:r>
        <w:br/>
        <w:t xml:space="preserve"/>
      </w:r>
      <w:r>
        <w:rPr>
          <w:rFonts w:ascii="Consolas" w:cs="Consolas" w:eastAsia="Consolas" w:hAnsi="Consolas"/>
          <w:sz w:val="19"/>
          <w:szCs w:val="19"/>
        </w:rPr>
        <w:t xml:space="preserve">    if (!institutions[institutionAddress].isApproved) revert InstitutionNotApproved();</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institutions[institutionAddress].isApproved = false;</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emit InstitutionRevoked(institutionAddress);</w:t>
      </w:r>
      <w:r>
        <w:br/>
        <w:t xml:space="preserve"/>
      </w:r>
      <w:r>
        <w:rPr>
          <w:rFonts w:ascii="Consolas" w:cs="Consolas" w:eastAsia="Consolas" w:hAnsi="Consolas"/>
          <w:sz w:val="19"/>
          <w:szCs w:val="19"/>
        </w:rPr>
        <w:t xml:space="preserve">}</w:t>
      </w:r>
    </w:p>
    <w:p>
      <w:pPr>
        <w:spacing w:after="200" w:line="300"/>
      </w:pPr>
      <w:r>
        <w:rPr>
          <w:rFonts w:ascii="Calibri" w:cs="Calibri" w:eastAsia="Calibri" w:hAnsi="Calibri"/>
          <w:sz w:val="22"/>
          <w:szCs w:val="22"/>
        </w:rPr>
        <w:t xml:space="preserve">Symmetrical to approveInstitution. Reverts if the institution isn't currently approved (prevents revoking something that was never approved, or revoking twice). Only the isApproved flag is flipped to false — the rest of the record (name, approvedDate) is left untouched, and the address stays in institutionList forever, which is intentional: FR-3 wants a full history, including institutions that are no longer active. This function deliberately does not touch any credentials that institution already issued — it only affects future issuance, since CredentialRegistry checks isApprovedIssuer live, at the moment of issuance, not at some earlier cached point.</w:t>
      </w:r>
    </w:p>
    <w:p>
      <w:pPr>
        <w:pStyle w:val="Heading2"/>
        <w:spacing w:after="150" w:before="350"/>
      </w:pPr>
      <w:r>
        <w:t xml:space="preserve">1.10 addMajor</w:t>
      </w:r>
    </w:p>
    <w:p>
      <w:pPr>
        <w:pBdr>
          <w:left w:val="single" w:color="888888" w:sz="12" w:space="6"/>
        </w:pBdr>
        <w:shd w:fill="F2F2F2" w:val="clear"/>
        <w:spacing w:after="200" w:before="100"/>
      </w:pPr>
      <w:r>
        <w:rPr>
          <w:rFonts w:ascii="Consolas" w:cs="Consolas" w:eastAsia="Consolas" w:hAnsi="Consolas"/>
          <w:sz w:val="19"/>
          <w:szCs w:val="19"/>
        </w:rPr>
        <w:t xml:space="preserve">function addMajor(string calldata name) external onlyAdmin returns (uint16 majorId) {</w:t>
      </w:r>
      <w:r>
        <w:br/>
        <w:t xml:space="preserve"/>
      </w:r>
      <w:r>
        <w:rPr>
          <w:rFonts w:ascii="Consolas" w:cs="Consolas" w:eastAsia="Consolas" w:hAnsi="Consolas"/>
          <w:sz w:val="19"/>
          <w:szCs w:val="19"/>
        </w:rPr>
        <w:t xml:space="preserve">    majorId = majorCount;</w:t>
      </w:r>
      <w:r>
        <w:br/>
        <w:t xml:space="preserve"/>
      </w:r>
      <w:r>
        <w:rPr>
          <w:rFonts w:ascii="Consolas" w:cs="Consolas" w:eastAsia="Consolas" w:hAnsi="Consolas"/>
          <w:sz w:val="19"/>
          <w:szCs w:val="19"/>
        </w:rPr>
        <w:t xml:space="preserve">    majors[majorId] = name;</w:t>
      </w:r>
      <w:r>
        <w:br/>
        <w:t xml:space="preserve"/>
      </w:r>
      <w:r>
        <w:rPr>
          <w:rFonts w:ascii="Consolas" w:cs="Consolas" w:eastAsia="Consolas" w:hAnsi="Consolas"/>
          <w:sz w:val="19"/>
          <w:szCs w:val="19"/>
        </w:rPr>
        <w:t xml:space="preserve">    majorCount++;</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emit MajorAdded(majorId, name);</w:t>
      </w:r>
      <w:r>
        <w:br/>
        <w:t xml:space="preserve"/>
      </w:r>
      <w:r>
        <w:rPr>
          <w:rFonts w:ascii="Consolas" w:cs="Consolas" w:eastAsia="Consolas" w:hAnsi="Consolas"/>
          <w:sz w:val="19"/>
          <w:szCs w:val="19"/>
        </w:rPr>
        <w:t xml:space="preserve">}</w:t>
      </w:r>
    </w:p>
    <w:p>
      <w:pPr>
        <w:spacing w:after="200" w:line="300"/>
      </w:pPr>
      <w:r>
        <w:rPr>
          <w:rFonts w:ascii="Calibri" w:cs="Calibri" w:eastAsia="Calibri" w:hAnsi="Calibri"/>
          <w:sz w:val="22"/>
          <w:szCs w:val="22"/>
        </w:rPr>
        <w:t xml:space="preserve">returns (uint16 majorId) is a named return variable — majorId is declared as part of the function signature and can simply be assigned to and left to be returned automatically, without a separate explicit return statement (though the function still works fine if you add one). The new major's ID is just whatever majorCount currently is (0 for the first major, 1 for the second, and so on), so the mapping and the counter stay in lockstep. majorCount++ then advances the counter for next time. Because IDs are only ever handed out once, in increasing order, and never reused, majors are permanently append-only — a credential that references majorId 3 will always mean the same major, forever, even after 50 more majors have been added since.</w:t>
      </w:r>
    </w:p>
    <w:p>
      <w:pPr>
        <w:pStyle w:val="Heading2"/>
        <w:spacing w:after="150" w:before="350"/>
      </w:pPr>
      <w:r>
        <w:t xml:space="preserve">1.11 getAllInstitutions</w:t>
      </w:r>
    </w:p>
    <w:p>
      <w:pPr>
        <w:pBdr>
          <w:left w:val="single" w:color="888888" w:sz="12" w:space="6"/>
        </w:pBdr>
        <w:shd w:fill="F2F2F2" w:val="clear"/>
        <w:spacing w:after="200" w:before="100"/>
      </w:pPr>
      <w:r>
        <w:rPr>
          <w:rFonts w:ascii="Consolas" w:cs="Consolas" w:eastAsia="Consolas" w:hAnsi="Consolas"/>
          <w:sz w:val="19"/>
          <w:szCs w:val="19"/>
        </w:rPr>
        <w:t xml:space="preserve">function getAllInstitutions() external view returns (address[] memory) {</w:t>
      </w:r>
      <w:r>
        <w:br/>
        <w:t xml:space="preserve"/>
      </w:r>
      <w:r>
        <w:rPr>
          <w:rFonts w:ascii="Consolas" w:cs="Consolas" w:eastAsia="Consolas" w:hAnsi="Consolas"/>
          <w:sz w:val="19"/>
          <w:szCs w:val="19"/>
        </w:rPr>
        <w:t xml:space="preserve">    return institutionList;</w:t>
      </w:r>
      <w:r>
        <w:br/>
        <w:t xml:space="preserve"/>
      </w:r>
      <w:r>
        <w:rPr>
          <w:rFonts w:ascii="Consolas" w:cs="Consolas" w:eastAsia="Consolas" w:hAnsi="Consolas"/>
          <w:sz w:val="19"/>
          <w:szCs w:val="19"/>
        </w:rPr>
        <w:t xml:space="preserve">}</w:t>
      </w:r>
    </w:p>
    <w:p>
      <w:pPr>
        <w:spacing w:after="200" w:line="300"/>
      </w:pPr>
      <w:r>
        <w:rPr>
          <w:rFonts w:ascii="Calibri" w:cs="Calibri" w:eastAsia="Calibri" w:hAnsi="Calibri"/>
          <w:sz w:val="22"/>
          <w:szCs w:val="22"/>
        </w:rPr>
        <w:t xml:space="preserve">view means this function only reads state, never writes it — calling it costs no gas and requires no transaction when called from outside a transaction context (e.g. directly from a frontend). memory here means the returned array is a temporary copy handed back to the caller, not a reference to the contract's actual storage. This is the direct answer to the enumeration problem institutionList was built to solve — anyone can get the full list of every address ever approved (including currently-revoked ones) and then look up each one's current status individually via the public institutions mapping.</w:t>
      </w:r>
    </w:p>
    <w:p>
      <w:pPr>
        <w:pStyle w:val="Heading2"/>
        <w:spacing w:after="150" w:before="350"/>
      </w:pPr>
      <w:r>
        <w:t xml:space="preserve">1.12 isApprovedIssuer and isValidMajor</w:t>
      </w:r>
    </w:p>
    <w:p>
      <w:pPr>
        <w:pBdr>
          <w:left w:val="single" w:color="888888" w:sz="12" w:space="6"/>
        </w:pBdr>
        <w:shd w:fill="F2F2F2" w:val="clear"/>
        <w:spacing w:after="200" w:before="100"/>
      </w:pPr>
      <w:r>
        <w:rPr>
          <w:rFonts w:ascii="Consolas" w:cs="Consolas" w:eastAsia="Consolas" w:hAnsi="Consolas"/>
          <w:sz w:val="19"/>
          <w:szCs w:val="19"/>
        </w:rPr>
        <w:t xml:space="preserve">function isApprovedIssuer(address institutionAddress) external view override returns (bool) {</w:t>
      </w:r>
      <w:r>
        <w:br/>
        <w:t xml:space="preserve"/>
      </w:r>
      <w:r>
        <w:rPr>
          <w:rFonts w:ascii="Consolas" w:cs="Consolas" w:eastAsia="Consolas" w:hAnsi="Consolas"/>
          <w:sz w:val="19"/>
          <w:szCs w:val="19"/>
        </w:rPr>
        <w:t xml:space="preserve">    return institutions[institutionAddress].isApproved;</w:t>
      </w:r>
      <w:r>
        <w:br/>
        <w:t xml:space="preserve"/>
      </w:r>
      <w:r>
        <w:rPr>
          <w:rFonts w:ascii="Consolas" w:cs="Consolas" w:eastAsia="Consolas" w:hAnsi="Consolas"/>
          <w:sz w:val="19"/>
          <w:szCs w:val="19"/>
        </w:rPr>
        <w:t xml:space="preserve">}</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function isValidMajor(uint16 majorId) external view override returns (bool) {</w:t>
      </w:r>
      <w:r>
        <w:br/>
        <w:t xml:space="preserve"/>
      </w:r>
      <w:r>
        <w:rPr>
          <w:rFonts w:ascii="Consolas" w:cs="Consolas" w:eastAsia="Consolas" w:hAnsi="Consolas"/>
          <w:sz w:val="19"/>
          <w:szCs w:val="19"/>
        </w:rPr>
        <w:t xml:space="preserve">    return majorId &lt; majorCount;</w:t>
      </w:r>
      <w:r>
        <w:br/>
        <w:t xml:space="preserve"/>
      </w:r>
      <w:r>
        <w:rPr>
          <w:rFonts w:ascii="Consolas" w:cs="Consolas" w:eastAsia="Consolas" w:hAnsi="Consolas"/>
          <w:sz w:val="19"/>
          <w:szCs w:val="19"/>
        </w:rPr>
        <w:t xml:space="preserve">}</w:t>
      </w:r>
    </w:p>
    <w:p>
      <w:pPr>
        <w:spacing w:after="200" w:line="300"/>
      </w:pPr>
      <w:r>
        <w:rPr>
          <w:rFonts w:ascii="Calibri" w:cs="Calibri" w:eastAsia="Calibri" w:hAnsi="Calibri"/>
          <w:sz w:val="22"/>
          <w:szCs w:val="22"/>
        </w:rPr>
        <w:t xml:space="preserve">These are the exact two functions IAccessControlRegistry requires — the override keyword is mandatory here, confirming to the compiler this implementation satisfies that interface's promise. Both are simple, cheap, read-only checks. isValidMajor's logic is worth noticing: it doesn't check a mapping at all, it just compares the given ID against the counter. Because majorIds are always assigned sequentially starting from 0, any ID strictly less than majorCount must exist — there's no need to store or check anything else. These two functions are the entire coupling between the two contracts: CredentialRegistry calls exactly these, and nothing else, from AccessControlRegistry.</w:t>
      </w:r>
    </w:p>
    <w:p>
      <w:pPr>
        <w:pStyle w:val="Heading2"/>
        <w:spacing w:after="150" w:before="350"/>
      </w:pPr>
      <w:r>
        <w:t xml:space="preserve">1.13 registerPublicKey</w:t>
      </w:r>
    </w:p>
    <w:p>
      <w:pPr>
        <w:pBdr>
          <w:left w:val="single" w:color="888888" w:sz="12" w:space="6"/>
        </w:pBdr>
        <w:shd w:fill="F2F2F2" w:val="clear"/>
        <w:spacing w:after="200" w:before="100"/>
      </w:pPr>
      <w:r>
        <w:rPr>
          <w:rFonts w:ascii="Consolas" w:cs="Consolas" w:eastAsia="Consolas" w:hAnsi="Consolas"/>
          <w:sz w:val="19"/>
          <w:szCs w:val="19"/>
        </w:rPr>
        <w:t xml:space="preserve">function registerPublicKey(bytes calldata publicKey) external {</w:t>
      </w:r>
      <w:r>
        <w:br/>
        <w:t xml:space="preserve"/>
      </w:r>
      <w:r>
        <w:rPr>
          <w:rFonts w:ascii="Consolas" w:cs="Consolas" w:eastAsia="Consolas" w:hAnsi="Consolas"/>
          <w:sz w:val="19"/>
          <w:szCs w:val="19"/>
        </w:rPr>
        <w:t xml:space="preserve">    if (publicKey.length != 64) revert InvalidPublicKeyLength();</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encryptionPublicKeys[msg.sender] = publicKey;</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emit PublicKeyRegistered(msg.sender, publicKey);</w:t>
      </w:r>
      <w:r>
        <w:br/>
        <w:t xml:space="preserve"/>
      </w:r>
      <w:r>
        <w:rPr>
          <w:rFonts w:ascii="Consolas" w:cs="Consolas" w:eastAsia="Consolas" w:hAnsi="Consolas"/>
          <w:sz w:val="19"/>
          <w:szCs w:val="19"/>
        </w:rPr>
        <w:t xml:space="preserve">}</w:t>
      </w:r>
    </w:p>
    <w:p>
      <w:pPr>
        <w:spacing w:after="200" w:line="300"/>
      </w:pPr>
      <w:r>
        <w:rPr>
          <w:rFonts w:ascii="Calibri" w:cs="Calibri" w:eastAsia="Calibri" w:hAnsi="Calibri"/>
          <w:sz w:val="22"/>
          <w:szCs w:val="22"/>
        </w:rPr>
        <w:t xml:space="preserve">Notice there's no modifier here at all — anyone can call this, for themselves. The only real check is a length check: a genuine uncompressed secp256k1 public key without its prefix byte is always exactly 64 bytes, so anything else is clearly not a valid key and gets rejected early. There used to be a second check here — that the submitted key's derived address matched msg.sender — but that was removed after testing revealed a real design conflict: the registered key is deliberately a SEPARATE keypair from the wallet's real one (see the encryption module walkthrough for why), so it will essentially never derive back to the caller's own address, and requiring that would make the function permanently unusable. The actual security boundary here is simpler and doesn't need that check at all: the Ethereum protocol itself guarantees that msg.sender can only be the address that cryptographically signed this transaction — nobody can write to someone else's entry in this mapping without controlling their private key, regardless of what public key value they submit.</w:t>
      </w:r>
    </w:p>
    <w:p>
      <w:pPr>
        <w:pStyle w:val="Heading2"/>
        <w:spacing w:after="150" w:before="350"/>
      </w:pPr>
      <w:r>
        <w:t xml:space="preserve">1.14 hasRegisteredPublicKey</w:t>
      </w:r>
    </w:p>
    <w:p>
      <w:pPr>
        <w:pBdr>
          <w:left w:val="single" w:color="888888" w:sz="12" w:space="6"/>
        </w:pBdr>
        <w:shd w:fill="F2F2F2" w:val="clear"/>
        <w:spacing w:after="200" w:before="100"/>
      </w:pPr>
      <w:r>
        <w:rPr>
          <w:rFonts w:ascii="Consolas" w:cs="Consolas" w:eastAsia="Consolas" w:hAnsi="Consolas"/>
          <w:sz w:val="19"/>
          <w:szCs w:val="19"/>
        </w:rPr>
        <w:t xml:space="preserve">function hasRegisteredPublicKey(address user) external view returns (bool) {</w:t>
      </w:r>
      <w:r>
        <w:br/>
        <w:t xml:space="preserve"/>
      </w:r>
      <w:r>
        <w:rPr>
          <w:rFonts w:ascii="Consolas" w:cs="Consolas" w:eastAsia="Consolas" w:hAnsi="Consolas"/>
          <w:sz w:val="19"/>
          <w:szCs w:val="19"/>
        </w:rPr>
        <w:t xml:space="preserve">    return encryptionPublicKeys[user].length &gt; 0;</w:t>
      </w:r>
      <w:r>
        <w:br/>
        <w:t xml:space="preserve"/>
      </w:r>
      <w:r>
        <w:rPr>
          <w:rFonts w:ascii="Consolas" w:cs="Consolas" w:eastAsia="Consolas" w:hAnsi="Consolas"/>
          <w:sz w:val="19"/>
          <w:szCs w:val="19"/>
        </w:rPr>
        <w:t xml:space="preserve">}</w:t>
      </w:r>
    </w:p>
    <w:p>
      <w:pPr>
        <w:spacing w:after="200" w:line="300"/>
      </w:pPr>
      <w:r>
        <w:rPr>
          <w:rFonts w:ascii="Calibri" w:cs="Calibri" w:eastAsia="Calibri" w:hAnsi="Calibri"/>
          <w:sz w:val="22"/>
          <w:szCs w:val="22"/>
        </w:rPr>
        <w:t xml:space="preserve">A convenience read used by the frontend to decide whether to prompt someone for the one-time "enable encryption" signature. Solidity mappings with a bytes value type default every unset entry to an empty bytes value (length 0), so checking length &gt; 0 is a reliable way to ask "has anything ever been stored here" without needing a separate boolean flag.</w:t>
      </w:r>
    </w:p>
    <w:p>
      <w:pPr>
        <w:pStyle w:val="Heading1"/>
        <w:spacing w:after="200" w:before="500"/>
      </w:pPr>
      <w:r>
        <w:t xml:space="preserve">Part 2 — CredentialRegistry.sol</w:t>
      </w:r>
    </w:p>
    <w:p>
      <w:pPr>
        <w:spacing w:after="200" w:line="300"/>
      </w:pPr>
      <w:r>
        <w:rPr>
          <w:rFonts w:ascii="Calibri" w:cs="Calibri" w:eastAsia="Calibri" w:hAnsi="Calibri"/>
          <w:sz w:val="22"/>
          <w:szCs w:val="22"/>
        </w:rPr>
        <w:t xml:space="preserve">This is the core contract: it issues credentials, revokes them, manages who can decrypt each one's document, and answers status queries. It depends on AccessControlRegistry for exactly two permission checks and nothing else.</w:t>
      </w:r>
    </w:p>
    <w:p>
      <w:pPr>
        <w:pStyle w:val="Heading2"/>
        <w:spacing w:after="150" w:before="350"/>
      </w:pPr>
      <w:r>
        <w:t xml:space="preserve">2.1 The IAccessControlRegistry interface</w:t>
      </w:r>
    </w:p>
    <w:p>
      <w:pPr>
        <w:pBdr>
          <w:left w:val="single" w:color="888888" w:sz="12" w:space="6"/>
        </w:pBdr>
        <w:shd w:fill="F2F2F2" w:val="clear"/>
        <w:spacing w:after="200" w:before="100"/>
      </w:pPr>
      <w:r>
        <w:rPr>
          <w:rFonts w:ascii="Consolas" w:cs="Consolas" w:eastAsia="Consolas" w:hAnsi="Consolas"/>
          <w:sz w:val="19"/>
          <w:szCs w:val="19"/>
        </w:rPr>
        <w:t xml:space="preserve">interface IAccessControlRegistry {</w:t>
      </w:r>
      <w:r>
        <w:br/>
        <w:t xml:space="preserve"/>
      </w:r>
      <w:r>
        <w:rPr>
          <w:rFonts w:ascii="Consolas" w:cs="Consolas" w:eastAsia="Consolas" w:hAnsi="Consolas"/>
          <w:sz w:val="19"/>
          <w:szCs w:val="19"/>
        </w:rPr>
        <w:t xml:space="preserve">    function isApprovedIssuer(address institutionAddress) external view returns (bool);</w:t>
      </w:r>
      <w:r>
        <w:br/>
        <w:t xml:space="preserve"/>
      </w:r>
      <w:r>
        <w:rPr>
          <w:rFonts w:ascii="Consolas" w:cs="Consolas" w:eastAsia="Consolas" w:hAnsi="Consolas"/>
          <w:sz w:val="19"/>
          <w:szCs w:val="19"/>
        </w:rPr>
        <w:t xml:space="preserve">    function isValidMajor(uint16 majorId) external view returns (bool);</w:t>
      </w:r>
      <w:r>
        <w:br/>
        <w:t xml:space="preserve"/>
      </w:r>
      <w:r>
        <w:rPr>
          <w:rFonts w:ascii="Consolas" w:cs="Consolas" w:eastAsia="Consolas" w:hAnsi="Consolas"/>
          <w:sz w:val="19"/>
          <w:szCs w:val="19"/>
        </w:rPr>
        <w:t xml:space="preserve">}</w:t>
      </w:r>
    </w:p>
    <w:p>
      <w:pPr>
        <w:spacing w:after="200" w:line="300"/>
      </w:pPr>
      <w:r>
        <w:rPr>
          <w:rFonts w:ascii="Calibri" w:cs="Calibri" w:eastAsia="Calibri" w:hAnsi="Calibri"/>
          <w:sz w:val="22"/>
          <w:szCs w:val="22"/>
        </w:rPr>
        <w:t xml:space="preserve">An interface is a contract with no implementation — just function signatures, a promise of what any implementing contract must provide. This one is deliberately narrow: it lists only the two functions CredentialRegistry actually calls, not everything AccessControlRegistry does. This file is where the interface is defined (not a separate interfaces/ folder) because this is the file that consumes it — AccessControlRegistry then imports this specific declaration from here to implement it. Depending on this narrow interface, rather than importing the concrete AccessControlRegistry contract directly, is what allows CredentialRegistry's tests to run against a small mock instead of a fully deployed AccessControlRegistry — see MockAccessControlRegistry.sol.</w:t>
      </w:r>
    </w:p>
    <w:p>
      <w:pPr>
        <w:pStyle w:val="Heading2"/>
        <w:spacing w:after="150" w:before="350"/>
      </w:pPr>
      <w:r>
        <w:t xml:space="preserve">2.2 Contract declaration and ACCESS_CONTROL</w:t>
      </w:r>
    </w:p>
    <w:p>
      <w:pPr>
        <w:pBdr>
          <w:left w:val="single" w:color="888888" w:sz="12" w:space="6"/>
        </w:pBdr>
        <w:shd w:fill="F2F2F2" w:val="clear"/>
        <w:spacing w:after="200" w:before="100"/>
      </w:pPr>
      <w:r>
        <w:rPr>
          <w:rFonts w:ascii="Consolas" w:cs="Consolas" w:eastAsia="Consolas" w:hAnsi="Consolas"/>
          <w:sz w:val="19"/>
          <w:szCs w:val="19"/>
        </w:rPr>
        <w:t xml:space="preserve">contract CredentialRegistry {</w:t>
      </w:r>
      <w:r>
        <w:br/>
        <w:t xml:space="preserve"/>
      </w:r>
      <w:r>
        <w:rPr>
          <w:rFonts w:ascii="Consolas" w:cs="Consolas" w:eastAsia="Consolas" w:hAnsi="Consolas"/>
          <w:sz w:val="19"/>
          <w:szCs w:val="19"/>
        </w:rPr>
        <w:t xml:space="preserve">    IAccessControlRegistry public immutable ACCESS_CONTROL;</w:t>
      </w:r>
    </w:p>
    <w:p>
      <w:pPr>
        <w:spacing w:after="200" w:line="300"/>
      </w:pPr>
      <w:r>
        <w:rPr>
          <w:rFonts w:ascii="Calibri" w:cs="Calibri" w:eastAsia="Calibri" w:hAnsi="Calibri"/>
          <w:sz w:val="22"/>
          <w:szCs w:val="22"/>
        </w:rPr>
        <w:t xml:space="preserve">Unlike AccessControlRegistry, this contract doesn't implement any interface itself (no is SomeInterface). It holds a reference to an AccessControlRegistry, typed as the interface rather than the concrete contract — meaning as far as this contract's code is concerned, it only knows about (and only cares about) those two functions, nothing else the real contract can do. immutable again means this is set once, at deployment, and can never be changed — the two contracts are permanently paired together for the life of this deployment.</w:t>
      </w:r>
    </w:p>
    <w:p>
      <w:pPr>
        <w:pStyle w:val="Heading2"/>
        <w:spacing w:after="150" w:before="350"/>
      </w:pPr>
      <w:r>
        <w:t xml:space="preserve">2.3 The two enums</w:t>
      </w:r>
    </w:p>
    <w:p>
      <w:pPr>
        <w:pBdr>
          <w:left w:val="single" w:color="888888" w:sz="12" w:space="6"/>
        </w:pBdr>
        <w:shd w:fill="F2F2F2" w:val="clear"/>
        <w:spacing w:after="200" w:before="100"/>
      </w:pPr>
      <w:r>
        <w:rPr>
          <w:rFonts w:ascii="Consolas" w:cs="Consolas" w:eastAsia="Consolas" w:hAnsi="Consolas"/>
          <w:sz w:val="19"/>
          <w:szCs w:val="19"/>
        </w:rPr>
        <w:t xml:space="preserve">enum DocumentType {</w:t>
      </w:r>
      <w:r>
        <w:br/>
        <w:t xml:space="preserve"/>
      </w:r>
      <w:r>
        <w:rPr>
          <w:rFonts w:ascii="Consolas" w:cs="Consolas" w:eastAsia="Consolas" w:hAnsi="Consolas"/>
          <w:sz w:val="19"/>
          <w:szCs w:val="19"/>
        </w:rPr>
        <w:t xml:space="preserve">    Bachelor,</w:t>
      </w:r>
      <w:r>
        <w:br/>
        <w:t xml:space="preserve"/>
      </w:r>
      <w:r>
        <w:rPr>
          <w:rFonts w:ascii="Consolas" w:cs="Consolas" w:eastAsia="Consolas" w:hAnsi="Consolas"/>
          <w:sz w:val="19"/>
          <w:szCs w:val="19"/>
        </w:rPr>
        <w:t xml:space="preserve">    Master,</w:t>
      </w:r>
      <w:r>
        <w:br/>
        <w:t xml:space="preserve"/>
      </w:r>
      <w:r>
        <w:rPr>
          <w:rFonts w:ascii="Consolas" w:cs="Consolas" w:eastAsia="Consolas" w:hAnsi="Consolas"/>
          <w:sz w:val="19"/>
          <w:szCs w:val="19"/>
        </w:rPr>
        <w:t xml:space="preserve">    Certificate,</w:t>
      </w:r>
      <w:r>
        <w:br/>
        <w:t xml:space="preserve"/>
      </w:r>
      <w:r>
        <w:rPr>
          <w:rFonts w:ascii="Consolas" w:cs="Consolas" w:eastAsia="Consolas" w:hAnsi="Consolas"/>
          <w:sz w:val="19"/>
          <w:szCs w:val="19"/>
        </w:rPr>
        <w:t xml:space="preserve">    PhD,</w:t>
      </w:r>
      <w:r>
        <w:br/>
        <w:t xml:space="preserve"/>
      </w:r>
      <w:r>
        <w:rPr>
          <w:rFonts w:ascii="Consolas" w:cs="Consolas" w:eastAsia="Consolas" w:hAnsi="Consolas"/>
          <w:sz w:val="19"/>
          <w:szCs w:val="19"/>
        </w:rPr>
        <w:t xml:space="preserve">    Diploma</w:t>
      </w:r>
      <w:r>
        <w:br/>
        <w:t xml:space="preserve"/>
      </w:r>
      <w:r>
        <w:rPr>
          <w:rFonts w:ascii="Consolas" w:cs="Consolas" w:eastAsia="Consolas" w:hAnsi="Consolas"/>
          <w:sz w:val="19"/>
          <w:szCs w:val="19"/>
        </w:rPr>
        <w:t xml:space="preserve">}</w:t>
      </w:r>
    </w:p>
    <w:p>
      <w:pPr>
        <w:spacing w:after="200" w:line="300"/>
      </w:pPr>
      <w:r>
        <w:rPr>
          <w:rFonts w:ascii="Calibri" w:cs="Calibri" w:eastAsia="Calibri" w:hAnsi="Calibri"/>
          <w:sz w:val="22"/>
          <w:szCs w:val="22"/>
        </w:rPr>
        <w:t xml:space="preserve">An enum is a fixed set of named numeric constants — Bachelor is 0, Master is 1, Certificate is 2, PhD is 3, Diploma is 4, in the exact order they're written. Storing a credential's type as this small number instead of a string is far cheaper on gas, since this field gets written once per credential (potentially thousands of times) rather than once per institution. The frontend keeps its own lookup table mapping each number back to a readable label for display.</w:t>
      </w:r>
    </w:p>
    <w:p>
      <w:pPr>
        <w:pBdr>
          <w:left w:val="single" w:color="888888" w:sz="12" w:space="6"/>
        </w:pBdr>
        <w:shd w:fill="F2F2F2" w:val="clear"/>
        <w:spacing w:after="200" w:before="100"/>
      </w:pPr>
      <w:r>
        <w:rPr>
          <w:rFonts w:ascii="Consolas" w:cs="Consolas" w:eastAsia="Consolas" w:hAnsi="Consolas"/>
          <w:sz w:val="19"/>
          <w:szCs w:val="19"/>
        </w:rPr>
        <w:t xml:space="preserve">enum Status {</w:t>
      </w:r>
      <w:r>
        <w:br/>
        <w:t xml:space="preserve"/>
      </w:r>
      <w:r>
        <w:rPr>
          <w:rFonts w:ascii="Consolas" w:cs="Consolas" w:eastAsia="Consolas" w:hAnsi="Consolas"/>
          <w:sz w:val="19"/>
          <w:szCs w:val="19"/>
        </w:rPr>
        <w:t xml:space="preserve">    Active,</w:t>
      </w:r>
      <w:r>
        <w:br/>
        <w:t xml:space="preserve"/>
      </w:r>
      <w:r>
        <w:rPr>
          <w:rFonts w:ascii="Consolas" w:cs="Consolas" w:eastAsia="Consolas" w:hAnsi="Consolas"/>
          <w:sz w:val="19"/>
          <w:szCs w:val="19"/>
        </w:rPr>
        <w:t xml:space="preserve">    Expired,</w:t>
      </w:r>
      <w:r>
        <w:br/>
        <w:t xml:space="preserve"/>
      </w:r>
      <w:r>
        <w:rPr>
          <w:rFonts w:ascii="Consolas" w:cs="Consolas" w:eastAsia="Consolas" w:hAnsi="Consolas"/>
          <w:sz w:val="19"/>
          <w:szCs w:val="19"/>
        </w:rPr>
        <w:t xml:space="preserve">    Revoked</w:t>
      </w:r>
      <w:r>
        <w:br/>
        <w:t xml:space="preserve"/>
      </w:r>
      <w:r>
        <w:rPr>
          <w:rFonts w:ascii="Consolas" w:cs="Consolas" w:eastAsia="Consolas" w:hAnsi="Consolas"/>
          <w:sz w:val="19"/>
          <w:szCs w:val="19"/>
        </w:rPr>
        <w:t xml:space="preserve">}</w:t>
      </w:r>
    </w:p>
    <w:p>
      <w:pPr>
        <w:spacing w:after="200" w:line="300"/>
      </w:pPr>
      <w:r>
        <w:rPr>
          <w:rFonts w:ascii="Calibri" w:cs="Calibri" w:eastAsia="Calibri" w:hAnsi="Calibri"/>
          <w:sz w:val="22"/>
          <w:szCs w:val="22"/>
        </w:rPr>
        <w:t xml:space="preserve">Active is 0, Expired is 1, Revoked is 2. The critical detail, repeated throughout this contract's comments because it's easy to forget: Expired is a value this enum CAN hold, but the contract never actually writes it into storage. A credential's stored status field only ever gets set to Active (at issuance) or Revoked (via revokeCredential). Whether a credential has expired is calculated fresh, every time, by comparing the current block timestamp to the stored expiry date — see getStatus below. This is what makes expiry automatic: nothing has to "notice" that time has passed and update anything on-chain.</w:t>
      </w:r>
    </w:p>
    <w:p>
      <w:pPr>
        <w:pStyle w:val="Heading2"/>
        <w:spacing w:after="150" w:before="350"/>
      </w:pPr>
      <w:r>
        <w:t xml:space="preserve">2.4 The Credential struct</w:t>
      </w:r>
    </w:p>
    <w:p>
      <w:pPr>
        <w:pBdr>
          <w:left w:val="single" w:color="888888" w:sz="12" w:space="6"/>
        </w:pBdr>
        <w:shd w:fill="F2F2F2" w:val="clear"/>
        <w:spacing w:after="200" w:before="100"/>
      </w:pPr>
      <w:r>
        <w:rPr>
          <w:rFonts w:ascii="Consolas" w:cs="Consolas" w:eastAsia="Consolas" w:hAnsi="Consolas"/>
          <w:sz w:val="19"/>
          <w:szCs w:val="19"/>
        </w:rPr>
        <w:t xml:space="preserve">struct Credential {</w:t>
      </w:r>
      <w:r>
        <w:br/>
        <w:t xml:space="preserve"/>
      </w:r>
      <w:r>
        <w:rPr>
          <w:rFonts w:ascii="Consolas" w:cs="Consolas" w:eastAsia="Consolas" w:hAnsi="Consolas"/>
          <w:sz w:val="19"/>
          <w:szCs w:val="19"/>
        </w:rPr>
        <w:t xml:space="preserve">    bytes32 id;</w:t>
      </w:r>
      <w:r>
        <w:br/>
        <w:t xml:space="preserve"/>
      </w:r>
      <w:r>
        <w:rPr>
          <w:rFonts w:ascii="Consolas" w:cs="Consolas" w:eastAsia="Consolas" w:hAnsi="Consolas"/>
          <w:sz w:val="19"/>
          <w:szCs w:val="19"/>
        </w:rPr>
        <w:t xml:space="preserve">    address owner;</w:t>
      </w:r>
      <w:r>
        <w:br/>
        <w:t xml:space="preserve"/>
      </w:r>
      <w:r>
        <w:rPr>
          <w:rFonts w:ascii="Consolas" w:cs="Consolas" w:eastAsia="Consolas" w:hAnsi="Consolas"/>
          <w:sz w:val="19"/>
          <w:szCs w:val="19"/>
        </w:rPr>
        <w:t xml:space="preserve">    address issuer;</w:t>
      </w:r>
      <w:r>
        <w:br/>
        <w:t xml:space="preserve"/>
      </w:r>
      <w:r>
        <w:rPr>
          <w:rFonts w:ascii="Consolas" w:cs="Consolas" w:eastAsia="Consolas" w:hAnsi="Consolas"/>
          <w:sz w:val="19"/>
          <w:szCs w:val="19"/>
        </w:rPr>
        <w:t xml:space="preserve">    string ipfsCid;</w:t>
      </w:r>
      <w:r>
        <w:br/>
        <w:t xml:space="preserve"/>
      </w:r>
      <w:r>
        <w:rPr>
          <w:rFonts w:ascii="Consolas" w:cs="Consolas" w:eastAsia="Consolas" w:hAnsi="Consolas"/>
          <w:sz w:val="19"/>
          <w:szCs w:val="19"/>
        </w:rPr>
        <w:t xml:space="preserve">    DocumentType documentType;</w:t>
      </w:r>
      <w:r>
        <w:br/>
        <w:t xml:space="preserve"/>
      </w:r>
      <w:r>
        <w:rPr>
          <w:rFonts w:ascii="Consolas" w:cs="Consolas" w:eastAsia="Consolas" w:hAnsi="Consolas"/>
          <w:sz w:val="19"/>
          <w:szCs w:val="19"/>
        </w:rPr>
        <w:t xml:space="preserve">    uint16 majorId;</w:t>
      </w:r>
      <w:r>
        <w:br/>
        <w:t xml:space="preserve"/>
      </w:r>
      <w:r>
        <w:rPr>
          <w:rFonts w:ascii="Consolas" w:cs="Consolas" w:eastAsia="Consolas" w:hAnsi="Consolas"/>
          <w:sz w:val="19"/>
          <w:szCs w:val="19"/>
        </w:rPr>
        <w:t xml:space="preserve">    uint256 issueDate;</w:t>
      </w:r>
      <w:r>
        <w:br/>
        <w:t xml:space="preserve"/>
      </w:r>
      <w:r>
        <w:rPr>
          <w:rFonts w:ascii="Consolas" w:cs="Consolas" w:eastAsia="Consolas" w:hAnsi="Consolas"/>
          <w:sz w:val="19"/>
          <w:szCs w:val="19"/>
        </w:rPr>
        <w:t xml:space="preserve">    bool isTimeLimited;</w:t>
      </w:r>
      <w:r>
        <w:br/>
        <w:t xml:space="preserve"/>
      </w:r>
      <w:r>
        <w:rPr>
          <w:rFonts w:ascii="Consolas" w:cs="Consolas" w:eastAsia="Consolas" w:hAnsi="Consolas"/>
          <w:sz w:val="19"/>
          <w:szCs w:val="19"/>
        </w:rPr>
        <w:t xml:space="preserve">    uint256 expiryDate; // 0 if permanent</w:t>
      </w:r>
      <w:r>
        <w:br/>
        <w:t xml:space="preserve"/>
      </w:r>
      <w:r>
        <w:rPr>
          <w:rFonts w:ascii="Consolas" w:cs="Consolas" w:eastAsia="Consolas" w:hAnsi="Consolas"/>
          <w:sz w:val="19"/>
          <w:szCs w:val="19"/>
        </w:rPr>
        <w:t xml:space="preserve">    Status status; // Active or Revoked only; never written as Expired</w:t>
      </w:r>
      <w:r>
        <w:br/>
        <w:t xml:space="preserve"/>
      </w:r>
      <w:r>
        <w:rPr>
          <w:rFonts w:ascii="Consolas" w:cs="Consolas" w:eastAsia="Consolas" w:hAnsi="Consolas"/>
          <w:sz w:val="19"/>
          <w:szCs w:val="19"/>
        </w:rPr>
        <w:t xml:space="preserve">}</w:t>
      </w:r>
    </w:p>
    <w:p>
      <w:pPr>
        <w:spacing w:after="200" w:line="300"/>
      </w:pPr>
      <w:r>
        <w:rPr>
          <w:rFonts w:ascii="Calibri" w:cs="Calibri" w:eastAsia="Calibri" w:hAnsi="Calibri"/>
          <w:sz w:val="22"/>
          <w:szCs w:val="22"/>
        </w:rPr>
        <w:t xml:space="preserve">bytes32 id duplicates the mapping key inside the struct, same reasoning as Institution's address field. owner and issuer are separate addresses on purpose — the institution that issued a credential is not the same entity as the person it belongs to. ipfsCid is a string because content identifiers are naturally text (e.g. "Qm..."), and this field is written once per credential rather than many times, so string cost isn't a major concern the way it was for documentType. expiryDate is explicitly documented as 0 when the credential is permanent — this is enforced in issueCredential, not here; the struct itself would happily hold any value. Note this struct does NOT contain the wrapped AES key at all — an earlier version did, as a bytes encryptedKey field, but it was removed after testing revealed a real bug: that field had no external getter, so nobody, including the credential's own owner, could ever actually read it back. The fix, explained fully under issueCredential below, was to store that key elsewhere — in the accessGrants mapping — rather than in this struct.</w:t>
      </w:r>
    </w:p>
    <w:p>
      <w:pPr>
        <w:pStyle w:val="Heading2"/>
        <w:spacing w:after="150" w:before="350"/>
      </w:pPr>
      <w:r>
        <w:t xml:space="preserve">2.5 The three mappings and the nonce</w:t>
      </w:r>
    </w:p>
    <w:p>
      <w:pPr>
        <w:pBdr>
          <w:left w:val="single" w:color="888888" w:sz="12" w:space="6"/>
        </w:pBdr>
        <w:shd w:fill="F2F2F2" w:val="clear"/>
        <w:spacing w:after="200" w:before="100"/>
      </w:pPr>
      <w:r>
        <w:rPr>
          <w:rFonts w:ascii="Consolas" w:cs="Consolas" w:eastAsia="Consolas" w:hAnsi="Consolas"/>
          <w:sz w:val="19"/>
          <w:szCs w:val="19"/>
        </w:rPr>
        <w:t xml:space="preserve">mapping(bytes32 =&gt; Credential) private credentials;</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mapping(address =&gt; bytes32[]) private credentialsByOwner;</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mapping(bytes32 =&gt; mapping(address =&gt; bytes)) private accessGrants;</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uint256 private nonce;</w:t>
      </w:r>
    </w:p>
    <w:p>
      <w:pPr>
        <w:spacing w:after="200" w:line="300"/>
      </w:pPr>
      <w:r>
        <w:rPr>
          <w:rFonts w:ascii="Calibri" w:cs="Calibri" w:eastAsia="Calibri" w:hAnsi="Calibri"/>
          <w:sz w:val="22"/>
          <w:szCs w:val="22"/>
        </w:rPr>
        <w:t xml:space="preserve">credentials is the primary store — every credential that has ever been issued, keyed by its unique ID. It's private, meaning there's no free auto-generated getter for it (unlike institutions in the other contract) — every read has to go through an explicit function like getCredential, which lets the contract control exactly what gets exposed (e.g. deliberately excluding the wrapped key from that function's return values). credentialsByOwner exists purely so FR-14 (list all of an owner's credentials) doesn't require an expensive full-contract scan — every issuance pushes the new ID onto the relevant owner's array. accessGrants is a nested mapping: given a credential ID and a wallet address, it stores that wallet's specific wrapped copy of the AES key, or an empty value if that wallet has never been granted access. There's deliberately no struct here — just the raw wrapped-key bytes; the reasoning (gas cost of storing metadata nobody needs on-chain) is documented at length in the Design Decisions Log. nonce is a simple always-incrementing counter used only to help generate unique credential IDs — see issueCredential.</w:t>
      </w:r>
    </w:p>
    <w:p>
      <w:pPr>
        <w:pStyle w:val="Heading2"/>
        <w:spacing w:after="150" w:before="350"/>
      </w:pPr>
      <w:r>
        <w:t xml:space="preserve">2.6 Events and errors</w:t>
      </w:r>
    </w:p>
    <w:p>
      <w:pPr>
        <w:pBdr>
          <w:left w:val="single" w:color="888888" w:sz="12" w:space="6"/>
        </w:pBdr>
        <w:shd w:fill="F2F2F2" w:val="clear"/>
        <w:spacing w:after="200" w:before="100"/>
      </w:pPr>
      <w:r>
        <w:rPr>
          <w:rFonts w:ascii="Consolas" w:cs="Consolas" w:eastAsia="Consolas" w:hAnsi="Consolas"/>
          <w:sz w:val="19"/>
          <w:szCs w:val="19"/>
        </w:rPr>
        <w:t xml:space="preserve">event CredentialIssued(bytes32 indexed id, address indexed owner, address indexed issuer, uint256 timestamp);</w:t>
      </w:r>
      <w:r>
        <w:br/>
        <w:t xml:space="preserve"/>
      </w:r>
      <w:r>
        <w:rPr>
          <w:rFonts w:ascii="Consolas" w:cs="Consolas" w:eastAsia="Consolas" w:hAnsi="Consolas"/>
          <w:sz w:val="19"/>
          <w:szCs w:val="19"/>
        </w:rPr>
        <w:t xml:space="preserve">event CredentialRevoked(bytes32 indexed id, uint256 timestamp);</w:t>
      </w:r>
      <w:r>
        <w:br/>
        <w:t xml:space="preserve"/>
      </w:r>
      <w:r>
        <w:rPr>
          <w:rFonts w:ascii="Consolas" w:cs="Consolas" w:eastAsia="Consolas" w:hAnsi="Consolas"/>
          <w:sz w:val="19"/>
          <w:szCs w:val="19"/>
        </w:rPr>
        <w:t xml:space="preserve">event AccessGranted(bytes32 indexed credentialId, address indexed grantee, uint256 timestamp);</w:t>
      </w:r>
      <w:r>
        <w:br/>
        <w:t xml:space="preserve"/>
      </w:r>
      <w:r>
        <w:rPr>
          <w:rFonts w:ascii="Consolas" w:cs="Consolas" w:eastAsia="Consolas" w:hAnsi="Consolas"/>
          <w:sz w:val="19"/>
          <w:szCs w:val="19"/>
        </w:rPr>
        <w:t xml:space="preserve">event AccessRevoked(bytes32 indexed credentialId, address indexed grantee, uint256 timestamp);</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error NotApprovedIssuer();</w:t>
      </w:r>
      <w:r>
        <w:br/>
        <w:t xml:space="preserve"/>
      </w:r>
      <w:r>
        <w:rPr>
          <w:rFonts w:ascii="Consolas" w:cs="Consolas" w:eastAsia="Consolas" w:hAnsi="Consolas"/>
          <w:sz w:val="19"/>
          <w:szCs w:val="19"/>
        </w:rPr>
        <w:t xml:space="preserve">error InvalidMajor();</w:t>
      </w:r>
      <w:r>
        <w:br/>
        <w:t xml:space="preserve"/>
      </w:r>
      <w:r>
        <w:rPr>
          <w:rFonts w:ascii="Consolas" w:cs="Consolas" w:eastAsia="Consolas" w:hAnsi="Consolas"/>
          <w:sz w:val="19"/>
          <w:szCs w:val="19"/>
        </w:rPr>
        <w:t xml:space="preserve">error CredentialNotFound();</w:t>
      </w:r>
      <w:r>
        <w:br/>
        <w:t xml:space="preserve"/>
      </w:r>
      <w:r>
        <w:rPr>
          <w:rFonts w:ascii="Consolas" w:cs="Consolas" w:eastAsia="Consolas" w:hAnsi="Consolas"/>
          <w:sz w:val="19"/>
          <w:szCs w:val="19"/>
        </w:rPr>
        <w:t xml:space="preserve">error NotIssuerOfCredential();</w:t>
      </w:r>
      <w:r>
        <w:br/>
        <w:t xml:space="preserve"/>
      </w:r>
      <w:r>
        <w:rPr>
          <w:rFonts w:ascii="Consolas" w:cs="Consolas" w:eastAsia="Consolas" w:hAnsi="Consolas"/>
          <w:sz w:val="19"/>
          <w:szCs w:val="19"/>
        </w:rPr>
        <w:t xml:space="preserve">error NotOwnerOfCredential();</w:t>
      </w:r>
      <w:r>
        <w:br/>
        <w:t xml:space="preserve"/>
      </w:r>
      <w:r>
        <w:rPr>
          <w:rFonts w:ascii="Consolas" w:cs="Consolas" w:eastAsia="Consolas" w:hAnsi="Consolas"/>
          <w:sz w:val="19"/>
          <w:szCs w:val="19"/>
        </w:rPr>
        <w:t xml:space="preserve">error AlreadyRevoked();</w:t>
      </w:r>
    </w:p>
    <w:p>
      <w:pPr>
        <w:spacing w:after="200" w:line="300"/>
      </w:pPr>
      <w:r>
        <w:rPr>
          <w:rFonts w:ascii="Calibri" w:cs="Calibri" w:eastAsia="Calibri" w:hAnsi="Calibri"/>
          <w:sz w:val="22"/>
          <w:szCs w:val="22"/>
        </w:rPr>
        <w:t xml:space="preserve">CredentialIssued has three indexed fields (the maximum allowed) — id, owner, and issuer are all independently, efficiently searchable, which is exactly what the frontend needs: an Issuer's dashboard filters by issuer, an Owner's dashboard by owner. AccessGranted fires in two different situations in this contract: once for every explicit grantAccess call, and once automatically inside issueCredential itself, since the owner is treated as the very first grantee of their own credential (more on this below). The six errors map directly onto the six distinct ways a call into this contract can be legitimately rejected — an unapproved issuer trying to issue, an invalid majorId, looking up a credential that doesn't exist, the wrong address trying to revoke or manage access, or trying to revoke something already revoked.</w:t>
      </w:r>
    </w:p>
    <w:p>
      <w:pPr>
        <w:pStyle w:val="Heading2"/>
        <w:spacing w:after="150" w:before="350"/>
      </w:pPr>
      <w:r>
        <w:t xml:space="preserve">2.7 The onlyApprovedIssuer modifier</w:t>
      </w:r>
    </w:p>
    <w:p>
      <w:pPr>
        <w:pBdr>
          <w:left w:val="single" w:color="888888" w:sz="12" w:space="6"/>
        </w:pBdr>
        <w:shd w:fill="F2F2F2" w:val="clear"/>
        <w:spacing w:after="200" w:before="100"/>
      </w:pPr>
      <w:r>
        <w:rPr>
          <w:rFonts w:ascii="Consolas" w:cs="Consolas" w:eastAsia="Consolas" w:hAnsi="Consolas"/>
          <w:sz w:val="19"/>
          <w:szCs w:val="19"/>
        </w:rPr>
        <w:t xml:space="preserve">modifier onlyApprovedIssuer() {</w:t>
      </w:r>
      <w:r>
        <w:br/>
        <w:t xml:space="preserve"/>
      </w:r>
      <w:r>
        <w:rPr>
          <w:rFonts w:ascii="Consolas" w:cs="Consolas" w:eastAsia="Consolas" w:hAnsi="Consolas"/>
          <w:sz w:val="19"/>
          <w:szCs w:val="19"/>
        </w:rPr>
        <w:t xml:space="preserve">    _onlyApprovedIssuer();</w:t>
      </w:r>
      <w:r>
        <w:br/>
        <w:t xml:space="preserve"/>
      </w:r>
      <w:r>
        <w:rPr>
          <w:rFonts w:ascii="Consolas" w:cs="Consolas" w:eastAsia="Consolas" w:hAnsi="Consolas"/>
          <w:sz w:val="19"/>
          <w:szCs w:val="19"/>
        </w:rPr>
        <w:t xml:space="preserve">    _;</w:t>
      </w:r>
      <w:r>
        <w:br/>
        <w:t xml:space="preserve"/>
      </w:r>
      <w:r>
        <w:rPr>
          <w:rFonts w:ascii="Consolas" w:cs="Consolas" w:eastAsia="Consolas" w:hAnsi="Consolas"/>
          <w:sz w:val="19"/>
          <w:szCs w:val="19"/>
        </w:rPr>
        <w:t xml:space="preserve">}</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function _onlyApprovedIssuer() internal view {</w:t>
      </w:r>
      <w:r>
        <w:br/>
        <w:t xml:space="preserve"/>
      </w:r>
      <w:r>
        <w:rPr>
          <w:rFonts w:ascii="Consolas" w:cs="Consolas" w:eastAsia="Consolas" w:hAnsi="Consolas"/>
          <w:sz w:val="19"/>
          <w:szCs w:val="19"/>
        </w:rPr>
        <w:t xml:space="preserve">    if (!ACCESS_CONTROL.isApprovedIssuer(msg.sender)) revert NotApprovedIssuer();</w:t>
      </w:r>
      <w:r>
        <w:br/>
        <w:t xml:space="preserve"/>
      </w:r>
      <w:r>
        <w:rPr>
          <w:rFonts w:ascii="Consolas" w:cs="Consolas" w:eastAsia="Consolas" w:hAnsi="Consolas"/>
          <w:sz w:val="19"/>
          <w:szCs w:val="19"/>
        </w:rPr>
        <w:t xml:space="preserve">}</w:t>
      </w:r>
    </w:p>
    <w:p>
      <w:pPr>
        <w:spacing w:after="200" w:line="300"/>
      </w:pPr>
      <w:r>
        <w:rPr>
          <w:rFonts w:ascii="Calibri" w:cs="Calibri" w:eastAsia="Calibri" w:hAnsi="Calibri"/>
          <w:sz w:val="22"/>
          <w:szCs w:val="22"/>
        </w:rPr>
        <w:t xml:space="preserve">Same pattern as AccessControlRegistry's onlyAdmin — logic delegated to an internal function to avoid bytecode duplication. The check itself is a cross-contract call: ACCESS_CONTROL.isApprovedIssuer(msg.sender) actually calls out to the other deployed contract and asks it, live, right now, whether the caller is approved. This means permission is always checked against current state — if an institution is revoked between two transactions, the very next issuance attempt from them fails immediately, with no delay or caching involved.</w:t>
      </w:r>
    </w:p>
    <w:p>
      <w:pPr>
        <w:pStyle w:val="Heading2"/>
        <w:spacing w:after="150" w:before="350"/>
      </w:pPr>
      <w:r>
        <w:t xml:space="preserve">2.8 Constructor</w:t>
      </w:r>
    </w:p>
    <w:p>
      <w:pPr>
        <w:pBdr>
          <w:left w:val="single" w:color="888888" w:sz="12" w:space="6"/>
        </w:pBdr>
        <w:shd w:fill="F2F2F2" w:val="clear"/>
        <w:spacing w:after="200" w:before="100"/>
      </w:pPr>
      <w:r>
        <w:rPr>
          <w:rFonts w:ascii="Consolas" w:cs="Consolas" w:eastAsia="Consolas" w:hAnsi="Consolas"/>
          <w:sz w:val="19"/>
          <w:szCs w:val="19"/>
        </w:rPr>
        <w:t xml:space="preserve">constructor(address _accessControl) {</w:t>
      </w:r>
      <w:r>
        <w:br/>
        <w:t xml:space="preserve"/>
      </w:r>
      <w:r>
        <w:rPr>
          <w:rFonts w:ascii="Consolas" w:cs="Consolas" w:eastAsia="Consolas" w:hAnsi="Consolas"/>
          <w:sz w:val="19"/>
          <w:szCs w:val="19"/>
        </w:rPr>
        <w:t xml:space="preserve">    ACCESS_CONTROL = IAccessControlRegistry(_accessControl);</w:t>
      </w:r>
      <w:r>
        <w:br/>
        <w:t xml:space="preserve"/>
      </w:r>
      <w:r>
        <w:rPr>
          <w:rFonts w:ascii="Consolas" w:cs="Consolas" w:eastAsia="Consolas" w:hAnsi="Consolas"/>
          <w:sz w:val="19"/>
          <w:szCs w:val="19"/>
        </w:rPr>
        <w:t xml:space="preserve">}</w:t>
      </w:r>
    </w:p>
    <w:p>
      <w:pPr>
        <w:spacing w:after="200" w:line="300"/>
      </w:pPr>
      <w:r>
        <w:rPr>
          <w:rFonts w:ascii="Calibri" w:cs="Calibri" w:eastAsia="Calibri" w:hAnsi="Calibri"/>
          <w:sz w:val="22"/>
          <w:szCs w:val="22"/>
        </w:rPr>
        <w:t xml:space="preserve">Takes the already-deployed AccessControlRegistry's address and wraps it in the interface type. This is a type cast, not a deployment — it tells the compiler "treat whatever is at this address as something implementing IAccessControlRegistry" and lets the rest of the contract call its two functions through that typed reference. This is also why deployment order matters: AccessControlRegistry must exist and have an address before CredentialRegistry can be deployed, since this constructor needs that address as an argument.</w:t>
      </w:r>
    </w:p>
    <w:p>
      <w:pPr>
        <w:pStyle w:val="Heading2"/>
        <w:spacing w:after="150" w:before="350"/>
      </w:pPr>
      <w:r>
        <w:t xml:space="preserve">2.9 issueCredential — the core function</w:t>
      </w:r>
    </w:p>
    <w:p>
      <w:pPr>
        <w:pBdr>
          <w:left w:val="single" w:color="888888" w:sz="12" w:space="6"/>
        </w:pBdr>
        <w:shd w:fill="F2F2F2" w:val="clear"/>
        <w:spacing w:after="200" w:before="100"/>
      </w:pPr>
      <w:r>
        <w:rPr>
          <w:rFonts w:ascii="Consolas" w:cs="Consolas" w:eastAsia="Consolas" w:hAnsi="Consolas"/>
          <w:sz w:val="19"/>
          <w:szCs w:val="19"/>
        </w:rPr>
        <w:t xml:space="preserve">function issueCredential(</w:t>
      </w:r>
      <w:r>
        <w:br/>
        <w:t xml:space="preserve"/>
      </w:r>
      <w:r>
        <w:rPr>
          <w:rFonts w:ascii="Consolas" w:cs="Consolas" w:eastAsia="Consolas" w:hAnsi="Consolas"/>
          <w:sz w:val="19"/>
          <w:szCs w:val="19"/>
        </w:rPr>
        <w:t xml:space="preserve">    address owner,</w:t>
      </w:r>
      <w:r>
        <w:br/>
        <w:t xml:space="preserve"/>
      </w:r>
      <w:r>
        <w:rPr>
          <w:rFonts w:ascii="Consolas" w:cs="Consolas" w:eastAsia="Consolas" w:hAnsi="Consolas"/>
          <w:sz w:val="19"/>
          <w:szCs w:val="19"/>
        </w:rPr>
        <w:t xml:space="preserve">    string calldata ipfsCid,</w:t>
      </w:r>
      <w:r>
        <w:br/>
        <w:t xml:space="preserve"/>
      </w:r>
      <w:r>
        <w:rPr>
          <w:rFonts w:ascii="Consolas" w:cs="Consolas" w:eastAsia="Consolas" w:hAnsi="Consolas"/>
          <w:sz w:val="19"/>
          <w:szCs w:val="19"/>
        </w:rPr>
        <w:t xml:space="preserve">    bytes calldata ownerWrappedKey,</w:t>
      </w:r>
      <w:r>
        <w:br/>
        <w:t xml:space="preserve"/>
      </w:r>
      <w:r>
        <w:rPr>
          <w:rFonts w:ascii="Consolas" w:cs="Consolas" w:eastAsia="Consolas" w:hAnsi="Consolas"/>
          <w:sz w:val="19"/>
          <w:szCs w:val="19"/>
        </w:rPr>
        <w:t xml:space="preserve">    DocumentType documentType,</w:t>
      </w:r>
      <w:r>
        <w:br/>
        <w:t xml:space="preserve"/>
      </w:r>
      <w:r>
        <w:rPr>
          <w:rFonts w:ascii="Consolas" w:cs="Consolas" w:eastAsia="Consolas" w:hAnsi="Consolas"/>
          <w:sz w:val="19"/>
          <w:szCs w:val="19"/>
        </w:rPr>
        <w:t xml:space="preserve">    uint16 majorId,</w:t>
      </w:r>
      <w:r>
        <w:br/>
        <w:t xml:space="preserve"/>
      </w:r>
      <w:r>
        <w:rPr>
          <w:rFonts w:ascii="Consolas" w:cs="Consolas" w:eastAsia="Consolas" w:hAnsi="Consolas"/>
          <w:sz w:val="19"/>
          <w:szCs w:val="19"/>
        </w:rPr>
        <w:t xml:space="preserve">    bool isTimeLimited,</w:t>
      </w:r>
      <w:r>
        <w:br/>
        <w:t xml:space="preserve"/>
      </w:r>
      <w:r>
        <w:rPr>
          <w:rFonts w:ascii="Consolas" w:cs="Consolas" w:eastAsia="Consolas" w:hAnsi="Consolas"/>
          <w:sz w:val="19"/>
          <w:szCs w:val="19"/>
        </w:rPr>
        <w:t xml:space="preserve">    uint256 expiryDate</w:t>
      </w:r>
      <w:r>
        <w:br/>
        <w:t xml:space="preserve"/>
      </w:r>
      <w:r>
        <w:rPr>
          <w:rFonts w:ascii="Consolas" w:cs="Consolas" w:eastAsia="Consolas" w:hAnsi="Consolas"/>
          <w:sz w:val="19"/>
          <w:szCs w:val="19"/>
        </w:rPr>
        <w:t xml:space="preserve">) external onlyApprovedIssuer returns (bytes32 id) {</w:t>
      </w:r>
      <w:r>
        <w:br/>
        <w:t xml:space="preserve"/>
      </w:r>
      <w:r>
        <w:rPr>
          <w:rFonts w:ascii="Consolas" w:cs="Consolas" w:eastAsia="Consolas" w:hAnsi="Consolas"/>
          <w:sz w:val="19"/>
          <w:szCs w:val="19"/>
        </w:rPr>
        <w:t xml:space="preserve">    if (!ACCESS_CONTROL.isValidMajor(majorId)) revert InvalidMajor();</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id = keccak256(abi.encodePacked(owner, msg.sender, ipfsCid, block.timestamp, nonce));</w:t>
      </w:r>
      <w:r>
        <w:br/>
        <w:t xml:space="preserve"/>
      </w:r>
      <w:r>
        <w:rPr>
          <w:rFonts w:ascii="Consolas" w:cs="Consolas" w:eastAsia="Consolas" w:hAnsi="Consolas"/>
          <w:sz w:val="19"/>
          <w:szCs w:val="19"/>
        </w:rPr>
        <w:t xml:space="preserve">    nonce++;</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credentials[id] = Credential({</w:t>
      </w:r>
      <w:r>
        <w:br/>
        <w:t xml:space="preserve"/>
      </w:r>
      <w:r>
        <w:rPr>
          <w:rFonts w:ascii="Consolas" w:cs="Consolas" w:eastAsia="Consolas" w:hAnsi="Consolas"/>
          <w:sz w:val="19"/>
          <w:szCs w:val="19"/>
        </w:rPr>
        <w:t xml:space="preserve">        id: id,</w:t>
      </w:r>
      <w:r>
        <w:br/>
        <w:t xml:space="preserve"/>
      </w:r>
      <w:r>
        <w:rPr>
          <w:rFonts w:ascii="Consolas" w:cs="Consolas" w:eastAsia="Consolas" w:hAnsi="Consolas"/>
          <w:sz w:val="19"/>
          <w:szCs w:val="19"/>
        </w:rPr>
        <w:t xml:space="preserve">        owner: owner,</w:t>
      </w:r>
      <w:r>
        <w:br/>
        <w:t xml:space="preserve"/>
      </w:r>
      <w:r>
        <w:rPr>
          <w:rFonts w:ascii="Consolas" w:cs="Consolas" w:eastAsia="Consolas" w:hAnsi="Consolas"/>
          <w:sz w:val="19"/>
          <w:szCs w:val="19"/>
        </w:rPr>
        <w:t xml:space="preserve">        issuer: msg.sender,</w:t>
      </w:r>
      <w:r>
        <w:br/>
        <w:t xml:space="preserve"/>
      </w:r>
      <w:r>
        <w:rPr>
          <w:rFonts w:ascii="Consolas" w:cs="Consolas" w:eastAsia="Consolas" w:hAnsi="Consolas"/>
          <w:sz w:val="19"/>
          <w:szCs w:val="19"/>
        </w:rPr>
        <w:t xml:space="preserve">        ipfsCid: ipfsCid,</w:t>
      </w:r>
      <w:r>
        <w:br/>
        <w:t xml:space="preserve"/>
      </w:r>
      <w:r>
        <w:rPr>
          <w:rFonts w:ascii="Consolas" w:cs="Consolas" w:eastAsia="Consolas" w:hAnsi="Consolas"/>
          <w:sz w:val="19"/>
          <w:szCs w:val="19"/>
        </w:rPr>
        <w:t xml:space="preserve">        documentType: documentType,</w:t>
      </w:r>
      <w:r>
        <w:br/>
        <w:t xml:space="preserve"/>
      </w:r>
      <w:r>
        <w:rPr>
          <w:rFonts w:ascii="Consolas" w:cs="Consolas" w:eastAsia="Consolas" w:hAnsi="Consolas"/>
          <w:sz w:val="19"/>
          <w:szCs w:val="19"/>
        </w:rPr>
        <w:t xml:space="preserve">        majorId: majorId,</w:t>
      </w:r>
      <w:r>
        <w:br/>
        <w:t xml:space="preserve"/>
      </w:r>
      <w:r>
        <w:rPr>
          <w:rFonts w:ascii="Consolas" w:cs="Consolas" w:eastAsia="Consolas" w:hAnsi="Consolas"/>
          <w:sz w:val="19"/>
          <w:szCs w:val="19"/>
        </w:rPr>
        <w:t xml:space="preserve">        issueDate: block.timestamp,</w:t>
      </w:r>
      <w:r>
        <w:br/>
        <w:t xml:space="preserve"/>
      </w:r>
      <w:r>
        <w:rPr>
          <w:rFonts w:ascii="Consolas" w:cs="Consolas" w:eastAsia="Consolas" w:hAnsi="Consolas"/>
          <w:sz w:val="19"/>
          <w:szCs w:val="19"/>
        </w:rPr>
        <w:t xml:space="preserve">        isTimeLimited: isTimeLimited,</w:t>
      </w:r>
      <w:r>
        <w:br/>
        <w:t xml:space="preserve"/>
      </w:r>
      <w:r>
        <w:rPr>
          <w:rFonts w:ascii="Consolas" w:cs="Consolas" w:eastAsia="Consolas" w:hAnsi="Consolas"/>
          <w:sz w:val="19"/>
          <w:szCs w:val="19"/>
        </w:rPr>
        <w:t xml:space="preserve">        expiryDate: isTimeLimited ? expiryDate : 0,</w:t>
      </w:r>
      <w:r>
        <w:br/>
        <w:t xml:space="preserve"/>
      </w:r>
      <w:r>
        <w:rPr>
          <w:rFonts w:ascii="Consolas" w:cs="Consolas" w:eastAsia="Consolas" w:hAnsi="Consolas"/>
          <w:sz w:val="19"/>
          <w:szCs w:val="19"/>
        </w:rPr>
        <w:t xml:space="preserve">        status: Status.Active</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credentialsByOwner[owner].push(id);</w:t>
      </w:r>
      <w:r>
        <w:br/>
        <w:t xml:space="preserve"/>
      </w:r>
      <w:r>
        <w:rPr>
          <w:rFonts w:ascii="Consolas" w:cs="Consolas" w:eastAsia="Consolas" w:hAnsi="Consolas"/>
          <w:sz w:val="19"/>
          <w:szCs w:val="19"/>
        </w:rPr>
        <w:t xml:space="preserve">    accessGrants[id][owner] = ownerWrappedKey;</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emit CredentialIssued(id, owner, msg.sender, block.timestamp);</w:t>
      </w:r>
      <w:r>
        <w:br/>
        <w:t xml:space="preserve"/>
      </w:r>
      <w:r>
        <w:rPr>
          <w:rFonts w:ascii="Consolas" w:cs="Consolas" w:eastAsia="Consolas" w:hAnsi="Consolas"/>
          <w:sz w:val="19"/>
          <w:szCs w:val="19"/>
        </w:rPr>
        <w:t xml:space="preserve">    emit AccessGranted(id, owner, block.timestamp);</w:t>
      </w:r>
      <w:r>
        <w:br/>
        <w:t xml:space="preserve"/>
      </w:r>
      <w:r>
        <w:rPr>
          <w:rFonts w:ascii="Consolas" w:cs="Consolas" w:eastAsia="Consolas" w:hAnsi="Consolas"/>
          <w:sz w:val="19"/>
          <w:szCs w:val="19"/>
        </w:rPr>
        <w:t xml:space="preserve">}</w:t>
      </w:r>
    </w:p>
    <w:p>
      <w:pPr>
        <w:spacing w:after="200" w:line="300"/>
      </w:pPr>
      <w:r>
        <w:rPr>
          <w:rFonts w:ascii="Calibri" w:cs="Calibri" w:eastAsia="Calibri" w:hAnsi="Calibri"/>
          <w:sz w:val="22"/>
          <w:szCs w:val="22"/>
        </w:rPr>
        <w:t xml:space="preserve">Take this in pieces.</w:t>
      </w:r>
    </w:p>
    <w:p>
      <w:pPr>
        <w:spacing w:after="200" w:line="300"/>
      </w:pPr>
      <w:r>
        <w:rPr>
          <w:rFonts w:ascii="Calibri" w:cs="Calibri" w:eastAsia="Calibri" w:hAnsi="Calibri"/>
          <w:b w:val="false"/>
          <w:bCs w:val="false"/>
          <w:sz w:val="22"/>
          <w:szCs w:val="22"/>
        </w:rPr>
        <w:t xml:space="preserve">onlyApprovedIssuer runs first — if the caller isn't an approved institution, execution never reaches the function body at all.</w:t>
      </w:r>
    </w:p>
    <w:p>
      <w:pPr>
        <w:pStyle w:val="ListParagraph"/>
        <w:numPr>
          <w:ilvl w:val="0"/>
          <w:numId w:val="1"/>
        </w:numPr>
        <w:spacing w:after="100" w:line="280"/>
      </w:pPr>
      <w:r>
        <w:rPr>
          <w:rFonts w:ascii="Calibri" w:cs="Calibri" w:eastAsia="Calibri" w:hAnsi="Calibri"/>
          <w:sz w:val="22"/>
          <w:szCs w:val="22"/>
        </w:rPr>
        <w:t xml:space="preserve">if (!ACCESS_CONTROL.isValidMajor(majorId)) revert InvalidMajor(); — a second cross-contract permission check, this time confirming the submitted major actually exists in AccessControlRegistry's registry before accepting it.</w:t>
      </w:r>
    </w:p>
    <w:p>
      <w:pPr>
        <w:pStyle w:val="ListParagraph"/>
        <w:numPr>
          <w:ilvl w:val="0"/>
          <w:numId w:val="1"/>
        </w:numPr>
        <w:spacing w:after="100" w:line="280"/>
      </w:pPr>
      <w:r>
        <w:rPr>
          <w:rFonts w:ascii="Calibri" w:cs="Calibri" w:eastAsia="Calibri" w:hAnsi="Calibri"/>
          <w:sz w:val="22"/>
          <w:szCs w:val="22"/>
        </w:rPr>
        <w:t xml:space="preserve">id = keccak256(abi.encodePacked(owner, msg.sender, ipfsCid, block.timestamp, nonce)); — this generates the credential's unique identifier. keccak256 is Ethereum's standard hash function; abi.encodePacked concatenates all these different-typed values into one byte string to hash together. Mixing in owner, the issuer (msg.sender), the document's CID, the current timestamp, AND an always-incrementing nonce means that even if an issuer tried to issue what looks like an identical credential twice in the exact same block, the nonce guarantees the resulting hash — and therefore the ID — is still different every single time.</w:t>
      </w:r>
    </w:p>
    <w:p>
      <w:pPr>
        <w:pStyle w:val="ListParagraph"/>
        <w:numPr>
          <w:ilvl w:val="0"/>
          <w:numId w:val="1"/>
        </w:numPr>
        <w:spacing w:after="100" w:line="280"/>
      </w:pPr>
      <w:r>
        <w:rPr>
          <w:rFonts w:ascii="Calibri" w:cs="Calibri" w:eastAsia="Calibri" w:hAnsi="Calibri"/>
          <w:sz w:val="22"/>
          <w:szCs w:val="22"/>
        </w:rPr>
        <w:t xml:space="preserve">nonce++; — advances the counter immediately after use, so the very next issuance (even in the same transaction, in principle) gets a different nonce value.</w:t>
      </w:r>
    </w:p>
    <w:p>
      <w:pPr>
        <w:pStyle w:val="ListParagraph"/>
        <w:numPr>
          <w:ilvl w:val="0"/>
          <w:numId w:val="1"/>
        </w:numPr>
        <w:spacing w:after="100" w:line="280"/>
      </w:pPr>
      <w:r>
        <w:rPr>
          <w:rFonts w:ascii="Calibri" w:cs="Calibri" w:eastAsia="Calibri" w:hAnsi="Calibri"/>
          <w:sz w:val="22"/>
          <w:szCs w:val="22"/>
        </w:rPr>
        <w:t xml:space="preserve">The Credential struct is built and written into the credentials mapping under the new id. Every field is set explicitly; status is always Status.Active at this point — nothing is ever issued pre-revoked. expiryDate uses a ternary: isTimeLimited ? expiryDate : 0, meaning a permanent credential's expiryDate is forced to exactly 0 regardless of what was passed in, so there's no ambiguity later about what "permanent" looks like in storage.</w:t>
      </w:r>
    </w:p>
    <w:p>
      <w:pPr>
        <w:pStyle w:val="ListParagraph"/>
        <w:numPr>
          <w:ilvl w:val="0"/>
          <w:numId w:val="1"/>
        </w:numPr>
        <w:spacing w:after="100" w:line="280"/>
      </w:pPr>
      <w:r>
        <w:rPr>
          <w:rFonts w:ascii="Calibri" w:cs="Calibri" w:eastAsia="Calibri" w:hAnsi="Calibri"/>
          <w:sz w:val="22"/>
          <w:szCs w:val="22"/>
        </w:rPr>
        <w:t xml:space="preserve">credentialsByOwner[owner].push(id); — adds this new credential to the owner's list, supporting FR-14.</w:t>
      </w:r>
    </w:p>
    <w:p>
      <w:pPr>
        <w:pStyle w:val="ListParagraph"/>
        <w:numPr>
          <w:ilvl w:val="0"/>
          <w:numId w:val="1"/>
        </w:numPr>
        <w:spacing w:after="100" w:line="280"/>
      </w:pPr>
      <w:r>
        <w:rPr>
          <w:rFonts w:ascii="Calibri" w:cs="Calibri" w:eastAsia="Calibri" w:hAnsi="Calibri"/>
          <w:sz w:val="22"/>
          <w:szCs w:val="22"/>
        </w:rPr>
        <w:t xml:space="preserve">accessGrants[id][owner] = ownerWrappedKey; — this is the fix for the bug mentioned earlier. The AES key, already wrapped for the owner's public key by the Issuer's browser before this transaction was even sent, gets stored directly into the SAME mapping used for every other access grant. The owner is treated as the first grantee of their own credential — not a special case, just the normal grantAccess mechanism applied automatically at issuance.</w:t>
      </w:r>
    </w:p>
    <w:p>
      <w:pPr>
        <w:pStyle w:val="ListParagraph"/>
        <w:numPr>
          <w:ilvl w:val="0"/>
          <w:numId w:val="1"/>
        </w:numPr>
        <w:spacing w:after="100" w:line="280"/>
      </w:pPr>
      <w:r>
        <w:rPr>
          <w:rFonts w:ascii="Calibri" w:cs="Calibri" w:eastAsia="Calibri" w:hAnsi="Calibri"/>
          <w:sz w:val="22"/>
          <w:szCs w:val="22"/>
        </w:rPr>
        <w:t xml:space="preserve">Two events fire: CredentialIssued (the primary record of this action) and AccessGranted (documenting that the owner now has a wrapped key, consistent with how every other grant is recorded).</w:t>
      </w:r>
    </w:p>
    <w:p>
      <w:pPr>
        <w:spacing w:after="200" w:line="300"/>
      </w:pPr>
      <w:r>
        <w:rPr>
          <w:rFonts w:ascii="Calibri" w:cs="Calibri" w:eastAsia="Calibri" w:hAnsi="Calibri"/>
          <w:sz w:val="22"/>
          <w:szCs w:val="22"/>
        </w:rPr>
        <w:t xml:space="preserve">Tested by: test_issueCredential_succeeds_whenIssuerApproved, test_issueCredential_reverts_whenIssuerNotApproved, test_issueCredential_reverts_whenMajorInvalid, test_issueCredential_generatesUniqueId, test_issueCredential_ownerCanRetrieveTheirOwnWrappedKey (the regression test for the bug fix), plus a fuzz test covering every DocumentType and majorId combination, and an invariant test confirming no two issued credentials ever collide on id across long random sequences.</w:t>
      </w:r>
    </w:p>
    <w:p>
      <w:pPr>
        <w:pStyle w:val="Heading2"/>
        <w:spacing w:after="150" w:before="350"/>
      </w:pPr>
      <w:r>
        <w:t xml:space="preserve">2.10 revokeCredential</w:t>
      </w:r>
    </w:p>
    <w:p>
      <w:pPr>
        <w:pBdr>
          <w:left w:val="single" w:color="888888" w:sz="12" w:space="6"/>
        </w:pBdr>
        <w:shd w:fill="F2F2F2" w:val="clear"/>
        <w:spacing w:after="200" w:before="100"/>
      </w:pPr>
      <w:r>
        <w:rPr>
          <w:rFonts w:ascii="Consolas" w:cs="Consolas" w:eastAsia="Consolas" w:hAnsi="Consolas"/>
          <w:sz w:val="19"/>
          <w:szCs w:val="19"/>
        </w:rPr>
        <w:t xml:space="preserve">function revokeCredential(bytes32 id) external {</w:t>
      </w:r>
      <w:r>
        <w:br/>
        <w:t xml:space="preserve"/>
      </w:r>
      <w:r>
        <w:rPr>
          <w:rFonts w:ascii="Consolas" w:cs="Consolas" w:eastAsia="Consolas" w:hAnsi="Consolas"/>
          <w:sz w:val="19"/>
          <w:szCs w:val="19"/>
        </w:rPr>
        <w:t xml:space="preserve">    Credential storage cred = credentials[id];</w:t>
      </w:r>
      <w:r>
        <w:br/>
        <w:t xml:space="preserve"/>
      </w:r>
      <w:r>
        <w:rPr>
          <w:rFonts w:ascii="Consolas" w:cs="Consolas" w:eastAsia="Consolas" w:hAnsi="Consolas"/>
          <w:sz w:val="19"/>
          <w:szCs w:val="19"/>
        </w:rPr>
        <w:t xml:space="preserve">    if (cred.issuer == address(0)) revert CredentialNotFound();</w:t>
      </w:r>
      <w:r>
        <w:br/>
        <w:t xml:space="preserve"/>
      </w:r>
      <w:r>
        <w:rPr>
          <w:rFonts w:ascii="Consolas" w:cs="Consolas" w:eastAsia="Consolas" w:hAnsi="Consolas"/>
          <w:sz w:val="19"/>
          <w:szCs w:val="19"/>
        </w:rPr>
        <w:t xml:space="preserve">    if (msg.sender != cred.issuer) revert NotIssuerOfCredential();</w:t>
      </w:r>
      <w:r>
        <w:br/>
        <w:t xml:space="preserve"/>
      </w:r>
      <w:r>
        <w:rPr>
          <w:rFonts w:ascii="Consolas" w:cs="Consolas" w:eastAsia="Consolas" w:hAnsi="Consolas"/>
          <w:sz w:val="19"/>
          <w:szCs w:val="19"/>
        </w:rPr>
        <w:t xml:space="preserve">    if (cred.status == Status.Revoked) revert AlreadyRevoked();</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cred.status = Status.Revoked;</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emit CredentialRevoked(id, block.timestamp);</w:t>
      </w:r>
      <w:r>
        <w:br/>
        <w:t xml:space="preserve"/>
      </w:r>
      <w:r>
        <w:rPr>
          <w:rFonts w:ascii="Consolas" w:cs="Consolas" w:eastAsia="Consolas" w:hAnsi="Consolas"/>
          <w:sz w:val="19"/>
          <w:szCs w:val="19"/>
        </w:rPr>
        <w:t xml:space="preserve">}</w:t>
      </w:r>
    </w:p>
    <w:p>
      <w:pPr>
        <w:spacing w:after="200" w:line="300"/>
      </w:pPr>
      <w:r>
        <w:rPr>
          <w:rFonts w:ascii="Calibri" w:cs="Calibri" w:eastAsia="Calibri" w:hAnsi="Calibri"/>
          <w:sz w:val="22"/>
          <w:szCs w:val="22"/>
        </w:rPr>
        <w:t xml:space="preserve">Credential storage cred = credentials[id]; creates a reference directly into contract storage (not a copy) — changes made through cred actually modify the real stored data. The existence check is a Solidity idiom worth understanding: there's no built-in way to ask a mapping "does this key exist", so the pattern is to check whether a field that could never legitimately be its default value (address(0), the zero address) is still at that default — if issuer is still the zero address, this id was never issued. Only the recorded issuer of this specific credential may revoke it — not the Admin, not any other institution. The AlreadyRevoked guard prevents redundant revocations, though calling it twice wouldn't corrupt anything, it's just wasted gas and a signal something's wrong in the calling code. Only the status field changes — everything else about the credential (owner, dates, document reference) stays exactly as issued, permanently, since the contract has no mechanism to alter it.</w:t>
      </w:r>
    </w:p>
    <w:p>
      <w:pPr>
        <w:spacing w:after="200" w:line="300"/>
      </w:pPr>
      <w:r>
        <w:rPr>
          <w:rFonts w:ascii="Calibri" w:cs="Calibri" w:eastAsia="Calibri" w:hAnsi="Calibri"/>
          <w:sz w:val="22"/>
          <w:szCs w:val="22"/>
        </w:rPr>
        <w:t xml:space="preserve">Tested by: test_revokeCredential_succeeds_whenCalledByIssuer, test_revokeCredential_reverts_whenNotIssuer, test_revokeCredential_reverts_whenAlreadyRevoked, test_revokeCredential_reverts_whenNotFound, and the invariant test invariant_revocationIsPermanent, which drives thousands of random call sequences and checks a revoked credential never becomes un-revoked no matter what else happens afterward.</w:t>
      </w:r>
    </w:p>
    <w:p>
      <w:pPr>
        <w:pStyle w:val="Heading2"/>
        <w:spacing w:after="150" w:before="350"/>
      </w:pPr>
      <w:r>
        <w:t xml:space="preserve">2.11 grantAccess and revokeAccess</w:t>
      </w:r>
    </w:p>
    <w:p>
      <w:pPr>
        <w:pBdr>
          <w:left w:val="single" w:color="888888" w:sz="12" w:space="6"/>
        </w:pBdr>
        <w:shd w:fill="F2F2F2" w:val="clear"/>
        <w:spacing w:after="200" w:before="100"/>
      </w:pPr>
      <w:r>
        <w:rPr>
          <w:rFonts w:ascii="Consolas" w:cs="Consolas" w:eastAsia="Consolas" w:hAnsi="Consolas"/>
          <w:sz w:val="19"/>
          <w:szCs w:val="19"/>
        </w:rPr>
        <w:t xml:space="preserve">function grantAccess(bytes32 id, address grantee, bytes calldata wrappedKey) external {</w:t>
      </w:r>
      <w:r>
        <w:br/>
        <w:t xml:space="preserve"/>
      </w:r>
      <w:r>
        <w:rPr>
          <w:rFonts w:ascii="Consolas" w:cs="Consolas" w:eastAsia="Consolas" w:hAnsi="Consolas"/>
          <w:sz w:val="19"/>
          <w:szCs w:val="19"/>
        </w:rPr>
        <w:t xml:space="preserve">    Credential storage cred = credentials[id];</w:t>
      </w:r>
      <w:r>
        <w:br/>
        <w:t xml:space="preserve"/>
      </w:r>
      <w:r>
        <w:rPr>
          <w:rFonts w:ascii="Consolas" w:cs="Consolas" w:eastAsia="Consolas" w:hAnsi="Consolas"/>
          <w:sz w:val="19"/>
          <w:szCs w:val="19"/>
        </w:rPr>
        <w:t xml:space="preserve">    if (cred.owner == address(0)) revert CredentialNotFound();</w:t>
      </w:r>
      <w:r>
        <w:br/>
        <w:t xml:space="preserve"/>
      </w:r>
      <w:r>
        <w:rPr>
          <w:rFonts w:ascii="Consolas" w:cs="Consolas" w:eastAsia="Consolas" w:hAnsi="Consolas"/>
          <w:sz w:val="19"/>
          <w:szCs w:val="19"/>
        </w:rPr>
        <w:t xml:space="preserve">    if (msg.sender != cred.owner) revert NotOwnerOfCredential();</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accessGrants[id][grantee] = wrappedKey;</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emit AccessGranted(id, grantee, block.timestamp);</w:t>
      </w:r>
      <w:r>
        <w:br/>
        <w:t xml:space="preserve"/>
      </w:r>
      <w:r>
        <w:rPr>
          <w:rFonts w:ascii="Consolas" w:cs="Consolas" w:eastAsia="Consolas" w:hAnsi="Consolas"/>
          <w:sz w:val="19"/>
          <w:szCs w:val="19"/>
        </w:rPr>
        <w:t xml:space="preserve">}</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function revokeAccess(bytes32 id, address grantee) external {</w:t>
      </w:r>
      <w:r>
        <w:br/>
        <w:t xml:space="preserve"/>
      </w:r>
      <w:r>
        <w:rPr>
          <w:rFonts w:ascii="Consolas" w:cs="Consolas" w:eastAsia="Consolas" w:hAnsi="Consolas"/>
          <w:sz w:val="19"/>
          <w:szCs w:val="19"/>
        </w:rPr>
        <w:t xml:space="preserve">    Credential storage cred = credentials[id];</w:t>
      </w:r>
      <w:r>
        <w:br/>
        <w:t xml:space="preserve"/>
      </w:r>
      <w:r>
        <w:rPr>
          <w:rFonts w:ascii="Consolas" w:cs="Consolas" w:eastAsia="Consolas" w:hAnsi="Consolas"/>
          <w:sz w:val="19"/>
          <w:szCs w:val="19"/>
        </w:rPr>
        <w:t xml:space="preserve">    if (cred.owner == address(0)) revert CredentialNotFound();</w:t>
      </w:r>
      <w:r>
        <w:br/>
        <w:t xml:space="preserve"/>
      </w:r>
      <w:r>
        <w:rPr>
          <w:rFonts w:ascii="Consolas" w:cs="Consolas" w:eastAsia="Consolas" w:hAnsi="Consolas"/>
          <w:sz w:val="19"/>
          <w:szCs w:val="19"/>
        </w:rPr>
        <w:t xml:space="preserve">    if (msg.sender != cred.owner) revert NotOwnerOfCredential();</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delete accessGrants[id][grantee];</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emit AccessRevoked(id, grantee, block.timestamp);</w:t>
      </w:r>
      <w:r>
        <w:br/>
        <w:t xml:space="preserve"/>
      </w:r>
      <w:r>
        <w:rPr>
          <w:rFonts w:ascii="Consolas" w:cs="Consolas" w:eastAsia="Consolas" w:hAnsi="Consolas"/>
          <w:sz w:val="19"/>
          <w:szCs w:val="19"/>
        </w:rPr>
        <w:t xml:space="preserve">}</w:t>
      </w:r>
    </w:p>
    <w:p>
      <w:pPr>
        <w:spacing w:after="200" w:line="300"/>
      </w:pPr>
      <w:r>
        <w:rPr>
          <w:rFonts w:ascii="Calibri" w:cs="Calibri" w:eastAsia="Calibri" w:hAnsi="Calibri"/>
          <w:sz w:val="22"/>
          <w:szCs w:val="22"/>
        </w:rPr>
        <w:t xml:space="preserve">These two are almost mirror images. Only the credential's owner can call either — not the issuer, not the Admin, matching FR-15's ownership model. grantAccess simply writes into the accessGrants mapping; the actual AES-key-wrapping work happens off-chain, in the owner's browser, before this transaction is even sent — the contract just stores whatever bytes it's given, opaque to it. delete accessGrants[id][grantee]; resets that mapping entry back to its default (empty bytes), so a subsequent getWrappedKey call for that grantee returns nothing, and re-granting later is a completely fresh write, not a re-enabling of the old one — the old wrapped key value is gone, not just hidden.</w:t>
      </w:r>
    </w:p>
    <w:p>
      <w:pPr>
        <w:spacing w:after="200" w:line="300"/>
      </w:pPr>
      <w:r>
        <w:rPr>
          <w:rFonts w:ascii="Calibri" w:cs="Calibri" w:eastAsia="Calibri" w:hAnsi="Calibri"/>
          <w:sz w:val="22"/>
          <w:szCs w:val="22"/>
        </w:rPr>
        <w:t xml:space="preserve">Tested by: test_grantAccess_succeeds_whenCalledByOwner, test_grantAccess_reverts_whenNotOwner, test_revokeAccess_deletesEntry, test_revokeAccess_reverts_whenNotOwner, and two fuzz tests confirming this works correctly for arbitrary grantee addresses and arbitrary key payloads, not just the fixed test addresses.</w:t>
      </w:r>
    </w:p>
    <w:p>
      <w:pPr>
        <w:pStyle w:val="Heading2"/>
        <w:spacing w:after="150" w:before="350"/>
      </w:pPr>
      <w:r>
        <w:t xml:space="preserve">2.12 getStatus — the state machine logic</w:t>
      </w:r>
    </w:p>
    <w:p>
      <w:pPr>
        <w:pBdr>
          <w:left w:val="single" w:color="888888" w:sz="12" w:space="6"/>
        </w:pBdr>
        <w:shd w:fill="F2F2F2" w:val="clear"/>
        <w:spacing w:after="200" w:before="100"/>
      </w:pPr>
      <w:r>
        <w:rPr>
          <w:rFonts w:ascii="Consolas" w:cs="Consolas" w:eastAsia="Consolas" w:hAnsi="Consolas"/>
          <w:sz w:val="19"/>
          <w:szCs w:val="19"/>
        </w:rPr>
        <w:t xml:space="preserve">function getStatus(bytes32 id) public view returns (Status) {</w:t>
      </w:r>
      <w:r>
        <w:br/>
        <w:t xml:space="preserve"/>
      </w:r>
      <w:r>
        <w:rPr>
          <w:rFonts w:ascii="Consolas" w:cs="Consolas" w:eastAsia="Consolas" w:hAnsi="Consolas"/>
          <w:sz w:val="19"/>
          <w:szCs w:val="19"/>
        </w:rPr>
        <w:t xml:space="preserve">    Credential storage cred = credentials[id];</w:t>
      </w:r>
      <w:r>
        <w:br/>
        <w:t xml:space="preserve"/>
      </w:r>
      <w:r>
        <w:rPr>
          <w:rFonts w:ascii="Consolas" w:cs="Consolas" w:eastAsia="Consolas" w:hAnsi="Consolas"/>
          <w:sz w:val="19"/>
          <w:szCs w:val="19"/>
        </w:rPr>
        <w:t xml:space="preserve">    if (cred.issuer == address(0)) revert CredentialNotFound();</w:t>
      </w:r>
      <w:r>
        <w:br/>
        <w:t xml:space="preserve"/>
      </w:r>
      <w:r>
        <w:rPr>
          <w:rFonts w:ascii="Consolas" w:cs="Consolas" w:eastAsia="Consolas" w:hAnsi="Consolas"/>
          <w:sz w:val="19"/>
          <w:szCs w:val="19"/>
        </w:rPr>
        <w:t xml:space="preserve">    if (cred.status == Status.Revoked) return Status.Revoked;</w:t>
      </w:r>
      <w:r>
        <w:br/>
        <w:t xml:space="preserve"/>
      </w:r>
      <w:r>
        <w:rPr>
          <w:rFonts w:ascii="Consolas" w:cs="Consolas" w:eastAsia="Consolas" w:hAnsi="Consolas"/>
          <w:sz w:val="19"/>
          <w:szCs w:val="19"/>
        </w:rPr>
        <w:t xml:space="preserve">    if (cred.isTimeLimited &amp;&amp; block.timestamp &gt;= cred.expiryDate) return Status.Expired;</w:t>
      </w:r>
      <w:r>
        <w:br/>
        <w:t xml:space="preserve"/>
      </w:r>
      <w:r>
        <w:rPr>
          <w:rFonts w:ascii="Consolas" w:cs="Consolas" w:eastAsia="Consolas" w:hAnsi="Consolas"/>
          <w:sz w:val="19"/>
          <w:szCs w:val="19"/>
        </w:rPr>
        <w:t xml:space="preserve">    return Status.Active;</w:t>
      </w:r>
      <w:r>
        <w:br/>
        <w:t xml:space="preserve"/>
      </w:r>
      <w:r>
        <w:rPr>
          <w:rFonts w:ascii="Consolas" w:cs="Consolas" w:eastAsia="Consolas" w:hAnsi="Consolas"/>
          <w:sz w:val="19"/>
          <w:szCs w:val="19"/>
        </w:rPr>
        <w:t xml:space="preserve">}</w:t>
      </w:r>
    </w:p>
    <w:p>
      <w:pPr>
        <w:spacing w:after="200" w:line="300"/>
      </w:pPr>
      <w:r>
        <w:rPr>
          <w:rFonts w:ascii="Calibri" w:cs="Calibri" w:eastAsia="Calibri" w:hAnsi="Calibri"/>
          <w:sz w:val="22"/>
          <w:szCs w:val="22"/>
        </w:rPr>
        <w:t xml:space="preserve">This is public, not external — meaning it can be called both from outside the contract AND from other functions inside this same contract (getCredential calls it directly, as an internal function call, which is slightly cheaper than an external call would be). The logic is a simple priority order: Revoked always wins, checked first, regardless of timing — this is what allows a credential to be revoked even after it has already expired. If it's not revoked, THEN check expiry: only if isTimeLimited is true AND the current block timestamp has reached or passed expiryDate. block.timestamp &gt;= not &gt;, meaning the exact expiry moment itself already counts as expired, not one second later. If neither condition is met, the credential is Active — this covers both a fresh permanent credential and a time-limited one that hasn't reached its expiry yet. Nothing here writes to storage; this is purely a computed, live answer, recalculated from scratch on every single call.</w:t>
      </w:r>
    </w:p>
    <w:p>
      <w:pPr>
        <w:spacing w:after="200" w:line="300"/>
      </w:pPr>
      <w:r>
        <w:rPr>
          <w:rFonts w:ascii="Calibri" w:cs="Calibri" w:eastAsia="Calibri" w:hAnsi="Calibri"/>
          <w:sz w:val="22"/>
          <w:szCs w:val="22"/>
        </w:rPr>
        <w:t xml:space="preserve">Tested by: test_getStatus_returnsActive_forFreshCredential, test_getStatus_returnsActive_forTimeLimitedBeforeExpiry, test_getStatus_returnsExpired_afterExpiryDate, test_getStatus_permanentCredential_neverExpires (warping 100 years forward), test_getStatus_returnsRevoked_regardlessOfExpiry (the critical test proving both paths into Revoked work), and a fuzz test (testFuzz_getStatus_expiryBoundary) that checks the EXACT boundary — one second before expiry reads Active, the exact expiry second itself already reads Expired.</w:t>
      </w:r>
    </w:p>
    <w:p>
      <w:pPr>
        <w:pStyle w:val="Heading2"/>
        <w:spacing w:after="150" w:before="350"/>
      </w:pPr>
      <w:r>
        <w:t xml:space="preserve">2.13 The three getter functions</w:t>
      </w:r>
    </w:p>
    <w:p>
      <w:pPr>
        <w:pBdr>
          <w:left w:val="single" w:color="888888" w:sz="12" w:space="6"/>
        </w:pBdr>
        <w:shd w:fill="F2F2F2" w:val="clear"/>
        <w:spacing w:after="200" w:before="100"/>
      </w:pPr>
      <w:r>
        <w:rPr>
          <w:rFonts w:ascii="Consolas" w:cs="Consolas" w:eastAsia="Consolas" w:hAnsi="Consolas"/>
          <w:sz w:val="19"/>
          <w:szCs w:val="19"/>
        </w:rPr>
        <w:t xml:space="preserve">function getCredentialsByOwner(address owner) external view returns (bytes32[] memory) {</w:t>
      </w:r>
      <w:r>
        <w:br/>
        <w:t xml:space="preserve"/>
      </w:r>
      <w:r>
        <w:rPr>
          <w:rFonts w:ascii="Consolas" w:cs="Consolas" w:eastAsia="Consolas" w:hAnsi="Consolas"/>
          <w:sz w:val="19"/>
          <w:szCs w:val="19"/>
        </w:rPr>
        <w:t xml:space="preserve">    return credentialsByOwner[owner];</w:t>
      </w:r>
      <w:r>
        <w:br/>
        <w:t xml:space="preserve"/>
      </w:r>
      <w:r>
        <w:rPr>
          <w:rFonts w:ascii="Consolas" w:cs="Consolas" w:eastAsia="Consolas" w:hAnsi="Consolas"/>
          <w:sz w:val="19"/>
          <w:szCs w:val="19"/>
        </w:rPr>
        <w:t xml:space="preserve">}</w:t>
      </w:r>
    </w:p>
    <w:p>
      <w:pPr>
        <w:spacing w:after="200" w:line="300"/>
      </w:pPr>
      <w:r>
        <w:rPr>
          <w:rFonts w:ascii="Calibri" w:cs="Calibri" w:eastAsia="Calibri" w:hAnsi="Calibri"/>
          <w:sz w:val="22"/>
          <w:szCs w:val="22"/>
        </w:rPr>
        <w:t xml:space="preserve">Same pattern as getAllInstitutions in the other contract — returns the full array for FR-14. If an address has never owned any credentials, this correctly returns an empty array rather than reverting.</w:t>
      </w:r>
    </w:p>
    <w:p>
      <w:pPr>
        <w:pBdr>
          <w:left w:val="single" w:color="888888" w:sz="12" w:space="6"/>
        </w:pBdr>
        <w:shd w:fill="F2F2F2" w:val="clear"/>
        <w:spacing w:after="200" w:before="100"/>
      </w:pPr>
      <w:r>
        <w:rPr>
          <w:rFonts w:ascii="Consolas" w:cs="Consolas" w:eastAsia="Consolas" w:hAnsi="Consolas"/>
          <w:sz w:val="19"/>
          <w:szCs w:val="19"/>
        </w:rPr>
        <w:t xml:space="preserve">function getCredential(bytes32 id) external view returns (</w:t>
      </w:r>
      <w:r>
        <w:br/>
        <w:t xml:space="preserve"/>
      </w:r>
      <w:r>
        <w:rPr>
          <w:rFonts w:ascii="Consolas" w:cs="Consolas" w:eastAsia="Consolas" w:hAnsi="Consolas"/>
          <w:sz w:val="19"/>
          <w:szCs w:val="19"/>
        </w:rPr>
        <w:t xml:space="preserve">    address owner, address issuer, string memory ipfsCid, DocumentType documentType,</w:t>
      </w:r>
      <w:r>
        <w:br/>
        <w:t xml:space="preserve"/>
      </w:r>
      <w:r>
        <w:rPr>
          <w:rFonts w:ascii="Consolas" w:cs="Consolas" w:eastAsia="Consolas" w:hAnsi="Consolas"/>
          <w:sz w:val="19"/>
          <w:szCs w:val="19"/>
        </w:rPr>
        <w:t xml:space="preserve">    uint16 majorId, uint256 issueDate, bool isTimeLimited, uint256 expiryDate, Status status</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Credential storage cred = credentials[id];</w:t>
      </w:r>
      <w:r>
        <w:br/>
        <w:t xml:space="preserve"/>
      </w:r>
      <w:r>
        <w:rPr>
          <w:rFonts w:ascii="Consolas" w:cs="Consolas" w:eastAsia="Consolas" w:hAnsi="Consolas"/>
          <w:sz w:val="19"/>
          <w:szCs w:val="19"/>
        </w:rPr>
        <w:t xml:space="preserve">    if (cred.issuer == address(0)) revert CredentialNotFound();</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return (cred.owner, cred.issuer, cred.ipfsCid, cred.documentType, cred.majorId,</w:t>
      </w:r>
      <w:r>
        <w:br/>
        <w:t xml:space="preserve"/>
      </w:r>
      <w:r>
        <w:rPr>
          <w:rFonts w:ascii="Consolas" w:cs="Consolas" w:eastAsia="Consolas" w:hAnsi="Consolas"/>
          <w:sz w:val="19"/>
          <w:szCs w:val="19"/>
        </w:rPr>
        <w:t xml:space="preserve">            cred.issueDate, cred.isTimeLimited, cred.expiryDate, getStatus(id));</w:t>
      </w:r>
      <w:r>
        <w:br/>
        <w:t xml:space="preserve"/>
      </w:r>
      <w:r>
        <w:rPr>
          <w:rFonts w:ascii="Consolas" w:cs="Consolas" w:eastAsia="Consolas" w:hAnsi="Consolas"/>
          <w:sz w:val="19"/>
          <w:szCs w:val="19"/>
        </w:rPr>
        <w:t xml:space="preserve">}</w:t>
      </w:r>
    </w:p>
    <w:p>
      <w:pPr>
        <w:spacing w:after="200" w:line="300"/>
      </w:pPr>
      <w:r>
        <w:rPr>
          <w:rFonts w:ascii="Calibri" w:cs="Calibri" w:eastAsia="Calibri" w:hAnsi="Calibri"/>
          <w:sz w:val="22"/>
          <w:szCs w:val="22"/>
        </w:rPr>
        <w:t xml:space="preserve">Solidity functions can return multiple values as a tuple, as this one does. Notice the last returned value is getStatus(id), not cred.status — this is deliberate and important: it means every single caller of getCredential automatically gets the live, computed status (correctly showing Expired when appropriate), never the raw stored value, which could be stale (stuck showing Active for a credential that has, in reality, already expired). Also notice what's absent from this return list entirely: the wrapped key. This function is meant to be safely callable by anyone, with no wallet connection needed at all (matching FR-18) — it deliberately exposes only public metadata, never anything that would need decryption permission.</w:t>
      </w:r>
    </w:p>
    <w:p>
      <w:pPr>
        <w:pBdr>
          <w:left w:val="single" w:color="888888" w:sz="12" w:space="6"/>
        </w:pBdr>
        <w:shd w:fill="F2F2F2" w:val="clear"/>
        <w:spacing w:after="200" w:before="100"/>
      </w:pPr>
      <w:r>
        <w:rPr>
          <w:rFonts w:ascii="Consolas" w:cs="Consolas" w:eastAsia="Consolas" w:hAnsi="Consolas"/>
          <w:sz w:val="19"/>
          <w:szCs w:val="19"/>
        </w:rPr>
        <w:t xml:space="preserve">function getWrappedKey(bytes32 id, address grantee) external view returns (bytes memory) {</w:t>
      </w:r>
      <w:r>
        <w:br/>
        <w:t xml:space="preserve"/>
      </w:r>
      <w:r>
        <w:rPr>
          <w:rFonts w:ascii="Consolas" w:cs="Consolas" w:eastAsia="Consolas" w:hAnsi="Consolas"/>
          <w:sz w:val="19"/>
          <w:szCs w:val="19"/>
        </w:rPr>
        <w:t xml:space="preserve">    return accessGrants[id][grantee];</w:t>
      </w:r>
      <w:r>
        <w:br/>
        <w:t xml:space="preserve"/>
      </w:r>
      <w:r>
        <w:rPr>
          <w:rFonts w:ascii="Consolas" w:cs="Consolas" w:eastAsia="Consolas" w:hAnsi="Consolas"/>
          <w:sz w:val="19"/>
          <w:szCs w:val="19"/>
        </w:rPr>
        <w:t xml:space="preserve">}</w:t>
      </w:r>
    </w:p>
    <w:p>
      <w:pPr>
        <w:spacing w:after="200" w:line="300"/>
      </w:pPr>
      <w:r>
        <w:rPr>
          <w:rFonts w:ascii="Calibri" w:cs="Calibri" w:eastAsia="Calibri" w:hAnsi="Calibri"/>
          <w:sz w:val="22"/>
          <w:szCs w:val="22"/>
        </w:rPr>
        <w:t xml:space="preserve">The counterpart to grantAccess — given a credential id and a specific address, returns whatever wrapped key bytes are stored for that pair, or an empty bytes value if that address has never been granted access to that credential. This is called by the owner (to get their own copy, since the owner was written into accessGrants during issuance), by any grantee the owner later added, and by the frontend to check "has this address been granted access yet" before attempting to decrypt anything.</w:t>
      </w:r>
    </w:p>
    <w:p>
      <w:pPr>
        <w:pStyle w:val="Heading1"/>
        <w:spacing w:after="200" w:before="500"/>
      </w:pPr>
      <w:r>
        <w:t xml:space="preserve">Part 3 — Solidity Concepts Glossary</w:t>
      </w:r>
    </w:p>
    <w:p>
      <w:pPr>
        <w:spacing w:after="200" w:line="300"/>
      </w:pPr>
      <w:r>
        <w:rPr>
          <w:rFonts w:ascii="Calibri" w:cs="Calibri" w:eastAsia="Calibri" w:hAnsi="Calibri"/>
          <w:sz w:val="22"/>
          <w:szCs w:val="22"/>
        </w:rPr>
        <w:t xml:space="preserve">Quick reference for terms that appear repeatedly throughout both contracts.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shd w:fill="E6E6E6" w:val="clear"/>
          </w:tcPr>
          <w:p>
            <w:pPr>
              <w:spacing w:after="200" w:line="300"/>
            </w:pPr>
            <w:r>
              <w:rPr>
                <w:rFonts w:ascii="Calibri" w:cs="Calibri" w:eastAsia="Calibri" w:hAnsi="Calibri"/>
                <w:b/>
                <w:bCs/>
                <w:sz w:val="20"/>
                <w:szCs w:val="20"/>
              </w:rPr>
              <w:t xml:space="preserve">Term</w:t>
            </w:r>
          </w:p>
        </w:tc>
        <w:tc>
          <w:tcPr>
            <w:shd w:fill="E6E6E6" w:val="clear"/>
          </w:tcPr>
          <w:p>
            <w:pPr>
              <w:spacing w:after="200" w:line="300"/>
            </w:pPr>
            <w:r>
              <w:rPr>
                <w:rFonts w:ascii="Calibri" w:cs="Calibri" w:eastAsia="Calibri" w:hAnsi="Calibri"/>
                <w:b/>
                <w:bCs/>
                <w:sz w:val="20"/>
                <w:szCs w:val="20"/>
              </w:rPr>
              <w:t xml:space="preserve">Meaning in this codebase</w:t>
            </w:r>
          </w:p>
        </w:tc>
      </w:tr>
      <w:tr>
        <w:tc>
          <w:p>
            <w:pPr>
              <w:spacing w:after="200" w:line="300"/>
            </w:pPr>
            <w:r>
              <w:rPr>
                <w:rFonts w:ascii="Calibri" w:cs="Calibri" w:eastAsia="Calibri" w:hAnsi="Calibri"/>
                <w:sz w:val="20"/>
                <w:szCs w:val="20"/>
              </w:rPr>
              <w:t xml:space="preserve">immutable</w:t>
            </w:r>
          </w:p>
        </w:tc>
        <w:tc>
          <w:p>
            <w:pPr>
              <w:spacing w:after="200" w:line="300"/>
            </w:pPr>
            <w:r>
              <w:rPr>
                <w:rFonts w:ascii="Calibri" w:cs="Calibri" w:eastAsia="Calibri" w:hAnsi="Calibri"/>
                <w:sz w:val="20"/>
                <w:szCs w:val="20"/>
              </w:rPr>
              <w:t xml:space="preserve">A variable set exactly once, in the constructor, and burned into the contract's bytecode. Cheaper to read than regular storage; can never be changed after deployment.</w:t>
            </w:r>
          </w:p>
        </w:tc>
      </w:tr>
      <w:tr>
        <w:tc>
          <w:p>
            <w:pPr>
              <w:spacing w:after="200" w:line="300"/>
            </w:pPr>
            <w:r>
              <w:rPr>
                <w:rFonts w:ascii="Calibri" w:cs="Calibri" w:eastAsia="Calibri" w:hAnsi="Calibri"/>
                <w:sz w:val="20"/>
                <w:szCs w:val="20"/>
              </w:rPr>
              <w:t xml:space="preserve">external vs public vs private vs internal</w:t>
            </w:r>
          </w:p>
        </w:tc>
        <w:tc>
          <w:p>
            <w:pPr>
              <w:spacing w:after="200" w:line="300"/>
            </w:pPr>
            <w:r>
              <w:rPr>
                <w:rFonts w:ascii="Calibri" w:cs="Calibri" w:eastAsia="Calibri" w:hAnsi="Calibri"/>
                <w:sz w:val="20"/>
                <w:szCs w:val="20"/>
              </w:rPr>
              <w:t xml:space="preserve">external: callable only from outside the contract. public: callable from anywhere, including inside the contract. private: callable only from within this exact contract, not even by contracts that inherit from it. internal: like private, but also callable by inheriting contracts.</w:t>
            </w:r>
          </w:p>
        </w:tc>
      </w:tr>
      <w:tr>
        <w:tc>
          <w:p>
            <w:pPr>
              <w:spacing w:after="200" w:line="300"/>
            </w:pPr>
            <w:r>
              <w:rPr>
                <w:rFonts w:ascii="Calibri" w:cs="Calibri" w:eastAsia="Calibri" w:hAnsi="Calibri"/>
                <w:sz w:val="20"/>
                <w:szCs w:val="20"/>
              </w:rPr>
              <w:t xml:space="preserve">view</w:t>
            </w:r>
          </w:p>
        </w:tc>
        <w:tc>
          <w:p>
            <w:pPr>
              <w:spacing w:after="200" w:line="300"/>
            </w:pPr>
            <w:r>
              <w:rPr>
                <w:rFonts w:ascii="Calibri" w:cs="Calibri" w:eastAsia="Calibri" w:hAnsi="Calibri"/>
                <w:sz w:val="20"/>
                <w:szCs w:val="20"/>
              </w:rPr>
              <w:t xml:space="preserve">Marks a function as read-only — it can't modify any state. Costs no gas when called directly from outside a transaction (e.g. a frontend read).</w:t>
            </w:r>
          </w:p>
        </w:tc>
      </w:tr>
      <w:tr>
        <w:tc>
          <w:p>
            <w:pPr>
              <w:spacing w:after="200" w:line="300"/>
            </w:pPr>
            <w:r>
              <w:rPr>
                <w:rFonts w:ascii="Calibri" w:cs="Calibri" w:eastAsia="Calibri" w:hAnsi="Calibri"/>
                <w:sz w:val="20"/>
                <w:szCs w:val="20"/>
              </w:rPr>
              <w:t xml:space="preserve">calldata vs memory vs storage</w:t>
            </w:r>
          </w:p>
        </w:tc>
        <w:tc>
          <w:p>
            <w:pPr>
              <w:spacing w:after="200" w:line="300"/>
            </w:pPr>
            <w:r>
              <w:rPr>
                <w:rFonts w:ascii="Calibri" w:cs="Calibri" w:eastAsia="Calibri" w:hAnsi="Calibri"/>
                <w:sz w:val="20"/>
                <w:szCs w:val="20"/>
              </w:rPr>
              <w:t xml:space="preserve">calldata: read-only, temporary, cheapest — used for external function parameters. memory: a temporary, modifiable copy. storage: a direct reference to the contract's permanent, on-chain data — modifying it modifies the real thing.</w:t>
            </w:r>
          </w:p>
        </w:tc>
      </w:tr>
      <w:tr>
        <w:tc>
          <w:p>
            <w:pPr>
              <w:spacing w:after="200" w:line="300"/>
            </w:pPr>
            <w:r>
              <w:rPr>
                <w:rFonts w:ascii="Calibri" w:cs="Calibri" w:eastAsia="Calibri" w:hAnsi="Calibri"/>
                <w:sz w:val="20"/>
                <w:szCs w:val="20"/>
              </w:rPr>
              <w:t xml:space="preserve">mapping</w:t>
            </w:r>
          </w:p>
        </w:tc>
        <w:tc>
          <w:p>
            <w:pPr>
              <w:spacing w:after="200" w:line="300"/>
            </w:pPr>
            <w:r>
              <w:rPr>
                <w:rFonts w:ascii="Calibri" w:cs="Calibri" w:eastAsia="Calibri" w:hAnsi="Calibri"/>
                <w:sz w:val="20"/>
                <w:szCs w:val="20"/>
              </w:rPr>
              <w:t xml:space="preserve">A key-to-value lookup table. Cannot be iterated, listed, or asked its length — every unset key returns that type's default value (0, false, empty string, address(0)) rather than an error.</w:t>
            </w:r>
          </w:p>
        </w:tc>
      </w:tr>
      <w:tr>
        <w:tc>
          <w:p>
            <w:pPr>
              <w:spacing w:after="200" w:line="300"/>
            </w:pPr>
            <w:r>
              <w:rPr>
                <w:rFonts w:ascii="Calibri" w:cs="Calibri" w:eastAsia="Calibri" w:hAnsi="Calibri"/>
                <w:sz w:val="20"/>
                <w:szCs w:val="20"/>
              </w:rPr>
              <w:t xml:space="preserve">struct</w:t>
            </w:r>
          </w:p>
        </w:tc>
        <w:tc>
          <w:p>
            <w:pPr>
              <w:spacing w:after="200" w:line="300"/>
            </w:pPr>
            <w:r>
              <w:rPr>
                <w:rFonts w:ascii="Calibri" w:cs="Calibri" w:eastAsia="Calibri" w:hAnsi="Calibri"/>
                <w:sz w:val="20"/>
                <w:szCs w:val="20"/>
              </w:rPr>
              <w:t xml:space="preserve">A custom type bundling multiple named fields together.</w:t>
            </w:r>
          </w:p>
        </w:tc>
      </w:tr>
      <w:tr>
        <w:tc>
          <w:p>
            <w:pPr>
              <w:spacing w:after="200" w:line="300"/>
            </w:pPr>
            <w:r>
              <w:rPr>
                <w:rFonts w:ascii="Calibri" w:cs="Calibri" w:eastAsia="Calibri" w:hAnsi="Calibri"/>
                <w:sz w:val="20"/>
                <w:szCs w:val="20"/>
              </w:rPr>
              <w:t xml:space="preserve">enum</w:t>
            </w:r>
          </w:p>
        </w:tc>
        <w:tc>
          <w:p>
            <w:pPr>
              <w:spacing w:after="200" w:line="300"/>
            </w:pPr>
            <w:r>
              <w:rPr>
                <w:rFonts w:ascii="Calibri" w:cs="Calibri" w:eastAsia="Calibri" w:hAnsi="Calibri"/>
                <w:sz w:val="20"/>
                <w:szCs w:val="20"/>
              </w:rPr>
              <w:t xml:space="preserve">A fixed, named set of small integer constants, in declared order starting at 0.</w:t>
            </w:r>
          </w:p>
        </w:tc>
      </w:tr>
      <w:tr>
        <w:tc>
          <w:p>
            <w:pPr>
              <w:spacing w:after="200" w:line="300"/>
            </w:pPr>
            <w:r>
              <w:rPr>
                <w:rFonts w:ascii="Calibri" w:cs="Calibri" w:eastAsia="Calibri" w:hAnsi="Calibri"/>
                <w:sz w:val="20"/>
                <w:szCs w:val="20"/>
              </w:rPr>
              <w:t xml:space="preserve">event / indexed</w:t>
            </w:r>
          </w:p>
        </w:tc>
        <w:tc>
          <w:p>
            <w:pPr>
              <w:spacing w:after="200" w:line="300"/>
            </w:pPr>
            <w:r>
              <w:rPr>
                <w:rFonts w:ascii="Calibri" w:cs="Calibri" w:eastAsia="Calibri" w:hAnsi="Calibri"/>
                <w:sz w:val="20"/>
                <w:szCs w:val="20"/>
              </w:rPr>
              <w:t xml:space="preserve">A permanent, gas-cheap log entry, readable off-chain but not by other contracts. Up to 3 parameters can be marked indexed, making them efficiently searchable/filterable.</w:t>
            </w:r>
          </w:p>
        </w:tc>
      </w:tr>
      <w:tr>
        <w:tc>
          <w:p>
            <w:pPr>
              <w:spacing w:after="200" w:line="300"/>
            </w:pPr>
            <w:r>
              <w:rPr>
                <w:rFonts w:ascii="Calibri" w:cs="Calibri" w:eastAsia="Calibri" w:hAnsi="Calibri"/>
                <w:sz w:val="20"/>
                <w:szCs w:val="20"/>
              </w:rPr>
              <w:t xml:space="preserve">custom error</w:t>
            </w:r>
          </w:p>
        </w:tc>
        <w:tc>
          <w:p>
            <w:pPr>
              <w:spacing w:after="200" w:line="300"/>
            </w:pPr>
            <w:r>
              <w:rPr>
                <w:rFonts w:ascii="Calibri" w:cs="Calibri" w:eastAsia="Calibri" w:hAnsi="Calibri"/>
                <w:sz w:val="20"/>
                <w:szCs w:val="20"/>
              </w:rPr>
              <w:t xml:space="preserve">A gas-efficient alternative to require(condition, "message"), declared with error Name(); and thrown with revert Name();.</w:t>
            </w:r>
          </w:p>
        </w:tc>
      </w:tr>
      <w:tr>
        <w:tc>
          <w:p>
            <w:pPr>
              <w:spacing w:after="200" w:line="300"/>
            </w:pPr>
            <w:r>
              <w:rPr>
                <w:rFonts w:ascii="Calibri" w:cs="Calibri" w:eastAsia="Calibri" w:hAnsi="Calibri"/>
                <w:sz w:val="20"/>
                <w:szCs w:val="20"/>
              </w:rPr>
              <w:t xml:space="preserve">modifier</w:t>
            </w:r>
          </w:p>
        </w:tc>
        <w:tc>
          <w:p>
            <w:pPr>
              <w:spacing w:after="200" w:line="300"/>
            </w:pPr>
            <w:r>
              <w:rPr>
                <w:rFonts w:ascii="Calibri" w:cs="Calibri" w:eastAsia="Calibri" w:hAnsi="Calibri"/>
                <w:sz w:val="20"/>
                <w:szCs w:val="20"/>
              </w:rPr>
              <w:t xml:space="preserve">Reusable pre-conditions wrapped around a function body, with the wrapped body inserted wherever _; appears.</w:t>
            </w:r>
          </w:p>
        </w:tc>
      </w:tr>
      <w:tr>
        <w:tc>
          <w:p>
            <w:pPr>
              <w:spacing w:after="200" w:line="300"/>
            </w:pPr>
            <w:r>
              <w:rPr>
                <w:rFonts w:ascii="Calibri" w:cs="Calibri" w:eastAsia="Calibri" w:hAnsi="Calibri"/>
                <w:sz w:val="20"/>
                <w:szCs w:val="20"/>
              </w:rPr>
              <w:t xml:space="preserve">msg.sender</w:t>
            </w:r>
          </w:p>
        </w:tc>
        <w:tc>
          <w:p>
            <w:pPr>
              <w:spacing w:after="200" w:line="300"/>
            </w:pPr>
            <w:r>
              <w:rPr>
                <w:rFonts w:ascii="Calibri" w:cs="Calibri" w:eastAsia="Calibri" w:hAnsi="Calibri"/>
                <w:sz w:val="20"/>
                <w:szCs w:val="20"/>
              </w:rPr>
              <w:t xml:space="preserve">The address that directly called the current function — the actual account or contract making this specific call.</w:t>
            </w:r>
          </w:p>
        </w:tc>
      </w:tr>
      <w:tr>
        <w:tc>
          <w:p>
            <w:pPr>
              <w:spacing w:after="200" w:line="300"/>
            </w:pPr>
            <w:r>
              <w:rPr>
                <w:rFonts w:ascii="Calibri" w:cs="Calibri" w:eastAsia="Calibri" w:hAnsi="Calibri"/>
                <w:sz w:val="20"/>
                <w:szCs w:val="20"/>
              </w:rPr>
              <w:t xml:space="preserve">block.timestamp</w:t>
            </w:r>
          </w:p>
        </w:tc>
        <w:tc>
          <w:p>
            <w:pPr>
              <w:spacing w:after="200" w:line="300"/>
            </w:pPr>
            <w:r>
              <w:rPr>
                <w:rFonts w:ascii="Calibri" w:cs="Calibri" w:eastAsia="Calibri" w:hAnsi="Calibri"/>
                <w:sz w:val="20"/>
                <w:szCs w:val="20"/>
              </w:rPr>
              <w:t xml:space="preserve">The Unix timestamp of the current block, set by whoever produced that block. Approximate, not perfectly precise, but reliable at the scale of minutes, days, or years — which is why it's fine for credential expiry but noted as a lint warning for tight time-sensitive logic.</w:t>
            </w:r>
          </w:p>
        </w:tc>
      </w:tr>
      <w:tr>
        <w:tc>
          <w:p>
            <w:pPr>
              <w:spacing w:after="200" w:line="300"/>
            </w:pPr>
            <w:r>
              <w:rPr>
                <w:rFonts w:ascii="Calibri" w:cs="Calibri" w:eastAsia="Calibri" w:hAnsi="Calibri"/>
                <w:sz w:val="20"/>
                <w:szCs w:val="20"/>
              </w:rPr>
              <w:t xml:space="preserve">keccak256 / abi.encodePacked</w:t>
            </w:r>
          </w:p>
        </w:tc>
        <w:tc>
          <w:p>
            <w:pPr>
              <w:spacing w:after="200" w:line="300"/>
            </w:pPr>
            <w:r>
              <w:rPr>
                <w:rFonts w:ascii="Calibri" w:cs="Calibri" w:eastAsia="Calibri" w:hAnsi="Calibri"/>
                <w:sz w:val="20"/>
                <w:szCs w:val="20"/>
              </w:rPr>
              <w:t xml:space="preserve">Ethereum's standard hash function. abi.encodePacked concatenates multiple values of different types into one byte string so they can be hashed together — used here to generate unique credential IDs.</w:t>
            </w:r>
          </w:p>
        </w:tc>
      </w:tr>
      <w:tr>
        <w:tc>
          <w:p>
            <w:pPr>
              <w:spacing w:after="200" w:line="300"/>
            </w:pPr>
            <w:r>
              <w:rPr>
                <w:rFonts w:ascii="Calibri" w:cs="Calibri" w:eastAsia="Calibri" w:hAnsi="Calibri"/>
                <w:sz w:val="20"/>
                <w:szCs w:val="20"/>
              </w:rPr>
              <w:t xml:space="preserve">address(0)</w:t>
            </w:r>
          </w:p>
        </w:tc>
        <w:tc>
          <w:p>
            <w:pPr>
              <w:spacing w:after="200" w:line="300"/>
            </w:pPr>
            <w:r>
              <w:rPr>
                <w:rFonts w:ascii="Calibri" w:cs="Calibri" w:eastAsia="Calibri" w:hAnsi="Calibri"/>
                <w:sz w:val="20"/>
                <w:szCs w:val="20"/>
              </w:rPr>
              <w:t xml:space="preserve">The zero address (0x000...000). Used throughout as a sentinel value meaning "this doesn't exist" or "this was never set", since it's not a valid real-world wallet address anyone controls.</w:t>
            </w:r>
          </w:p>
        </w:tc>
      </w:tr>
      <w:tr>
        <w:tc>
          <w:p>
            <w:pPr>
              <w:spacing w:after="200" w:line="300"/>
            </w:pPr>
            <w:r>
              <w:rPr>
                <w:rFonts w:ascii="Calibri" w:cs="Calibri" w:eastAsia="Calibri" w:hAnsi="Calibri"/>
                <w:sz w:val="20"/>
                <w:szCs w:val="20"/>
              </w:rPr>
              <w:t xml:space="preserve">interface</w:t>
            </w:r>
          </w:p>
        </w:tc>
        <w:tc>
          <w:p>
            <w:pPr>
              <w:spacing w:after="200" w:line="300"/>
            </w:pPr>
            <w:r>
              <w:rPr>
                <w:rFonts w:ascii="Calibri" w:cs="Calibri" w:eastAsia="Calibri" w:hAnsi="Calibri"/>
                <w:sz w:val="20"/>
                <w:szCs w:val="20"/>
              </w:rPr>
              <w:t xml:space="preserve">A contract with only function signatures and no implementation — a promise of what an implementing contract must provide.</w:t>
            </w:r>
          </w:p>
        </w:tc>
      </w:tr>
      <w:tr>
        <w:tc>
          <w:p>
            <w:pPr>
              <w:spacing w:after="200" w:line="300"/>
            </w:pPr>
            <w:r>
              <w:rPr>
                <w:rFonts w:ascii="Calibri" w:cs="Calibri" w:eastAsia="Calibri" w:hAnsi="Calibri"/>
                <w:sz w:val="20"/>
                <w:szCs w:val="20"/>
              </w:rPr>
              <w:t xml:space="preserve">override</w:t>
            </w:r>
          </w:p>
        </w:tc>
        <w:tc>
          <w:p>
            <w:pPr>
              <w:spacing w:after="200" w:line="300"/>
            </w:pPr>
            <w:r>
              <w:rPr>
                <w:rFonts w:ascii="Calibri" w:cs="Calibri" w:eastAsia="Calibri" w:hAnsi="Calibri"/>
                <w:sz w:val="20"/>
                <w:szCs w:val="20"/>
              </w:rPr>
              <w:t xml:space="preserve">Required when a function is implementing a function declared in an interface (or overriding an inherited one), confirming to the compiler this satisfies that promise.</w:t>
            </w:r>
          </w:p>
        </w:tc>
      </w:tr>
    </w:tbl>
    <w:p>
      <w:pPr>
        <w:spacing w:after="200"/>
      </w:pPr>
    </w:p>
    <w:p>
      <w:pPr>
        <w:pStyle w:val="Heading1"/>
        <w:spacing w:after="200" w:before="500"/>
      </w:pPr>
      <w:r>
        <w:t xml:space="preserve">Part 4 — Anticipated Defense Questions</w:t>
      </w:r>
    </w:p>
    <w:p>
      <w:pPr>
        <w:spacing w:after="200" w:line="300"/>
      </w:pPr>
      <w:r>
        <w:rPr>
          <w:rFonts w:ascii="Calibri" w:cs="Calibri" w:eastAsia="Calibri" w:hAnsi="Calibri"/>
          <w:sz w:val="22"/>
          <w:szCs w:val="22"/>
        </w:rPr>
        <w:t xml:space="preserve">Questions a committee is likely to ask, with short model answers grounded in the actual code and design decisions.</w:t>
      </w:r>
    </w:p>
    <w:p>
      <w:pPr>
        <w:pStyle w:val="Heading3"/>
        <w:spacing w:after="100" w:before="250"/>
      </w:pPr>
      <w:r>
        <w:t xml:space="preserve">Why two contracts instead of one?</w:t>
      </w:r>
    </w:p>
    <w:p>
      <w:pPr>
        <w:spacing w:after="200" w:line="300"/>
      </w:pPr>
      <w:r>
        <w:rPr>
          <w:rFonts w:ascii="Calibri" w:cs="Calibri" w:eastAsia="Calibri" w:hAnsi="Calibri"/>
          <w:sz w:val="22"/>
          <w:szCs w:val="22"/>
        </w:rPr>
        <w:t xml:space="preserve">AccessControlRegistry changes state rarely — institutions and majors get added occasionally. CredentialRegistry changes constantly — issuance, grants, revocations happen all the time. Splitting them means the permission logic is small enough to audit on its own, and the high-frequency contract isn't cluttered with admin bookkeeping.</w:t>
      </w:r>
    </w:p>
    <w:p>
      <w:pPr>
        <w:pStyle w:val="Heading3"/>
        <w:spacing w:after="100" w:before="250"/>
      </w:pPr>
      <w:r>
        <w:t xml:space="preserve">Why an interface instead of importing the concrete contract?</w:t>
      </w:r>
    </w:p>
    <w:p>
      <w:pPr>
        <w:spacing w:after="200" w:line="300"/>
      </w:pPr>
      <w:r>
        <w:rPr>
          <w:rFonts w:ascii="Calibri" w:cs="Calibri" w:eastAsia="Calibri" w:hAnsi="Calibri"/>
          <w:sz w:val="22"/>
          <w:szCs w:val="22"/>
        </w:rPr>
        <w:t xml:space="preserve">So CredentialRegistry's tests can run against a lightweight mock (MockAccessControlRegistry) instead of needing a fully working, fully tested AccessControlRegistry deployed just to test unrelated logic. It also documents the real coupling: CredentialRegistry only actually needs two functions, not the whole contract.</w:t>
      </w:r>
    </w:p>
    <w:p>
      <w:pPr>
        <w:pStyle w:val="Heading3"/>
        <w:spacing w:after="100" w:before="250"/>
      </w:pPr>
      <w:r>
        <w:t xml:space="preserve">Why is Expired never written to storage?</w:t>
      </w:r>
    </w:p>
    <w:p>
      <w:pPr>
        <w:spacing w:after="200" w:line="300"/>
      </w:pPr>
      <w:r>
        <w:rPr>
          <w:rFonts w:ascii="Calibri" w:cs="Calibri" w:eastAsia="Calibri" w:hAnsi="Calibri"/>
          <w:sz w:val="22"/>
          <w:szCs w:val="22"/>
        </w:rPr>
        <w:t xml:space="preserve">Because nothing on a blockchain runs on its own — a background process to flip expired credentials would need someone to manually trigger it, contradicting the requirement that expiry be automatic. Instead it's computed live, by comparing the current time to the stored expiry date, every time it's asked.</w:t>
      </w:r>
    </w:p>
    <w:p>
      <w:pPr>
        <w:pStyle w:val="Heading3"/>
        <w:spacing w:after="100" w:before="250"/>
      </w:pPr>
      <w:r>
        <w:t xml:space="preserve">Why can a credential be revoked after it has already expired?</w:t>
      </w:r>
    </w:p>
    <w:p>
      <w:pPr>
        <w:spacing w:after="200" w:line="300"/>
      </w:pPr>
      <w:r>
        <w:rPr>
          <w:rFonts w:ascii="Calibri" w:cs="Calibri" w:eastAsia="Calibri" w:hAnsi="Calibri"/>
          <w:sz w:val="22"/>
          <w:szCs w:val="22"/>
        </w:rPr>
        <w:t xml:space="preserve">Because revocation and expiry mean different things. Expiry is neutral — the credential was valid, time-limited by design, and time simply passed. Revocation means something is actually wrong with it — fraud, error, misconduct discovered later. A permanent credential, which never expires, must still be revocable for exactly this reason.</w:t>
      </w:r>
    </w:p>
    <w:p>
      <w:pPr>
        <w:pStyle w:val="Heading3"/>
        <w:spacing w:after="100" w:before="250"/>
      </w:pPr>
      <w:r>
        <w:t xml:space="preserve">Why isn't the AES key stored in the Credential struct?</w:t>
      </w:r>
    </w:p>
    <w:p>
      <w:pPr>
        <w:spacing w:after="200" w:line="300"/>
      </w:pPr>
      <w:r>
        <w:rPr>
          <w:rFonts w:ascii="Calibri" w:cs="Calibri" w:eastAsia="Calibri" w:hAnsi="Calibri"/>
          <w:sz w:val="22"/>
          <w:szCs w:val="22"/>
        </w:rPr>
        <w:t xml:space="preserve">It was, originally — until building the frontend revealed that field had no working getter, so nobody could ever read it back, including the credential's own owner. The fix stores it in the same accessGrants mapping used for every other access grant, treating the owner as the first grantee of their own credential.</w:t>
      </w:r>
    </w:p>
    <w:p>
      <w:pPr>
        <w:pStyle w:val="Heading3"/>
        <w:spacing w:after="100" w:before="250"/>
      </w:pPr>
      <w:r>
        <w:t xml:space="preserve">Why is AccessGrant not its own struct?</w:t>
      </w:r>
    </w:p>
    <w:p>
      <w:pPr>
        <w:spacing w:after="200" w:line="300"/>
      </w:pPr>
      <w:r>
        <w:rPr>
          <w:rFonts w:ascii="Calibri" w:cs="Calibri" w:eastAsia="Calibri" w:hAnsi="Calibri"/>
          <w:sz w:val="22"/>
          <w:szCs w:val="22"/>
        </w:rPr>
        <w:t xml:space="preserve">Because the only field the contract's logic actually needs to check is the wrapped key itself. Everything else about a grant (when, by whom, whether later revoked) is descriptive metadata the contract never needs to read to make a decision — so it's emitted as event data, which is far cheaper than contract storage, instead of paid for as struct fields nothing on-chain ever uses.</w:t>
      </w:r>
    </w:p>
    <w:p>
      <w:pPr>
        <w:pStyle w:val="Heading3"/>
        <w:spacing w:after="100" w:before="250"/>
      </w:pPr>
      <w:r>
        <w:t xml:space="preserve">How do you prevent someone from decrypting a document they weren't granted access to?</w:t>
      </w:r>
    </w:p>
    <w:p>
      <w:pPr>
        <w:spacing w:after="200" w:line="300"/>
      </w:pPr>
      <w:r>
        <w:rPr>
          <w:rFonts w:ascii="Calibri" w:cs="Calibri" w:eastAsia="Calibri" w:hAnsi="Calibri"/>
          <w:sz w:val="22"/>
          <w:szCs w:val="22"/>
        </w:rPr>
        <w:t xml:space="preserve">The contract's role is limited to storing which wrapped key belongs to which address — it never sees the real AES key. Decryption itself happens off-chain: a wrapped key can only be unwrapped with the specific recipient's own derived private key, which nobody else can produce.</w:t>
      </w:r>
    </w:p>
    <w:p>
      <w:pPr>
        <w:pStyle w:val="Heading3"/>
        <w:spacing w:after="100" w:before="250"/>
      </w:pPr>
      <w:r>
        <w:t xml:space="preserve">Why derive a separate encryption keypair instead of using the wallet's real key?</w:t>
      </w:r>
    </w:p>
    <w:p>
      <w:pPr>
        <w:spacing w:after="200" w:line="300"/>
      </w:pPr>
      <w:r>
        <w:rPr>
          <w:rFonts w:ascii="Calibri" w:cs="Calibri" w:eastAsia="Calibri" w:hAnsi="Calibri"/>
          <w:sz w:val="22"/>
          <w:szCs w:val="22"/>
        </w:rPr>
        <w:t xml:space="preserve">Because wallets like MetaMask never expose their real private key to a dApp, by design, for security. The derived keypair comes from a deterministic wallet signature instead — same wallet, same fixed message, always produces the same signature, and therefore the same keypair — without the real key ever leaving the wallet.</w:t>
      </w:r>
    </w:p>
    <w:p>
      <w:pPr>
        <w:pStyle w:val="Heading3"/>
        <w:spacing w:after="100" w:before="250"/>
      </w:pPr>
      <w:r>
        <w:t xml:space="preserve">What stops a malicious institution from issuing fake credentials?</w:t>
      </w:r>
    </w:p>
    <w:p>
      <w:pPr>
        <w:spacing w:after="200" w:line="300"/>
      </w:pPr>
      <w:r>
        <w:rPr>
          <w:rFonts w:ascii="Calibri" w:cs="Calibri" w:eastAsia="Calibri" w:hAnsi="Calibri"/>
          <w:sz w:val="22"/>
          <w:szCs w:val="22"/>
        </w:rPr>
        <w:t xml:space="preserve">Only addresses the Admin has explicitly approved via approveInstitution can call issueCredential at all — enforced by the onlyApprovedIssuer modifier checking AccessControlRegistry live, on every single call.</w:t>
      </w:r>
    </w:p>
    <w:p>
      <w:pPr>
        <w:pStyle w:val="Heading3"/>
        <w:spacing w:after="100" w:before="250"/>
      </w:pPr>
      <w:r>
        <w:t xml:space="preserve">Is this system upgradeable?</w:t>
      </w:r>
    </w:p>
    <w:p>
      <w:pPr>
        <w:spacing w:after="200" w:line="300"/>
      </w:pPr>
      <w:r>
        <w:rPr>
          <w:rFonts w:ascii="Calibri" w:cs="Calibri" w:eastAsia="Calibri" w:hAnsi="Calibri"/>
          <w:sz w:val="22"/>
          <w:szCs w:val="22"/>
        </w:rPr>
        <w:t xml:space="preserve">No, deliberately. Both contracts are immutable by design (NFR-20) — this reinforces the trustless, tamper-proof premise of the whole system: if even the Admin could silently change contract logic later, that would undermine the guarantee that an issued credential can never be secretly altered.</w:t>
      </w:r>
    </w:p>
    <w:p>
      <w:pPr>
        <w:pStyle w:val="Heading1"/>
        <w:spacing w:after="200" w:before="500"/>
      </w:pPr>
      <w:r>
        <w:t xml:space="preserve">What's Next</w:t>
      </w:r>
    </w:p>
    <w:p>
      <w:pPr>
        <w:spacing w:after="200" w:line="300"/>
      </w:pPr>
      <w:r>
        <w:rPr>
          <w:rFonts w:ascii="Calibri" w:cs="Calibri" w:eastAsia="Calibri" w:hAnsi="Calibri"/>
          <w:sz w:val="22"/>
          <w:szCs w:val="22"/>
        </w:rPr>
        <w:t xml:space="preserve">This covers the backend completely. The frontend — the React app, the encryption module in detail, and how the two connect to these contracts — is the next walkthrough document. After both, the plan is to deploy for real to Arbitrum Sepolia and do a live click-through together.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2026-09-01T14:17:24.880Z</dcterms:created>
  <dcterms:modified xsi:type="dcterms:W3CDTF">2026-09-01T14:17:24.880Z</dcterms:modified>
</cp:coreProperties>
</file>

<file path=docProps/custom.xml><?xml version="1.0" encoding="utf-8"?>
<Properties xmlns="http://schemas.openxmlformats.org/officeDocument/2006/custom-properties" xmlns:vt="http://schemas.openxmlformats.org/officeDocument/2006/docPropsVTypes"/>
</file>