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ff0000"/>
          <w:sz w:val="42"/>
          <w:szCs w:val="42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42"/>
          <w:szCs w:val="42"/>
          <w:u w:val="single"/>
          <w:rtl w:val="0"/>
        </w:rPr>
        <w:t xml:space="preserve">Mid suggestion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ff00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1. Personal vs professional ethics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2. Ethics and law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3. Story of intel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4. Nspe code of ethics(from charles Harris book)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5. Objections to code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6. Four ethical theories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6aa84f"/>
          <w:sz w:val="26"/>
          <w:szCs w:val="26"/>
          <w:rtl w:val="0"/>
        </w:rPr>
        <w:t xml:space="preserve">7. Personal vs corporate morality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6aa84f"/>
          <w:sz w:val="26"/>
          <w:szCs w:val="26"/>
          <w:rtl w:val="0"/>
        </w:rPr>
        <w:t xml:space="preserve">8. Read the cases from charles fleddermann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9. Line drawing techniques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10. Cool conflict problems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11. Bribery vs gift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12.. types of whistle blowing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13. When we should whistle blow and prevention and case studies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14. Areas where engineer may encounter ethical ..concerns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15. Cause benefit analysis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16. Computer ethics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17. Ethics and research and case studies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trike w:val="1"/>
          <w:color w:val="6aa84f"/>
          <w:sz w:val="26"/>
          <w:szCs w:val="26"/>
          <w:rtl w:val="0"/>
        </w:rPr>
        <w:t xml:space="preserve">18. Impediments to ethical behavior</w:t>
      </w:r>
    </w:p>
    <w:p w:rsidR="00000000" w:rsidDel="00000000" w:rsidP="00000000" w:rsidRDefault="00000000" w:rsidRPr="00000000" w14:paraId="00000015">
      <w:pPr>
        <w:ind w:left="720" w:firstLine="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mfortaa" w:cs="Comfortaa" w:eastAsia="Comfortaa" w:hAnsi="Comfortaa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6"/>
          <w:szCs w:val="26"/>
          <w:u w:val="single"/>
          <w:rtl w:val="0"/>
        </w:rPr>
        <w:t xml:space="preserve">Case study:</w:t>
      </w:r>
    </w:p>
    <w:p w:rsidR="00000000" w:rsidDel="00000000" w:rsidP="00000000" w:rsidRDefault="00000000" w:rsidRPr="00000000" w14:paraId="00000018">
      <w:pPr>
        <w:ind w:left="720" w:firstLine="0"/>
        <w:rPr>
          <w:rFonts w:ascii="Comfortaa" w:cs="Comfortaa" w:eastAsia="Comfortaa" w:hAnsi="Comfortaa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u w:val="single"/>
          <w:rtl w:val="0"/>
        </w:rPr>
        <w:t xml:space="preserve">Story of intel</w:t>
      </w: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–28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Npse codes-291(harris)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City corp-148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Sealed beam-150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N-ray-138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Albuquerque\pueblo water-137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Therac-25-131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Bart case-110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trike w:val="1"/>
          <w:sz w:val="26"/>
          <w:szCs w:val="26"/>
          <w:rtl w:val="0"/>
        </w:rPr>
        <w:t xml:space="preserve">Cases from  chapter 3: disaster at bhopal-50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Aberdeen three-51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e6q0dckn2g2" w:id="0"/>
      <w:bookmarkEnd w:id="0"/>
      <w:r w:rsidDel="00000000" w:rsidR="00000000" w:rsidRPr="00000000">
        <w:rPr>
          <w:rtl w:val="0"/>
        </w:rPr>
        <w:t xml:space="preserve">Citicorp center case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1970s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building would take up a whole city block but the site was problematic since one corner of the block was a church estd in 1905. However, citicorp agreed to replace that with a freestanding church in the citicorp center.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 LeMessurier designed a 59 story building with four columns in the middle of each side rather than each corner, which would allow the church to be built under the building.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fortaa" w:cs="Comfortaa" w:eastAsia="Comfortaa" w:hAnsi="Comfortaa"/>
          <w:color w:val="6aa84f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