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color w:val="93c47d"/>
          <w:sz w:val="32"/>
          <w:szCs w:val="32"/>
          <w:u w:val="single"/>
        </w:rPr>
      </w:pPr>
      <w:r w:rsidDel="00000000" w:rsidR="00000000" w:rsidRPr="00000000">
        <w:rPr>
          <w:color w:val="93c47d"/>
          <w:sz w:val="32"/>
          <w:szCs w:val="32"/>
          <w:u w:val="single"/>
          <w:rtl w:val="0"/>
        </w:rPr>
        <w:t xml:space="preserve">Chapter-7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93c47d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3c47d"/>
          <w:sz w:val="32"/>
          <w:szCs w:val="32"/>
          <w:u w:val="single"/>
        </w:rPr>
      </w:pPr>
      <w:r w:rsidDel="00000000" w:rsidR="00000000" w:rsidRPr="00000000">
        <w:rPr>
          <w:color w:val="93c47d"/>
          <w:sz w:val="32"/>
          <w:szCs w:val="32"/>
          <w:u w:val="single"/>
        </w:rPr>
        <w:drawing>
          <wp:inline distB="114300" distT="114300" distL="114300" distR="114300">
            <wp:extent cx="5943600" cy="304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3c47d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Data Flow Diagrams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Advantages of the Data Flow Approach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Basic Symbols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External Entities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Data Flow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Process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Data Store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Steps in Developing Data Flow Diagrams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Creating the Context Diagram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Basic Rules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Drawing Diagram 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Data Flow Diagram Levels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Creating Child Diagrams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Differences between the Parent Diagram (above)  and the Child Diagram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Checking the Diagrams for Errors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Logical and Physical Data Flow Diagrams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Features Common of Logical and Physical Data Flow Diagrams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The Progression of Models from Logical to Physical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Developing Logical Data Flow Diagrams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Developing Physical Data Flow Diagrams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Event Modeling and Data Flow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Event Response Tables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Use Cases and Data Flow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Partitioning Data Flow Diagrams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Reasons for Partitioning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trike w:val="1"/>
          <w:sz w:val="26"/>
          <w:szCs w:val="26"/>
          <w:rtl w:val="0"/>
        </w:rPr>
        <w:t xml:space="preserve">Partitioning Web Sites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trike w:val="1"/>
          <w:sz w:val="26"/>
          <w:szCs w:val="26"/>
          <w:rtl w:val="0"/>
        </w:rPr>
        <w:t xml:space="preserve">Communicating Using Data Flow Diagrams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00638" cy="347399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473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29785" cy="17097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785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93c47d"/>
          <w:sz w:val="32"/>
          <w:szCs w:val="32"/>
          <w:u w:val="single"/>
        </w:rPr>
      </w:pPr>
      <w:r w:rsidDel="00000000" w:rsidR="00000000" w:rsidRPr="00000000">
        <w:rPr>
          <w:color w:val="93c47d"/>
          <w:sz w:val="32"/>
          <w:szCs w:val="32"/>
          <w:u w:val="single"/>
          <w:rtl w:val="0"/>
        </w:rPr>
        <w:t xml:space="preserve">Chapter-10</w:t>
      </w:r>
    </w:p>
    <w:p w:rsidR="00000000" w:rsidDel="00000000" w:rsidP="00000000" w:rsidRDefault="00000000" w:rsidRPr="00000000" w14:paraId="0000002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u w:val="single"/>
          <w:rtl w:val="0"/>
        </w:rPr>
        <w:t xml:space="preserve">CRC Cards and Object Think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Unified Modeling Language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(UML) Concepts and Diagrams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Things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Relationships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Structural Relationships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Behavioral Relationships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case Diagrams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Activity diagram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Sequence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Uml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692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603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48238" cy="367945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679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93c47d"/>
          <w:sz w:val="32"/>
          <w:szCs w:val="32"/>
          <w:u w:val="single"/>
        </w:rPr>
      </w:pPr>
      <w:r w:rsidDel="00000000" w:rsidR="00000000" w:rsidRPr="00000000">
        <w:rPr>
          <w:color w:val="93c47d"/>
          <w:sz w:val="32"/>
          <w:szCs w:val="32"/>
          <w:u w:val="single"/>
          <w:rtl w:val="0"/>
        </w:rPr>
        <w:t xml:space="preserve">Chapter-6</w:t>
      </w:r>
    </w:p>
    <w:p w:rsidR="00000000" w:rsidDel="00000000" w:rsidP="00000000" w:rsidRDefault="00000000" w:rsidRPr="00000000" w14:paraId="0000003B">
      <w:pPr>
        <w:rPr>
          <w:color w:val="93c47d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Agile Modeling, but First Prototyping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Prototyping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Patched-up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Nonoperational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First-of-a-series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Selected features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Prototyping as an Alternative to the Systems Life Cycle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Guidelines for Developing a Prototype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Disadvantages of Prototyping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Advantages of Prototyping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Prototyping Using COTS Software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Users’ Role in Prototyping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Rapid Application Development,RAD Phases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Requirements Planning Phase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RAD Design Workshop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Implementation Phase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Comparing RAD to the SDLC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to Use RAD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Disadvantages of RAD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Agile Modeling,Values and Principles of Agile Modeling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Basic Principles of Agile Modeling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Activities, Resources, and</w:t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Practices of Agile Modeling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Four Resource Control Variables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 Agile Modeling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Four Core Agile Practices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Agile Development Process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Writing User Stories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Scrum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Lessons Learned from Agile</w:t>
      </w:r>
    </w:p>
    <w:p w:rsidR="00000000" w:rsidDel="00000000" w:rsidP="00000000" w:rsidRDefault="00000000" w:rsidRPr="00000000" w14:paraId="0000005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Modeling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Comparing Agile Modeling and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Structured Methods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Risks When Adopting New Information Systems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93c47d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