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PET FACTORY MOROCCO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C8102E"/>
          <w:sz w:val="22"/>
          <w:szCs w:val="22"/>
        </w:rPr>
        <w:t xml:space="preserve">Industrial Pet Food Manufacturing  |  Made in Morocco  |  FTA-Eligible for the U.S.</w:t>
      </w:r>
    </w:p>
    <w:p>
      <w:pPr>
        <w:pBdr>
          <w:bottom w:val="single" w:color="C8102E" w:sz="12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Pet Factory is a new-generation pet food manufacturing platform on Morocco's Atlantic coast, engineered turnkey by FAMSUN — the global leader in pet food extrusion. Built for export, structured for North America: 5 tons/hour of premium dry kibble, duty-free U.S. market access under the U.S.–Morocco Free Trade Agreement, and a transatlantic shipping window that beats Asian sourcing by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5 t/h dry extrusion line — FAMSUN turnkey installation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 range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Premium dry kibble (dog &amp; cat); wet/pâté line capability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Location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Morocco — Atlantic coast, with direct access to Casablanca port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Energy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On-site solar integration in development (Moroccan Law 40-19)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Partnership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Joint venture with Normandie Pet Food (France) for EU market</w:t>
            </w:r>
          </w:p>
        </w:tc>
      </w:tr>
    </w:tbl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WHY SOURCE PET FOOD FROM MOROCCO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U.S.–Morocco Free Trade Agreement: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duty-free access for most qualifying goods (in force since 2006) — a structural cost advantage no Asian supplier can match.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Atlantic transit advantage: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roughly 7–12 days to U.S. East Coast ports versus 30+ days from Asia, with lower freight volatility.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Dual-market positioning: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Morocco holds free trade agreements with both the U.S. and the EU, enabling flexible export and re-export structures.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EU-grade quality trajectory: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production standards aligned with our French JV partner targeting the European premium pet food segment.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Political and currency stability: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MAD pegged to a EUR/USD basket; modern banking, predictable contract environment.</w:t>
      </w:r>
    </w:p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WHAT WE CAN PRODUCE FOR YOU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Private label and white-label dry kibble across price tiers (economy, mid, premium, super-premium).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Custom formulations: kibble shape, size, density, fat coating, palatant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Co-branded SKUs and category-exclusive ranges for U.S. and Canadian retailers.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Recipe development support, including grain-free, single-protein, and prescription-style formats.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Wet line capacity for pâté, chunks-in-gravy, and treats (in development).</w:t>
      </w:r>
    </w:p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COMPLIANCE &amp; ESG ROADMAP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HACCP and ISO 22000 implementation in progress, in line with EU export requirements via our French JV.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Full batch traceability and documentation built into the FAMSUN line from day 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Renewable energy integration on the dry production zone — material lever for buyers with sustainability sourcing mandates.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FDA establishment registration and AAFCO-aligned labeling support for U.S. import.</w:t>
      </w:r>
    </w:p>
    <w:p>
      <w:pPr>
        <w:pBdr>
          <w:bottom w:val="single" w:color="C8102E" w:sz="6" w:space="1"/>
        </w:pBdr>
        <w:spacing w:after="120" w:before="240"/>
      </w:pPr>
      <w:r>
        <w:rPr>
          <w:sz w:val="2"/>
          <w:szCs w:val="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LET'S TALK ON MAY 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 ElAribi  —  Pet Factory / Petland Morocco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Email: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[your email]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Mobile: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[your number]</w:t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B8860B"/>
          <w:sz w:val="18"/>
          <w:szCs w:val="18"/>
        </w:rPr>
        <w:t xml:space="preserve">Visit us at the Journée 5/5  •  Salle Saphir, Bouskoura  •  Tuesday, May 5,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Factory Morocco — Buyer Pitch Sheet</dc:title>
  <dc:creator>Sam ElAribi</dc:creator>
  <cp:lastModifiedBy>Un-named</cp:lastModifiedBy>
  <cp:revision>1</cp:revision>
  <dcterms:created xsi:type="dcterms:W3CDTF">2026-05-02T16:03:29.387Z</dcterms:created>
  <dcterms:modified xsi:type="dcterms:W3CDTF">2026-05-02T16:03:29.392Z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