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9F" w:rsidRPr="00AC3697" w:rsidRDefault="00F2294A" w:rsidP="00AC36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697">
        <w:rPr>
          <w:rFonts w:ascii="Times New Roman" w:hAnsi="Times New Roman" w:cs="Times New Roman"/>
          <w:b/>
          <w:sz w:val="24"/>
          <w:szCs w:val="24"/>
          <w:lang w:val="en-US"/>
        </w:rPr>
        <w:t>1-variant</w:t>
      </w:r>
    </w:p>
    <w:p w:rsidR="00F2294A" w:rsidRPr="00AC3697" w:rsidRDefault="00F2294A" w:rsidP="00AC36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294A" w:rsidRPr="00AC3697" w:rsidRDefault="00F2294A" w:rsidP="00AC369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  <w:proofErr w:type="spellStart"/>
      <w:r w:rsidRPr="00AC3697">
        <w:rPr>
          <w:rFonts w:ascii="Times New Roman" w:hAnsi="Times New Roman"/>
          <w:b/>
          <w:sz w:val="24"/>
          <w:szCs w:val="24"/>
          <w:lang w:val="en-US"/>
        </w:rPr>
        <w:t>Hisobot</w:t>
      </w:r>
      <w:proofErr w:type="spellEnd"/>
      <w:r w:rsidRPr="00AC369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b/>
          <w:sz w:val="24"/>
          <w:szCs w:val="24"/>
          <w:lang w:val="en-US"/>
        </w:rPr>
        <w:t>va</w:t>
      </w:r>
      <w:proofErr w:type="spellEnd"/>
      <w:r w:rsidRPr="00AC369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b/>
          <w:sz w:val="24"/>
          <w:szCs w:val="24"/>
          <w:lang w:val="en-US"/>
        </w:rPr>
        <w:t>moliyaviy</w:t>
      </w:r>
      <w:proofErr w:type="spellEnd"/>
      <w:r w:rsidRPr="00AC369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b/>
          <w:sz w:val="24"/>
          <w:szCs w:val="24"/>
          <w:lang w:val="en-US"/>
        </w:rPr>
        <w:t>natija</w:t>
      </w:r>
      <w:proofErr w:type="spellEnd"/>
      <w:r w:rsidR="000B0D9F" w:rsidRPr="00AC3697">
        <w:rPr>
          <w:rFonts w:ascii="Times New Roman" w:hAnsi="Times New Roman"/>
          <w:b/>
          <w:sz w:val="24"/>
          <w:szCs w:val="24"/>
          <w:lang w:val="uz-Cyrl-UZ"/>
        </w:rPr>
        <w:t>.</w:t>
      </w:r>
    </w:p>
    <w:p w:rsidR="00F2294A" w:rsidRPr="00AC3697" w:rsidRDefault="00F2294A" w:rsidP="00AC369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AC3697">
        <w:rPr>
          <w:rFonts w:ascii="Times New Roman" w:hAnsi="Times New Roman"/>
          <w:b/>
          <w:sz w:val="24"/>
          <w:szCs w:val="24"/>
          <w:lang w:val="uz-Cyrl-UZ"/>
        </w:rPr>
        <w:t>Aylanma mablag’lar va ularni boshqarish</w:t>
      </w:r>
    </w:p>
    <w:p w:rsidR="00F2294A" w:rsidRPr="00AC3697" w:rsidRDefault="00F2294A" w:rsidP="00AC369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AC3697">
        <w:rPr>
          <w:rFonts w:ascii="Times New Roman" w:hAnsi="Times New Roman"/>
          <w:b/>
          <w:sz w:val="24"/>
          <w:szCs w:val="24"/>
          <w:lang w:val="en-US"/>
        </w:rPr>
        <w:t>Masala</w:t>
      </w:r>
    </w:p>
    <w:p w:rsidR="000B0D9F" w:rsidRPr="00AC3697" w:rsidRDefault="000B0D9F" w:rsidP="00AC3697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0D9F" w:rsidRPr="00AC3697" w:rsidRDefault="00F2294A" w:rsidP="00AC3697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AC3697">
        <w:rPr>
          <w:rFonts w:ascii="Times New Roman" w:hAnsi="Times New Roman"/>
          <w:b/>
          <w:sz w:val="24"/>
          <w:szCs w:val="24"/>
          <w:lang w:val="en-US"/>
        </w:rPr>
        <w:t>3.</w:t>
      </w:r>
      <w:r w:rsidR="000B0D9F" w:rsidRPr="00AC3697">
        <w:rPr>
          <w:rFonts w:ascii="Times New Roman" w:hAnsi="Times New Roman"/>
          <w:b/>
          <w:sz w:val="24"/>
          <w:szCs w:val="24"/>
          <w:lang w:val="uz-Cyrl-UZ"/>
        </w:rPr>
        <w:t>1-masala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 xml:space="preserve">“Aliboy” korxonasining balansi va moliyaviy natijasi berilgan. 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AC3697">
        <w:rPr>
          <w:rFonts w:ascii="Times New Roman" w:hAnsi="Times New Roman"/>
          <w:b/>
          <w:sz w:val="24"/>
          <w:szCs w:val="24"/>
          <w:lang w:val="uz-Cyrl-UZ"/>
        </w:rPr>
        <w:t>Balans hisoboti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B0D9F" w:rsidRPr="00AC3697" w:rsidTr="00FF709B">
        <w:tc>
          <w:tcPr>
            <w:tcW w:w="4785" w:type="dxa"/>
          </w:tcPr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Pul mablag’lari  500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Debitorlik qarzlari 1200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Tovar moddiy zahiralar 2200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Joriy aktivlar 3900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Asosiy vositalar 3000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Jami aktivlar 6900</w:t>
            </w:r>
          </w:p>
        </w:tc>
        <w:tc>
          <w:tcPr>
            <w:tcW w:w="4786" w:type="dxa"/>
          </w:tcPr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Kreditorlik majburiyati 400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Boshqa majburiyatlar 2000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Qisqa muddatli kreditlar 1100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Joriy majburiyatlar 3500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Uzoq muddatli majburiyatlar 2000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O’z kapitali 1400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Jami passiv 6900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AC3697">
        <w:rPr>
          <w:rFonts w:ascii="Times New Roman" w:hAnsi="Times New Roman"/>
          <w:b/>
          <w:sz w:val="24"/>
          <w:szCs w:val="24"/>
          <w:lang w:val="uz-Cyrl-UZ"/>
        </w:rPr>
        <w:t>Moliyaviy natijalar to’g’risida hisobot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0B0D9F" w:rsidRPr="00AC3697" w:rsidTr="00FF709B">
        <w:tc>
          <w:tcPr>
            <w:tcW w:w="9571" w:type="dxa"/>
          </w:tcPr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Tushum 12000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Tannarx 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7000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Yalpi foyda 5000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Administrativ va operatsion xarajatlar 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2000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Foiz xarajatlar 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400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Soliq to’langunga qadar foyda 1600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Soliq 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300</w:t>
            </w:r>
            <w:r w:rsidRPr="00AC369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0B0D9F" w:rsidRPr="00AC3697" w:rsidRDefault="000B0D9F" w:rsidP="00AC3697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/>
                <w:sz w:val="24"/>
                <w:szCs w:val="24"/>
                <w:lang w:val="uz-Cyrl-UZ"/>
              </w:rPr>
              <w:t>Sof foyda 1300</w:t>
            </w:r>
          </w:p>
        </w:tc>
      </w:tr>
    </w:tbl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AC3697">
        <w:rPr>
          <w:rFonts w:ascii="Times New Roman" w:hAnsi="Times New Roman"/>
          <w:b/>
          <w:i/>
          <w:sz w:val="24"/>
          <w:szCs w:val="24"/>
          <w:lang w:val="uz-Cyrl-UZ"/>
        </w:rPr>
        <w:t>Toping</w:t>
      </w:r>
      <w:r w:rsidRPr="00AC3697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b/>
          <w:i/>
          <w:sz w:val="24"/>
          <w:szCs w:val="24"/>
          <w:lang w:val="en-US"/>
        </w:rPr>
        <w:t>va</w:t>
      </w:r>
      <w:proofErr w:type="spellEnd"/>
      <w:r w:rsidRPr="00AC3697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b/>
          <w:i/>
          <w:sz w:val="24"/>
          <w:szCs w:val="24"/>
          <w:lang w:val="en-US"/>
        </w:rPr>
        <w:t>natijani</w:t>
      </w:r>
      <w:proofErr w:type="spellEnd"/>
      <w:r w:rsidRPr="00AC3697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b/>
          <w:i/>
          <w:sz w:val="24"/>
          <w:szCs w:val="24"/>
          <w:lang w:val="en-US"/>
        </w:rPr>
        <w:t>izohlang</w:t>
      </w:r>
      <w:proofErr w:type="spellEnd"/>
      <w:r w:rsidRPr="00AC3697">
        <w:rPr>
          <w:rFonts w:ascii="Times New Roman" w:hAnsi="Times New Roman"/>
          <w:b/>
          <w:i/>
          <w:sz w:val="24"/>
          <w:szCs w:val="24"/>
          <w:lang w:val="en-US"/>
        </w:rPr>
        <w:t>: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C3697">
        <w:rPr>
          <w:rFonts w:ascii="Times New Roman" w:hAnsi="Times New Roman"/>
          <w:sz w:val="24"/>
          <w:szCs w:val="24"/>
          <w:lang w:val="en-US"/>
        </w:rPr>
        <w:t xml:space="preserve">1.Joriy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likvidlik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kooffitsienti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nimaga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teng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>?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C3697">
        <w:rPr>
          <w:rFonts w:ascii="Times New Roman" w:hAnsi="Times New Roman"/>
          <w:sz w:val="24"/>
          <w:szCs w:val="24"/>
          <w:lang w:val="en-US"/>
        </w:rPr>
        <w:t xml:space="preserve">2. Test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kislotasi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kooffitsienti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nimaga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teng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>?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C3697">
        <w:rPr>
          <w:rFonts w:ascii="Times New Roman" w:hAnsi="Times New Roman"/>
          <w:sz w:val="24"/>
          <w:szCs w:val="24"/>
          <w:lang w:val="en-US"/>
        </w:rPr>
        <w:t>3,Debitorlik</w:t>
      </w:r>
      <w:proofErr w:type="gram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3697">
        <w:rPr>
          <w:rFonts w:ascii="Times New Roman" w:hAnsi="Times New Roman"/>
          <w:sz w:val="24"/>
          <w:szCs w:val="24"/>
          <w:lang w:val="uz-Cyrl-UZ"/>
        </w:rPr>
        <w:t>qarzlarini aylanish kooffitsienti</w:t>
      </w:r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nimaga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teng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>?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4.TMZlarni aylanish kooffitsienti</w:t>
      </w:r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nimaga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teng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>?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5.Qarz mablag’lari va o’z mablag’larini munosabati kooffitsienti</w:t>
      </w:r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nimaga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teng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>?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6.</w:t>
      </w:r>
      <w:r w:rsidRPr="00AC3697">
        <w:rPr>
          <w:rFonts w:ascii="Times New Roman" w:hAnsi="Times New Roman"/>
          <w:sz w:val="24"/>
          <w:szCs w:val="24"/>
          <w:lang w:val="en-US"/>
        </w:rPr>
        <w:t>R</w:t>
      </w:r>
      <w:r w:rsidRPr="00AC3697">
        <w:rPr>
          <w:rFonts w:ascii="Times New Roman" w:hAnsi="Times New Roman"/>
          <w:sz w:val="24"/>
          <w:szCs w:val="24"/>
          <w:lang w:val="uz-Cyrl-UZ"/>
        </w:rPr>
        <w:t>entabellik kooffitsienti</w:t>
      </w:r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nimaga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teng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>?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7.</w:t>
      </w:r>
      <w:r w:rsidRPr="00AC3697">
        <w:rPr>
          <w:rFonts w:ascii="Times New Roman" w:hAnsi="Times New Roman"/>
          <w:sz w:val="24"/>
          <w:szCs w:val="24"/>
          <w:lang w:val="en-US"/>
        </w:rPr>
        <w:t>O</w:t>
      </w:r>
      <w:r w:rsidRPr="00AC3697">
        <w:rPr>
          <w:rFonts w:ascii="Times New Roman" w:hAnsi="Times New Roman"/>
          <w:sz w:val="24"/>
          <w:szCs w:val="24"/>
          <w:lang w:val="uz-Cyrl-UZ"/>
        </w:rPr>
        <w:t>’z kapitalini daromadlilik kooffitsienti</w:t>
      </w:r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nimaga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teng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>?</w:t>
      </w:r>
    </w:p>
    <w:p w:rsidR="000B0D9F" w:rsidRPr="00AC3697" w:rsidRDefault="000B0D9F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proofErr w:type="spellStart"/>
      <w:r w:rsidRPr="00AC3697">
        <w:rPr>
          <w:rFonts w:ascii="Times New Roman" w:hAnsi="Times New Roman"/>
          <w:sz w:val="24"/>
          <w:szCs w:val="24"/>
          <w:lang w:val="en-US"/>
        </w:rPr>
        <w:t>Izoh</w:t>
      </w:r>
      <w:proofErr w:type="spellEnd"/>
      <w:r w:rsidRPr="00AC3697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AC3697">
        <w:rPr>
          <w:rFonts w:ascii="Times New Roman" w:hAnsi="Times New Roman"/>
          <w:sz w:val="24"/>
          <w:szCs w:val="24"/>
          <w:lang w:val="uz-Cyrl-UZ"/>
        </w:rPr>
        <w:t>Bir yil 360 kun</w:t>
      </w:r>
    </w:p>
    <w:p w:rsidR="0019039A" w:rsidRPr="00AC3697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3.</w:t>
      </w:r>
      <w:r w:rsidR="00A91487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2</w:t>
      </w:r>
      <w:r w:rsidR="0019039A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-масала</w:t>
      </w:r>
    </w:p>
    <w:p w:rsidR="0069687D" w:rsidRPr="00AC3697" w:rsidRDefault="0069687D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Компания бир йилга </w:t>
      </w:r>
      <w:r w:rsidR="000B477D" w:rsidRPr="00AC3697">
        <w:rPr>
          <w:rFonts w:ascii="Times New Roman" w:hAnsi="Times New Roman" w:cs="Times New Roman"/>
          <w:sz w:val="24"/>
          <w:szCs w:val="24"/>
          <w:lang w:val="uz-Cyrl-UZ"/>
        </w:rPr>
        <w:t>3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>00000 сўм маблағ жалб этмоқчи. Бунинг учун унинг қуйидаги молия манбаларидан пул жалб этиш имконияти бор?</w:t>
      </w:r>
    </w:p>
    <w:p w:rsidR="0069687D" w:rsidRPr="00AC3697" w:rsidRDefault="0069687D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А) дисконтланган фоиз ставкаси асосида </w:t>
      </w:r>
      <w:r w:rsidR="000B477D" w:rsidRPr="00AC3697">
        <w:rPr>
          <w:rFonts w:ascii="Times New Roman" w:hAnsi="Times New Roman" w:cs="Times New Roman"/>
          <w:sz w:val="24"/>
          <w:szCs w:val="24"/>
          <w:lang w:val="uz-Cyrl-UZ"/>
        </w:rPr>
        <w:t>5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>%га банк кредити (</w:t>
      </w:r>
      <w:r w:rsidR="000B477D" w:rsidRPr="00AC3697">
        <w:rPr>
          <w:rFonts w:ascii="Times New Roman" w:hAnsi="Times New Roman" w:cs="Times New Roman"/>
          <w:sz w:val="24"/>
          <w:szCs w:val="24"/>
          <w:lang w:val="uz-Cyrl-UZ"/>
        </w:rPr>
        <w:t>9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>% компенсацион қолдиқ сифатида ҳисоб рақамда туриши лозим).</w:t>
      </w:r>
    </w:p>
    <w:p w:rsidR="00797614" w:rsidRPr="00AC3697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3.</w:t>
      </w:r>
      <w:r w:rsidR="00A91487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3</w:t>
      </w:r>
      <w:r w:rsidR="00797614" w:rsidRPr="00AC3697">
        <w:rPr>
          <w:rFonts w:ascii="Times New Roman" w:hAnsi="Times New Roman" w:cs="Times New Roman"/>
          <w:b/>
          <w:sz w:val="24"/>
          <w:szCs w:val="24"/>
          <w:lang w:val="en-US"/>
        </w:rPr>
        <w:t>-masala</w:t>
      </w:r>
    </w:p>
    <w:p w:rsidR="00797614" w:rsidRPr="00AC3697" w:rsidRDefault="00797614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A) Bugun 2000 so’m mablag’ni 12%li stavkada </w:t>
      </w:r>
      <w:r w:rsidR="004F20EB" w:rsidRPr="00AC3697">
        <w:rPr>
          <w:rFonts w:ascii="Times New Roman" w:hAnsi="Times New Roman" w:cs="Times New Roman"/>
          <w:sz w:val="24"/>
          <w:szCs w:val="24"/>
          <w:lang w:val="uz-Cyrl-UZ"/>
        </w:rPr>
        <w:t>5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 yilga bankka qo’yildi. Besh yildan so’ng qanday mablag’ olinadi.</w:t>
      </w:r>
    </w:p>
    <w:p w:rsidR="00797614" w:rsidRPr="00AC3697" w:rsidRDefault="00797614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B) Uch yildan sung 20000 olish uchun bugun 14% li foiz stavkada </w:t>
      </w:r>
      <w:r w:rsidR="004F20EB" w:rsidRPr="00AC3697">
        <w:rPr>
          <w:rFonts w:ascii="Times New Roman" w:hAnsi="Times New Roman" w:cs="Times New Roman"/>
          <w:sz w:val="24"/>
          <w:szCs w:val="24"/>
          <w:lang w:val="uz-Cyrl-UZ"/>
        </w:rPr>
        <w:t>q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anday pul qo’yish lozim. </w:t>
      </w:r>
    </w:p>
    <w:p w:rsidR="00797614" w:rsidRPr="00AC3697" w:rsidRDefault="004F20EB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>С</w:t>
      </w:r>
      <w:r w:rsidR="00797614" w:rsidRPr="00AC3697">
        <w:rPr>
          <w:rFonts w:ascii="Times New Roman" w:hAnsi="Times New Roman" w:cs="Times New Roman"/>
          <w:sz w:val="24"/>
          <w:szCs w:val="24"/>
          <w:lang w:val="uz-Cyrl-UZ"/>
        </w:rPr>
        <w:t>) Agar bugun 4000 so’mni 10% stavkada bankka qo’ysam, keyingi 4 yil davomida har yili qanday bir xil summa olaman.</w:t>
      </w:r>
    </w:p>
    <w:p w:rsidR="00A72B3E" w:rsidRPr="00AC3697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3.</w:t>
      </w:r>
      <w:r w:rsidR="00A91487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4</w:t>
      </w:r>
      <w:r w:rsidR="00A72B3E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-Masala</w:t>
      </w:r>
    </w:p>
    <w:p w:rsidR="00A72B3E" w:rsidRPr="00AC3697" w:rsidRDefault="00A72B3E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>Kompaniya quyidagi mablag’larni jalb etgan</w:t>
      </w:r>
    </w:p>
    <w:p w:rsidR="00A72B3E" w:rsidRPr="00AC3697" w:rsidRDefault="00A72B3E" w:rsidP="00AC3697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>Qarz mablag’lari-8 mln . so’m</w:t>
      </w:r>
    </w:p>
    <w:p w:rsidR="00A72B3E" w:rsidRPr="00AC3697" w:rsidRDefault="00A72B3E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>Imtiyozli aktsiyalardan-6 mln. So’m</w:t>
      </w:r>
    </w:p>
    <w:p w:rsidR="00A72B3E" w:rsidRPr="00AC3697" w:rsidRDefault="00A72B3E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>Oddiy aktsiyalardan-</w:t>
      </w:r>
      <w:r w:rsidRPr="00AC369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 mln. So’m.</w:t>
      </w:r>
    </w:p>
    <w:p w:rsidR="00A72B3E" w:rsidRPr="00AC3697" w:rsidRDefault="00A72B3E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>Soliq stavkasi-30%, qarz mablag’iga 11%, imtiyozli aktsiyalarga -15 %, oddiy aktsiyalarga 16% miqdorida daromad to’laydi. WACC-?</w:t>
      </w:r>
    </w:p>
    <w:p w:rsidR="00F01880" w:rsidRPr="00AC3697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3.</w:t>
      </w:r>
      <w:r w:rsidR="00A91487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5</w:t>
      </w:r>
      <w:r w:rsidR="00F01880" w:rsidRPr="00AC3697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F01880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Masala.</w:t>
      </w:r>
    </w:p>
    <w:p w:rsidR="00A91487" w:rsidRPr="00AC3697" w:rsidRDefault="00F01880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lastRenderedPageBreak/>
        <w:t xml:space="preserve">Korxona obligatsiyaning nominal qiymati </w:t>
      </w:r>
      <w:r w:rsidRPr="00AC369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00000 turuvchi qimmatli qog’ozni sotuvga chiqardi. Obligatsiyani muddati 3 yil. Bozor foiz stavkasi 11%, korxona taklif etayotgan foiz stavka 12%. Korxona ushbu obligatsiyani bozorda necha pulga sotishini toping. </w:t>
      </w:r>
    </w:p>
    <w:p w:rsidR="006F4A20" w:rsidRPr="00AC3697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3.</w:t>
      </w:r>
      <w:r w:rsidR="00A91487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6</w:t>
      </w:r>
      <w:r w:rsidR="006F4A20" w:rsidRPr="00AC3697">
        <w:rPr>
          <w:rFonts w:ascii="Times New Roman" w:hAnsi="Times New Roman" w:cs="Times New Roman"/>
          <w:b/>
          <w:sz w:val="24"/>
          <w:szCs w:val="24"/>
          <w:lang w:val="en-US"/>
        </w:rPr>
        <w:t>-masala.’</w:t>
      </w:r>
    </w:p>
    <w:p w:rsidR="006F4A20" w:rsidRPr="00AC3697" w:rsidRDefault="006F4A20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697">
        <w:rPr>
          <w:rFonts w:ascii="Times New Roman" w:hAnsi="Times New Roman" w:cs="Times New Roman"/>
          <w:sz w:val="24"/>
          <w:szCs w:val="24"/>
          <w:lang w:val="en-US"/>
        </w:rPr>
        <w:t>Kompaniya 1.50$ mikdorida dividend tulamokda. Divedendning usish tempi 9%ni tashkil etadi. Bozor foiz stavkasi 13%. Aktsiyaning joriy narxi sizningcha kanday?</w:t>
      </w:r>
    </w:p>
    <w:p w:rsidR="0014284B" w:rsidRPr="00AC3697" w:rsidRDefault="00AC3697" w:rsidP="00AC36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3.</w:t>
      </w:r>
      <w:r w:rsidR="00A91487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7</w:t>
      </w:r>
      <w:r w:rsidR="00512985" w:rsidRPr="00AC3697">
        <w:rPr>
          <w:rFonts w:ascii="Times New Roman" w:hAnsi="Times New Roman" w:cs="Times New Roman"/>
          <w:b/>
          <w:sz w:val="24"/>
          <w:szCs w:val="24"/>
          <w:lang w:val="en-US"/>
        </w:rPr>
        <w:t>-masala.</w:t>
      </w:r>
    </w:p>
    <w:p w:rsidR="00512985" w:rsidRPr="00AC3697" w:rsidRDefault="00512985" w:rsidP="00AC369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 “Azim” korxonasi faoliyati quyidagicha:</w:t>
      </w:r>
    </w:p>
    <w:p w:rsidR="00512985" w:rsidRPr="00AC3697" w:rsidRDefault="00512985" w:rsidP="00AC36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12985" w:rsidRPr="00AC3697" w:rsidTr="00902C14"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6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Tushum</w:t>
            </w:r>
            <w:proofErr w:type="spellEnd"/>
            <w:r w:rsidRPr="00AC3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20000</w:t>
            </w:r>
            <w:r w:rsidRPr="00AC3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</w:p>
        </w:tc>
      </w:tr>
      <w:tr w:rsidR="00512985" w:rsidRPr="00AC3697" w:rsidTr="00902C14"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O’zgaruvchan xarajat</w:t>
            </w:r>
            <w:r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</w:tr>
      <w:tr w:rsidR="00512985" w:rsidRPr="00AC3697" w:rsidTr="00902C14"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Marjinal foyda</w:t>
            </w:r>
            <w:r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  <w:r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2985" w:rsidRPr="00AC3697" w:rsidTr="00902C14"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Doimiy xarajat</w:t>
            </w:r>
            <w:r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2985" w:rsidRPr="00AC3697" w:rsidRDefault="006958A0" w:rsidP="00AC3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12985"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512985" w:rsidRPr="00AC3697" w:rsidTr="00902C14"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Operatsion foyda</w:t>
            </w:r>
            <w:r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2985" w:rsidRPr="00AC3697" w:rsidRDefault="006958A0" w:rsidP="00AC3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12985"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512985" w:rsidRPr="00AC3697" w:rsidTr="00902C14"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Investitsiyaga to’lov</w:t>
            </w:r>
            <w:r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2985" w:rsidRPr="00AC3697" w:rsidRDefault="006958A0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12985"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="00512985"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2985" w:rsidRPr="00AC3697" w:rsidTr="00902C14">
        <w:tc>
          <w:tcPr>
            <w:tcW w:w="4621" w:type="dxa"/>
          </w:tcPr>
          <w:p w:rsidR="00512985" w:rsidRPr="00AC3697" w:rsidRDefault="00512985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 foyda</w:t>
            </w:r>
            <w:r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2985" w:rsidRPr="00AC3697" w:rsidRDefault="006958A0" w:rsidP="00AC3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12985" w:rsidRPr="00AC3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="00512985" w:rsidRPr="00AC3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12985" w:rsidRPr="00AC3697" w:rsidRDefault="00512985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1. Operasion righagni </w:t>
      </w:r>
      <w:proofErr w:type="gramStart"/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toping 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>?</w:t>
      </w:r>
      <w:proofErr w:type="gramEnd"/>
    </w:p>
    <w:p w:rsidR="00512985" w:rsidRPr="00AC3697" w:rsidRDefault="00512985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697">
        <w:rPr>
          <w:rFonts w:ascii="Times New Roman" w:hAnsi="Times New Roman" w:cs="Times New Roman"/>
          <w:sz w:val="24"/>
          <w:szCs w:val="24"/>
          <w:lang w:val="uz-Cyrl-UZ"/>
        </w:rPr>
        <w:t xml:space="preserve">2. </w:t>
      </w:r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Moliyaviy righagni </w:t>
      </w:r>
      <w:proofErr w:type="gramStart"/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toping </w:t>
      </w:r>
      <w:r w:rsidRPr="00AC3697">
        <w:rPr>
          <w:rFonts w:ascii="Times New Roman" w:hAnsi="Times New Roman" w:cs="Times New Roman"/>
          <w:sz w:val="24"/>
          <w:szCs w:val="24"/>
          <w:lang w:val="uz-Cyrl-UZ"/>
        </w:rPr>
        <w:t>?</w:t>
      </w:r>
      <w:proofErr w:type="gramEnd"/>
    </w:p>
    <w:p w:rsidR="00512985" w:rsidRPr="00AC3697" w:rsidRDefault="00512985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3. Birgalikda richag </w:t>
      </w:r>
      <w:proofErr w:type="gramStart"/>
      <w:r w:rsidRPr="00AC3697">
        <w:rPr>
          <w:rFonts w:ascii="Times New Roman" w:hAnsi="Times New Roman" w:cs="Times New Roman"/>
          <w:sz w:val="24"/>
          <w:szCs w:val="24"/>
          <w:lang w:val="en-US"/>
        </w:rPr>
        <w:t>samarasi ?</w:t>
      </w:r>
      <w:proofErr w:type="gramEnd"/>
    </w:p>
    <w:p w:rsidR="00512985" w:rsidRPr="00AC3697" w:rsidRDefault="00512985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4. Sof foydani 200% oshirish uchun tushumni necha foizga oshirish kerak, buni </w:t>
      </w:r>
      <w:proofErr w:type="gramStart"/>
      <w:r w:rsidRPr="00AC3697">
        <w:rPr>
          <w:rFonts w:ascii="Times New Roman" w:hAnsi="Times New Roman" w:cs="Times New Roman"/>
          <w:sz w:val="24"/>
          <w:szCs w:val="24"/>
          <w:lang w:val="en-US"/>
        </w:rPr>
        <w:t>isbotlang ?</w:t>
      </w:r>
      <w:proofErr w:type="gramEnd"/>
    </w:p>
    <w:p w:rsidR="00512985" w:rsidRPr="00AC3697" w:rsidRDefault="00512985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697">
        <w:rPr>
          <w:rFonts w:ascii="Times New Roman" w:hAnsi="Times New Roman" w:cs="Times New Roman"/>
          <w:sz w:val="24"/>
          <w:szCs w:val="24"/>
          <w:lang w:val="en-US"/>
        </w:rPr>
        <w:t xml:space="preserve">5. Tushumni 60% oshishi operasion foydani necha foizga oshiradi, buni </w:t>
      </w:r>
      <w:proofErr w:type="gramStart"/>
      <w:r w:rsidRPr="00AC3697">
        <w:rPr>
          <w:rFonts w:ascii="Times New Roman" w:hAnsi="Times New Roman" w:cs="Times New Roman"/>
          <w:sz w:val="24"/>
          <w:szCs w:val="24"/>
          <w:lang w:val="en-US"/>
        </w:rPr>
        <w:t>isbotlang ?</w:t>
      </w:r>
      <w:proofErr w:type="gramEnd"/>
    </w:p>
    <w:p w:rsidR="00402ED4" w:rsidRPr="00AC3697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3.</w:t>
      </w:r>
      <w:r w:rsidR="00402ED4"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8-масала</w:t>
      </w:r>
    </w:p>
    <w:p w:rsidR="00402ED4" w:rsidRPr="00AC3697" w:rsidRDefault="00402ED4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 xml:space="preserve">Agar savdo shartnomasi quyidagi shartlar asosida amalga oshirilsa, savdo shartnomasida belgilangan imtiyozdan xaridor foydalanmasa va to’lovni oxirgi kunda amalga oshirsa, u holda foiz stavkasini xisoblang.  </w:t>
      </w:r>
    </w:p>
    <w:p w:rsidR="00402ED4" w:rsidRPr="00AC3697" w:rsidRDefault="00402ED4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 xml:space="preserve">A.1/20, 30. </w:t>
      </w:r>
    </w:p>
    <w:p w:rsidR="00F91FC6" w:rsidRPr="00AC3697" w:rsidRDefault="00AC3697" w:rsidP="00AC3697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3.</w:t>
      </w:r>
      <w:r w:rsidR="00F91FC6" w:rsidRPr="00AC3697">
        <w:rPr>
          <w:rFonts w:ascii="Times New Roman" w:hAnsi="Times New Roman"/>
          <w:b/>
          <w:sz w:val="24"/>
          <w:szCs w:val="24"/>
          <w:lang w:val="en-US"/>
        </w:rPr>
        <w:t>9</w:t>
      </w:r>
      <w:r w:rsidR="00F91FC6" w:rsidRPr="00AC3697">
        <w:rPr>
          <w:rFonts w:ascii="Times New Roman" w:hAnsi="Times New Roman"/>
          <w:b/>
          <w:sz w:val="24"/>
          <w:szCs w:val="24"/>
          <w:lang w:val="uz-Cyrl-UZ"/>
        </w:rPr>
        <w:t>-masala.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Korxona chakana savdo bilan shug’ullanadi. Ushbu korxona magazinda bir xil turdagi mahsulotlarni sotadi. Quyida ushbu mahsulot bo’yicha xarajatlar berilgan.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Narx-3</w:t>
      </w:r>
      <w:r w:rsidRPr="00AC3697">
        <w:rPr>
          <w:rFonts w:ascii="Times New Roman" w:hAnsi="Times New Roman"/>
          <w:sz w:val="24"/>
          <w:szCs w:val="24"/>
          <w:lang w:val="en-US"/>
        </w:rPr>
        <w:t>5</w:t>
      </w:r>
      <w:r w:rsidRPr="00AC3697">
        <w:rPr>
          <w:rFonts w:ascii="Times New Roman" w:hAnsi="Times New Roman"/>
          <w:sz w:val="24"/>
          <w:szCs w:val="24"/>
          <w:lang w:val="uz-Cyrl-UZ"/>
        </w:rPr>
        <w:t xml:space="preserve"> sh.b..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Tannarx-19.5 sh.b. (faqat o’zgaruvchan)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Sotuv bo’yicha komission xarajatlar-</w:t>
      </w:r>
      <w:r w:rsidRPr="00AC3697">
        <w:rPr>
          <w:rFonts w:ascii="Times New Roman" w:hAnsi="Times New Roman"/>
          <w:sz w:val="24"/>
          <w:szCs w:val="24"/>
          <w:lang w:val="en-US"/>
        </w:rPr>
        <w:t>3</w:t>
      </w:r>
      <w:r w:rsidRPr="00AC3697">
        <w:rPr>
          <w:rFonts w:ascii="Times New Roman" w:hAnsi="Times New Roman"/>
          <w:sz w:val="24"/>
          <w:szCs w:val="24"/>
          <w:lang w:val="uz-Cyrl-UZ"/>
        </w:rPr>
        <w:t>.5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Ijara haqi-</w:t>
      </w:r>
      <w:r w:rsidRPr="00AC3697">
        <w:rPr>
          <w:rFonts w:ascii="Times New Roman" w:hAnsi="Times New Roman"/>
          <w:sz w:val="24"/>
          <w:szCs w:val="24"/>
          <w:lang w:val="en-US"/>
        </w:rPr>
        <w:t>5</w:t>
      </w:r>
      <w:r w:rsidRPr="00AC3697">
        <w:rPr>
          <w:rFonts w:ascii="Times New Roman" w:hAnsi="Times New Roman"/>
          <w:sz w:val="24"/>
          <w:szCs w:val="24"/>
          <w:lang w:val="uz-Cyrl-UZ"/>
        </w:rPr>
        <w:t>0000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Ish haqi xarajatlari-</w:t>
      </w:r>
      <w:r w:rsidRPr="00AC3697">
        <w:rPr>
          <w:rFonts w:ascii="Times New Roman" w:hAnsi="Times New Roman"/>
          <w:sz w:val="24"/>
          <w:szCs w:val="24"/>
          <w:lang w:val="en-US"/>
        </w:rPr>
        <w:t>3</w:t>
      </w:r>
      <w:r w:rsidRPr="00AC3697">
        <w:rPr>
          <w:rFonts w:ascii="Times New Roman" w:hAnsi="Times New Roman"/>
          <w:sz w:val="24"/>
          <w:szCs w:val="24"/>
          <w:lang w:val="uz-Cyrl-UZ"/>
        </w:rPr>
        <w:t>00000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Reklama xarajatlari-</w:t>
      </w:r>
      <w:r w:rsidRPr="00AC3697">
        <w:rPr>
          <w:rFonts w:ascii="Times New Roman" w:hAnsi="Times New Roman"/>
          <w:sz w:val="24"/>
          <w:szCs w:val="24"/>
          <w:lang w:val="en-US"/>
        </w:rPr>
        <w:t>9</w:t>
      </w:r>
      <w:r w:rsidRPr="00AC3697">
        <w:rPr>
          <w:rFonts w:ascii="Times New Roman" w:hAnsi="Times New Roman"/>
          <w:sz w:val="24"/>
          <w:szCs w:val="24"/>
          <w:lang w:val="uz-Cyrl-UZ"/>
        </w:rPr>
        <w:t>0000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Boshqa doimiy xarajatlar-20000.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  <w:lang w:val="uz-Cyrl-UZ"/>
        </w:rPr>
      </w:pPr>
      <w:r w:rsidRPr="00AC3697">
        <w:rPr>
          <w:rFonts w:ascii="Times New Roman" w:hAnsi="Times New Roman"/>
          <w:b/>
          <w:i/>
          <w:sz w:val="24"/>
          <w:szCs w:val="24"/>
          <w:lang w:val="uz-Cyrl-UZ"/>
        </w:rPr>
        <w:t>Toping: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1.Zarar ko’rmaslik nuqtasidagi mahsulot miqdorini?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 xml:space="preserve">2.Agar magazin </w:t>
      </w:r>
      <w:r w:rsidRPr="00AC3697">
        <w:rPr>
          <w:rFonts w:ascii="Times New Roman" w:hAnsi="Times New Roman"/>
          <w:sz w:val="24"/>
          <w:szCs w:val="24"/>
          <w:lang w:val="en-US"/>
        </w:rPr>
        <w:t>40</w:t>
      </w:r>
      <w:r w:rsidRPr="00AC3697">
        <w:rPr>
          <w:rFonts w:ascii="Times New Roman" w:hAnsi="Times New Roman"/>
          <w:sz w:val="24"/>
          <w:szCs w:val="24"/>
          <w:lang w:val="uz-Cyrl-UZ"/>
        </w:rPr>
        <w:t>ming dona mahsulot sotsa moliyaviy natija nechchiga teng bo’ladi?</w:t>
      </w:r>
    </w:p>
    <w:p w:rsidR="00F91FC6" w:rsidRPr="00AC3697" w:rsidRDefault="00F91FC6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>3. Agar komission xarajatlarni 0.5 sh.b.ga oshirsak zarar ko’rmaslik nuqtasidagi mahsulot miqdori?</w:t>
      </w:r>
    </w:p>
    <w:p w:rsidR="007906F8" w:rsidRPr="00AC3697" w:rsidRDefault="00AC3697" w:rsidP="00AC3697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3.</w:t>
      </w:r>
      <w:r w:rsidR="007906F8" w:rsidRPr="00AC3697">
        <w:rPr>
          <w:rFonts w:ascii="Times New Roman" w:hAnsi="Times New Roman"/>
          <w:b/>
          <w:sz w:val="24"/>
          <w:szCs w:val="24"/>
          <w:lang w:val="uz-Cyrl-UZ"/>
        </w:rPr>
        <w:t>1</w:t>
      </w:r>
      <w:r w:rsidR="007906F8" w:rsidRPr="00AC3697">
        <w:rPr>
          <w:rFonts w:ascii="Times New Roman" w:hAnsi="Times New Roman"/>
          <w:b/>
          <w:sz w:val="24"/>
          <w:szCs w:val="24"/>
          <w:lang w:val="en-US"/>
        </w:rPr>
        <w:t>0</w:t>
      </w:r>
      <w:r w:rsidR="007906F8" w:rsidRPr="00AC3697">
        <w:rPr>
          <w:rFonts w:ascii="Times New Roman" w:hAnsi="Times New Roman"/>
          <w:b/>
          <w:sz w:val="24"/>
          <w:szCs w:val="24"/>
          <w:lang w:val="uz-Cyrl-UZ"/>
        </w:rPr>
        <w:t>-Masala.</w:t>
      </w:r>
    </w:p>
    <w:p w:rsidR="007906F8" w:rsidRPr="00AC3697" w:rsidRDefault="007906F8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sz w:val="24"/>
          <w:szCs w:val="24"/>
          <w:lang w:val="uz-Cyrl-UZ"/>
        </w:rPr>
        <w:t xml:space="preserve">Magazin har yili 6000 nusxa kitob sotadi. Ushbu kitobni 12 </w:t>
      </w:r>
      <w:r w:rsidRPr="00AC3697">
        <w:rPr>
          <w:rFonts w:ascii="Times New Roman" w:hAnsi="Times New Roman"/>
          <w:sz w:val="24"/>
          <w:szCs w:val="24"/>
          <w:lang w:val="en-US"/>
        </w:rPr>
        <w:t xml:space="preserve"> sh.b.ga</w:t>
      </w:r>
      <w:r w:rsidRPr="00AC3697">
        <w:rPr>
          <w:rFonts w:ascii="Times New Roman" w:hAnsi="Times New Roman"/>
          <w:sz w:val="24"/>
          <w:szCs w:val="24"/>
          <w:lang w:val="uz-Cyrl-UZ"/>
        </w:rPr>
        <w:t xml:space="preserve"> sotadi. Ushbu kitob 10 sh.b. dan magazin nashriyotdan sotib oladi. Ushbu kitobni saqlash va qayta ishlash xarajati magazinga har biri uchun 2 sh.b.ga tushadi. Ushbu kitoblarni bir marta olib kelish xarajati 140 sh.b.. </w:t>
      </w:r>
    </w:p>
    <w:p w:rsidR="007906F8" w:rsidRPr="00AC3697" w:rsidRDefault="007906F8" w:rsidP="00AC36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AC3697">
        <w:rPr>
          <w:rFonts w:ascii="Times New Roman" w:hAnsi="Times New Roman"/>
          <w:b/>
          <w:sz w:val="24"/>
          <w:szCs w:val="24"/>
          <w:lang w:val="uz-Cyrl-UZ"/>
        </w:rPr>
        <w:t>Toping:</w:t>
      </w:r>
      <w:r w:rsidRPr="00AC3697">
        <w:rPr>
          <w:rFonts w:ascii="Times New Roman" w:hAnsi="Times New Roman"/>
          <w:sz w:val="24"/>
          <w:szCs w:val="24"/>
          <w:lang w:val="uz-Cyrl-UZ"/>
        </w:rPr>
        <w:t xml:space="preserve"> Ushbu kitoblarni nashriyotdan magazinga bir yilda necha martada olib kelinsa, olib kelish va saqlash xarajatlari minimum bo’ladi.</w:t>
      </w:r>
    </w:p>
    <w:p w:rsidR="00402ED4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AC3697">
        <w:rPr>
          <w:rFonts w:ascii="Times New Roman" w:hAnsi="Times New Roman" w:cs="Times New Roman"/>
          <w:b/>
          <w:sz w:val="24"/>
          <w:szCs w:val="24"/>
        </w:rPr>
        <w:t>3.11-</w:t>
      </w:r>
      <w:r w:rsidRPr="00AC3697">
        <w:rPr>
          <w:rFonts w:ascii="Times New Roman" w:hAnsi="Times New Roman" w:cs="Times New Roman"/>
          <w:b/>
          <w:sz w:val="24"/>
          <w:szCs w:val="24"/>
          <w:lang w:val="uz-Cyrl-UZ"/>
        </w:rPr>
        <w:t>масала</w:t>
      </w:r>
    </w:p>
    <w:p w:rsidR="00AC3697" w:rsidRPr="00AC3697" w:rsidRDefault="00AC3697" w:rsidP="003352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bookmarkStart w:id="0" w:name="_GoBack"/>
      <w:bookmarkEnd w:id="0"/>
      <w:r w:rsidRPr="00AC3697">
        <w:rPr>
          <w:rFonts w:ascii="Times New Roman" w:hAnsi="Times New Roman" w:cs="Times New Roman"/>
          <w:sz w:val="24"/>
          <w:szCs w:val="24"/>
          <w:lang w:val="uz-Cyrl-UZ"/>
        </w:rPr>
        <w:t>Асосий материал ва асосий меҳнат харажати-264000, ўзгарувчан ишлаб чиқариш устама харажати-48000, доимий ишлаб чиқариш харажати-144000,ўзгарувчан давр харажати-24000, доимий давр харажати-96000, ушбу харажатлар 240000та маҳсулотга режалаштирилган. Амалда 270000 та ишлаб чиқарилган, 220000та сотилган. Абзоршинг костинг ва директ костинг таҳлилларини амалга оширинг ва фарқларини изоҳланг.</w:t>
      </w:r>
    </w:p>
    <w:p w:rsidR="00AC3697" w:rsidRPr="00AC3697" w:rsidRDefault="00AC3697" w:rsidP="00AC3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AC3697" w:rsidRPr="00AC3697" w:rsidSect="0013052C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56713"/>
    <w:multiLevelType w:val="hybridMultilevel"/>
    <w:tmpl w:val="307461F0"/>
    <w:lvl w:ilvl="0" w:tplc="9E7ED5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5901"/>
    <w:multiLevelType w:val="hybridMultilevel"/>
    <w:tmpl w:val="A9CC8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829FC"/>
    <w:multiLevelType w:val="multilevel"/>
    <w:tmpl w:val="59C2D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15365"/>
    <w:rsid w:val="00042125"/>
    <w:rsid w:val="000B0D9F"/>
    <w:rsid w:val="000B477D"/>
    <w:rsid w:val="0013052C"/>
    <w:rsid w:val="0014284B"/>
    <w:rsid w:val="0019039A"/>
    <w:rsid w:val="0033528E"/>
    <w:rsid w:val="003A33DB"/>
    <w:rsid w:val="00402ED4"/>
    <w:rsid w:val="004F20EB"/>
    <w:rsid w:val="00512985"/>
    <w:rsid w:val="00515365"/>
    <w:rsid w:val="005E5031"/>
    <w:rsid w:val="006958A0"/>
    <w:rsid w:val="0069687D"/>
    <w:rsid w:val="006F4A20"/>
    <w:rsid w:val="007906F8"/>
    <w:rsid w:val="00797614"/>
    <w:rsid w:val="00A72B3E"/>
    <w:rsid w:val="00A91487"/>
    <w:rsid w:val="00AC3697"/>
    <w:rsid w:val="00C72CD7"/>
    <w:rsid w:val="00E75122"/>
    <w:rsid w:val="00F01880"/>
    <w:rsid w:val="00F2294A"/>
    <w:rsid w:val="00F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C20F"/>
  <w15:docId w15:val="{DBA0F25B-7030-4B8B-AC6E-2C4F1BBC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9039A"/>
    <w:pPr>
      <w:ind w:left="720"/>
      <w:contextualSpacing/>
    </w:pPr>
  </w:style>
  <w:style w:type="table" w:styleId="a5">
    <w:name w:val="Table Grid"/>
    <w:basedOn w:val="a1"/>
    <w:uiPriority w:val="59"/>
    <w:rsid w:val="005129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link w:val="a3"/>
    <w:uiPriority w:val="34"/>
    <w:locked/>
    <w:rsid w:val="00F22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17</cp:revision>
  <dcterms:created xsi:type="dcterms:W3CDTF">2015-01-28T05:43:00Z</dcterms:created>
  <dcterms:modified xsi:type="dcterms:W3CDTF">2021-03-14T12:52:00Z</dcterms:modified>
</cp:coreProperties>
</file>