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NAMA</w:t>
        <w:tab/>
        <w:t xml:space="preserve">: Elnersto De Axel Zebua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KELAS</w:t>
        <w:tab/>
        <w:t xml:space="preserve">: 3 TET C</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NIM</w:t>
        <w:tab/>
        <w:tab/>
        <w:t xml:space="preserve">: 2020301018</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ANALISIS DATA</w:t>
      </w:r>
    </w:p>
    <w:p>
      <w:pPr>
        <w:spacing w:before="0" w:after="160" w:line="259"/>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Lab - Ethics of Data Analytics​</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the discussion boards to start, or contribute to, a topic based on the ethics of using Big Data. The term “big data” refers to the ever-increasing amount of data that is being collected, processed and stored. Much of this data is obtained through internet activity, social media, and through sensors that are installed in everyday items.</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Background / Scenario</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Big data is used by governments, companies, and web sites to determine answers to questions based on analytics. Much of this data is personal or private. The results of statistical analysis may also contain personal or private information, even when the analysis was performed on public information.</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Required Resources</w:t>
      </w:r>
    </w:p>
    <w:p>
      <w:pPr>
        <w:numPr>
          <w:ilvl w:val="0"/>
          <w:numId w:val="2"/>
        </w:numPr>
        <w:tabs>
          <w:tab w:val="left" w:pos="720" w:leader="none"/>
        </w:tabs>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Mobile device or PC/laptop with a browser and an internet connection</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1: Read articles on data ethics.</w:t>
      </w:r>
    </w:p>
    <w:p>
      <w:pPr>
        <w:numPr>
          <w:ilvl w:val="0"/>
          <w:numId w:val="4"/>
        </w:numPr>
        <w:tabs>
          <w:tab w:val="left" w:pos="720" w:leader="none"/>
        </w:tabs>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Navigate to your favorite web browser.</w:t>
      </w:r>
    </w:p>
    <w:p>
      <w:pPr>
        <w:numPr>
          <w:ilvl w:val="0"/>
          <w:numId w:val="4"/>
        </w:numPr>
        <w:tabs>
          <w:tab w:val="left" w:pos="720" w:leader="none"/>
        </w:tabs>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for data ethics and ethics in data analytics in the site search bar.</w:t>
      </w:r>
    </w:p>
    <w:p>
      <w:pPr>
        <w:numPr>
          <w:ilvl w:val="0"/>
          <w:numId w:val="4"/>
        </w:numPr>
        <w:tabs>
          <w:tab w:val="left" w:pos="720" w:leader="none"/>
        </w:tabs>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and read several articles and/or view several videos discussing topics associated with the ethics of data analytics.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data privacy the same as data ethics? Explain how, in your informed opinion, they are the same and how they are different.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 :</w:t>
      </w:r>
    </w:p>
    <w:p>
      <w:pPr>
        <w:spacing w:before="0" w:after="160" w:line="259"/>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Privasi data dan etika data adalah konsep yang saling berkaitan, tetapi keduanya tidak sama. Meskipun kedua konsep ini berhubungan dengan penanganan dan penggunaan data, namun keduanya berfokus pada aspek yang berbeda dan memiliki tujuan yang berbeda. Berikut adalah penjelasan tentang bagaimana privasi data dan etika data memiliki kesamaan dan perbedaan:</w:t>
      </w:r>
    </w:p>
    <w:p>
      <w:pPr>
        <w:spacing w:before="0" w:after="160" w:line="259"/>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Kesamaan:</w:t>
      </w: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Baik privasi data maupun etika data bertujuan untuk melindungi individu dan kepentingan mereka dalam konteks penanganan data.</w:t>
      </w: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Kedua konsep tersebut mengakui perlunya membangun kepercayaan dan menjaga integritas sistem dan proses data.</w:t>
      </w: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Baik privasi data maupun etika data relevan dalam konteks peningkatan pengumpulan data, teknologi digital, dan semakin pentingnya pengambilan keputusan berdasarkan data.</w:t>
      </w:r>
    </w:p>
    <w:p>
      <w:pPr>
        <w:spacing w:before="0" w:after="160" w:line="259"/>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Perbedaan:</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Cakupan: Privasi data terutama berfokus pada perlindungan informasi pribadi dan kepatuhan terhadap persyaratan hukum, sedangkan etika data mencakup pertimbangan etika yang lebih luas di luar privasi individu.</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Tujuan: Privasi data bertujuan untuk melindungi hak-hak individu, mencegah akses yang tidak sah, dan memastikan keamanan data. Etika data bertujuan untuk mengatasi masalah sosial, mempromosikan keadilan, dan menilai dampak yang lebih luas dari praktik data.</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Kepatuhan dan Pengambilan Keputusan yang Beretika: Privasi data sering kali diatur oleh kerangka kerja hukum dan peraturan yang menetapkan persyaratan dan standar khusus untuk perlindungan data. Namun, etika data melibatkan pengambilan keputusan dan penilaian etis dalam situasi yang mungkin tidak memiliki pedoman hukum yang jelas.</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Pertimbangan Pemangku Kepentingan: Privasi data terutama berfokus pada perlindungan hak privasi individu, sedangkan etika data mempertimbangkan kepentingan berbagai pemangku kepentingan, termasuk individu, organisasi, dan masyarakat secara keseluruhan.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Singkatnya, privasi data dan etika data merupakan konsep yang saling berkaitan, tetapi memiliki fokus dan tujuan yang berbeda. Privasi data terutama berkaitan dengan perlindungan informasi pribadi dan kepatuhan terhadap persyaratan hukum, sedangkan etika data mencakup pertimbangan etika yang lebih luas terkait keadilan, transparansi, dan dampak sosial dari praktik data. Kedua aspek ini penting dalam penggunaan data yang bertanggung jawab dan etis.</w:t>
      </w:r>
    </w:p>
    <w:p>
      <w:pPr>
        <w:spacing w:before="100" w:after="100" w:line="240"/>
        <w:ind w:right="0" w:left="0" w:firstLine="0"/>
        <w:jc w:val="left"/>
        <w:rPr>
          <w:rFonts w:ascii="Times New Roman" w:hAnsi="Times New Roman" w:cs="Times New Roman" w:eastAsia="Times New Roman"/>
          <w:color w:val="181A1F"/>
          <w:spacing w:val="0"/>
          <w:position w:val="0"/>
          <w:sz w:val="24"/>
          <w:shd w:fill="FFFFFF" w:val="clear"/>
        </w:rPr>
      </w:pPr>
      <w:r>
        <w:rPr>
          <w:rFonts w:ascii="Times New Roman" w:hAnsi="Times New Roman" w:cs="Times New Roman" w:eastAsia="Times New Roman"/>
          <w:b/>
          <w:color w:val="181A1F"/>
          <w:spacing w:val="0"/>
          <w:position w:val="0"/>
          <w:sz w:val="24"/>
          <w:shd w:fill="FFFFFF" w:val="clear"/>
        </w:rPr>
        <w:t xml:space="preserve">Step 2: Familiarize with privacy and security laws.</w:t>
      </w:r>
    </w:p>
    <w:p>
      <w:pPr>
        <w:spacing w:before="100" w:after="100" w:line="240"/>
        <w:ind w:right="0" w:left="0" w:firstLine="0"/>
        <w:jc w:val="left"/>
        <w:rPr>
          <w:rFonts w:ascii="Times New Roman" w:hAnsi="Times New Roman" w:cs="Times New Roman" w:eastAsia="Times New Roman"/>
          <w:color w:val="181A1F"/>
          <w:spacing w:val="0"/>
          <w:position w:val="0"/>
          <w:sz w:val="24"/>
          <w:shd w:fill="FFFFFF" w:val="clear"/>
        </w:rPr>
      </w:pPr>
      <w:r>
        <w:rPr>
          <w:rFonts w:ascii="Times New Roman" w:hAnsi="Times New Roman" w:cs="Times New Roman" w:eastAsia="Times New Roman"/>
          <w:color w:val="181A1F"/>
          <w:spacing w:val="0"/>
          <w:position w:val="0"/>
          <w:sz w:val="24"/>
          <w:shd w:fill="FFFFFF" w:val="clear"/>
        </w:rPr>
        <w:t xml:space="preserve">Navigate to </w:t>
      </w:r>
      <w:hyperlink xmlns:r="http://schemas.openxmlformats.org/officeDocument/2006/relationships" r:id="docRId0">
        <w:r>
          <w:rPr>
            <w:rFonts w:ascii="Times New Roman" w:hAnsi="Times New Roman" w:cs="Times New Roman" w:eastAsia="Times New Roman"/>
            <w:color w:val="00BCEB"/>
            <w:spacing w:val="0"/>
            <w:position w:val="0"/>
            <w:sz w:val="24"/>
            <w:u w:val="single"/>
            <w:shd w:fill="FFFFFF" w:val="clear"/>
          </w:rPr>
          <w:t xml:space="preserve">www.gdpr.eu</w:t>
        </w:r>
      </w:hyperlink>
      <w:r>
        <w:rPr>
          <w:rFonts w:ascii="Times New Roman" w:hAnsi="Times New Roman" w:cs="Times New Roman" w:eastAsia="Times New Roman"/>
          <w:color w:val="181A1F"/>
          <w:spacing w:val="0"/>
          <w:position w:val="0"/>
          <w:sz w:val="24"/>
          <w:shd w:fill="FFFFFF" w:val="clear"/>
        </w:rPr>
        <w:t xml:space="preserve">, the home of the General Data Protection Regulation (GDPR). Explore information on the GDPR site. Click </w:t>
      </w:r>
      <w:r>
        <w:rPr>
          <w:rFonts w:ascii="Times New Roman" w:hAnsi="Times New Roman" w:cs="Times New Roman" w:eastAsia="Times New Roman"/>
          <w:b/>
          <w:color w:val="181A1F"/>
          <w:spacing w:val="0"/>
          <w:position w:val="0"/>
          <w:sz w:val="24"/>
          <w:shd w:fill="FFFFFF" w:val="clear"/>
        </w:rPr>
        <w:t xml:space="preserve">FAQ</w:t>
      </w:r>
      <w:r>
        <w:rPr>
          <w:rFonts w:ascii="Times New Roman" w:hAnsi="Times New Roman" w:cs="Times New Roman" w:eastAsia="Times New Roman"/>
          <w:color w:val="181A1F"/>
          <w:spacing w:val="0"/>
          <w:position w:val="0"/>
          <w:sz w:val="24"/>
          <w:shd w:fill="FFFFFF" w:val="clear"/>
        </w:rPr>
        <w:t xml:space="preserve">, then click </w:t>
      </w:r>
      <w:r>
        <w:rPr>
          <w:rFonts w:ascii="Times New Roman" w:hAnsi="Times New Roman" w:cs="Times New Roman" w:eastAsia="Times New Roman"/>
          <w:b/>
          <w:color w:val="181A1F"/>
          <w:spacing w:val="0"/>
          <w:position w:val="0"/>
          <w:sz w:val="24"/>
          <w:shd w:fill="FFFFFF" w:val="clear"/>
        </w:rPr>
        <w:t xml:space="preserve">What is the GDPR?</w:t>
      </w:r>
      <w:r>
        <w:rPr>
          <w:rFonts w:ascii="Times New Roman" w:hAnsi="Times New Roman" w:cs="Times New Roman" w:eastAsia="Times New Roman"/>
          <w:color w:val="181A1F"/>
          <w:spacing w:val="0"/>
          <w:position w:val="0"/>
          <w:sz w:val="24"/>
          <w:shd w:fill="FFFFFF" w:val="clear"/>
        </w:rPr>
        <w:t xml:space="preserve"> Read the </w:t>
      </w:r>
      <w:r>
        <w:rPr>
          <w:rFonts w:ascii="Times New Roman" w:hAnsi="Times New Roman" w:cs="Times New Roman" w:eastAsia="Times New Roman"/>
          <w:b/>
          <w:color w:val="181A1F"/>
          <w:spacing w:val="0"/>
          <w:position w:val="0"/>
          <w:sz w:val="24"/>
          <w:shd w:fill="FFFFFF" w:val="clear"/>
        </w:rPr>
        <w:t xml:space="preserve">summary of the GDPR</w:t>
      </w:r>
      <w:r>
        <w:rPr>
          <w:rFonts w:ascii="Times New Roman" w:hAnsi="Times New Roman" w:cs="Times New Roman" w:eastAsia="Times New Roman"/>
          <w:color w:val="181A1F"/>
          <w:spacing w:val="0"/>
          <w:position w:val="0"/>
          <w:sz w:val="24"/>
          <w:shd w:fill="FFFFFF" w:val="clear"/>
        </w:rPr>
        <w:t xml:space="preserve"> for an overview of the lab.</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long has the regulation been in effect?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 :</w:t>
      </w:r>
    </w:p>
    <w:p>
      <w:pPr>
        <w:spacing w:before="0" w:after="160" w:line="259"/>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since May 25, 2018</w:t>
      </w:r>
    </w:p>
    <w:p>
      <w:pPr>
        <w:spacing w:before="0" w:after="160" w:line="259"/>
        <w:ind w:right="0" w:left="0" w:firstLine="0"/>
        <w:jc w:val="both"/>
        <w:rPr>
          <w:rFonts w:ascii="Times New Roman" w:hAnsi="Times New Roman" w:cs="Times New Roman" w:eastAsia="Times New Roman"/>
          <w:color w:val="181A1F"/>
          <w:spacing w:val="0"/>
          <w:position w:val="0"/>
          <w:sz w:val="24"/>
          <w:shd w:fill="FFFFFF" w:val="clear"/>
        </w:rPr>
      </w:pPr>
      <w:r>
        <w:rPr>
          <w:rFonts w:ascii="Times New Roman" w:hAnsi="Times New Roman" w:cs="Times New Roman" w:eastAsia="Times New Roman"/>
          <w:color w:val="181A1F"/>
          <w:spacing w:val="0"/>
          <w:position w:val="0"/>
          <w:sz w:val="24"/>
          <w:shd w:fill="FFFFFF" w:val="clear"/>
        </w:rPr>
        <w:t xml:space="preserve">Does the GDPR apply to companies that are not located in the EU?</w:t>
      </w:r>
    </w:p>
    <w:p>
      <w:pPr>
        <w:spacing w:before="0" w:after="160" w:line="259"/>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Ya, ini berlaku untuk siapa pun yang memproses informasi warga negara UE.</w:t>
      </w:r>
    </w:p>
    <w:p>
      <w:pPr>
        <w:spacing w:before="0" w:after="0" w:line="240"/>
        <w:ind w:right="0" w:left="0" w:firstLine="0"/>
        <w:jc w:val="left"/>
        <w:rPr>
          <w:rFonts w:ascii="Times New Roman" w:hAnsi="Times New Roman" w:cs="Times New Roman" w:eastAsia="Times New Roman"/>
          <w:color w:val="181A1F"/>
          <w:spacing w:val="0"/>
          <w:position w:val="0"/>
          <w:sz w:val="24"/>
          <w:shd w:fill="FFFFFF" w:val="clear"/>
        </w:rPr>
      </w:pPr>
      <w:r>
        <w:rPr>
          <w:rFonts w:ascii="Times New Roman" w:hAnsi="Times New Roman" w:cs="Times New Roman" w:eastAsia="Times New Roman"/>
          <w:color w:val="181A1F"/>
          <w:spacing w:val="0"/>
          <w:position w:val="0"/>
          <w:sz w:val="24"/>
          <w:shd w:fill="FFFFFF" w:val="clear"/>
        </w:rPr>
        <w:t xml:space="preserve">What are the 8 rights of data subjects recognized by the GDPR?</w:t>
      </w:r>
    </w:p>
    <w:p>
      <w:pPr>
        <w:spacing w:before="0" w:after="0" w:line="240"/>
        <w:ind w:right="0" w:left="0" w:firstLine="0"/>
        <w:jc w:val="left"/>
        <w:rPr>
          <w:rFonts w:ascii="Times New Roman" w:hAnsi="Times New Roman" w:cs="Times New Roman" w:eastAsia="Times New Roman"/>
          <w:color w:val="181A1F"/>
          <w:spacing w:val="0"/>
          <w:position w:val="0"/>
          <w:sz w:val="24"/>
          <w:shd w:fill="FFFFFF"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181A1F"/>
          <w:spacing w:val="0"/>
          <w:position w:val="0"/>
          <w:sz w:val="24"/>
          <w:shd w:fill="FFFF00" w:val="clear"/>
        </w:rPr>
      </w:pPr>
      <w:r>
        <w:rPr>
          <w:rFonts w:ascii="Times New Roman" w:hAnsi="Times New Roman" w:cs="Times New Roman" w:eastAsia="Times New Roman"/>
          <w:color w:val="181A1F"/>
          <w:spacing w:val="0"/>
          <w:position w:val="0"/>
          <w:sz w:val="24"/>
          <w:shd w:fill="FFFF00" w:val="clear"/>
        </w:rPr>
        <w:t xml:space="preserve">The right to be informed</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181A1F"/>
          <w:spacing w:val="0"/>
          <w:position w:val="0"/>
          <w:sz w:val="24"/>
          <w:shd w:fill="FFFF00" w:val="clear"/>
        </w:rPr>
      </w:pPr>
      <w:r>
        <w:rPr>
          <w:rFonts w:ascii="Times New Roman" w:hAnsi="Times New Roman" w:cs="Times New Roman" w:eastAsia="Times New Roman"/>
          <w:color w:val="181A1F"/>
          <w:spacing w:val="0"/>
          <w:position w:val="0"/>
          <w:sz w:val="24"/>
          <w:shd w:fill="FFFF00" w:val="clear"/>
        </w:rPr>
        <w:t xml:space="preserve">The right of access</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181A1F"/>
          <w:spacing w:val="0"/>
          <w:position w:val="0"/>
          <w:sz w:val="24"/>
          <w:shd w:fill="FFFF00" w:val="clear"/>
        </w:rPr>
      </w:pPr>
      <w:r>
        <w:rPr>
          <w:rFonts w:ascii="Times New Roman" w:hAnsi="Times New Roman" w:cs="Times New Roman" w:eastAsia="Times New Roman"/>
          <w:color w:val="181A1F"/>
          <w:spacing w:val="0"/>
          <w:position w:val="0"/>
          <w:sz w:val="24"/>
          <w:shd w:fill="FFFF00" w:val="clear"/>
        </w:rPr>
        <w:t xml:space="preserve">The right to rectification</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181A1F"/>
          <w:spacing w:val="0"/>
          <w:position w:val="0"/>
          <w:sz w:val="24"/>
          <w:shd w:fill="FFFF00" w:val="clear"/>
        </w:rPr>
      </w:pPr>
      <w:r>
        <w:rPr>
          <w:rFonts w:ascii="Times New Roman" w:hAnsi="Times New Roman" w:cs="Times New Roman" w:eastAsia="Times New Roman"/>
          <w:color w:val="181A1F"/>
          <w:spacing w:val="0"/>
          <w:position w:val="0"/>
          <w:sz w:val="24"/>
          <w:shd w:fill="FFFF00" w:val="clear"/>
        </w:rPr>
        <w:t xml:space="preserve">The right to erasure</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181A1F"/>
          <w:spacing w:val="0"/>
          <w:position w:val="0"/>
          <w:sz w:val="24"/>
          <w:shd w:fill="FFFF00" w:val="clear"/>
        </w:rPr>
      </w:pPr>
      <w:r>
        <w:rPr>
          <w:rFonts w:ascii="Times New Roman" w:hAnsi="Times New Roman" w:cs="Times New Roman" w:eastAsia="Times New Roman"/>
          <w:color w:val="181A1F"/>
          <w:spacing w:val="0"/>
          <w:position w:val="0"/>
          <w:sz w:val="24"/>
          <w:shd w:fill="FFFF00" w:val="clear"/>
        </w:rPr>
        <w:t xml:space="preserve">The right to restrict processing</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181A1F"/>
          <w:spacing w:val="0"/>
          <w:position w:val="0"/>
          <w:sz w:val="24"/>
          <w:shd w:fill="FFFF00" w:val="clear"/>
        </w:rPr>
      </w:pPr>
      <w:r>
        <w:rPr>
          <w:rFonts w:ascii="Times New Roman" w:hAnsi="Times New Roman" w:cs="Times New Roman" w:eastAsia="Times New Roman"/>
          <w:color w:val="181A1F"/>
          <w:spacing w:val="0"/>
          <w:position w:val="0"/>
          <w:sz w:val="24"/>
          <w:shd w:fill="FFFF00" w:val="clear"/>
        </w:rPr>
        <w:t xml:space="preserve">The right to data portability</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181A1F"/>
          <w:spacing w:val="0"/>
          <w:position w:val="0"/>
          <w:sz w:val="24"/>
          <w:shd w:fill="FFFF00" w:val="clear"/>
        </w:rPr>
      </w:pPr>
      <w:r>
        <w:rPr>
          <w:rFonts w:ascii="Times New Roman" w:hAnsi="Times New Roman" w:cs="Times New Roman" w:eastAsia="Times New Roman"/>
          <w:color w:val="181A1F"/>
          <w:spacing w:val="0"/>
          <w:position w:val="0"/>
          <w:sz w:val="24"/>
          <w:shd w:fill="FFFF00" w:val="clear"/>
        </w:rPr>
        <w:t xml:space="preserve">The right to object</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181A1F"/>
          <w:spacing w:val="0"/>
          <w:position w:val="0"/>
          <w:sz w:val="24"/>
          <w:shd w:fill="FFFF00" w:val="clear"/>
        </w:rPr>
      </w:pPr>
      <w:r>
        <w:rPr>
          <w:rFonts w:ascii="Times New Roman" w:hAnsi="Times New Roman" w:cs="Times New Roman" w:eastAsia="Times New Roman"/>
          <w:color w:val="181A1F"/>
          <w:spacing w:val="0"/>
          <w:position w:val="0"/>
          <w:sz w:val="24"/>
          <w:shd w:fill="FFFF00" w:val="clear"/>
        </w:rPr>
        <w:t xml:space="preserve">Rights in relation to automated decision making and profiling.</w:t>
      </w:r>
    </w:p>
    <w:p>
      <w:pPr>
        <w:spacing w:before="100" w:after="100" w:line="240"/>
        <w:ind w:right="0" w:left="0" w:firstLine="0"/>
        <w:jc w:val="left"/>
        <w:rPr>
          <w:rFonts w:ascii="Times New Roman" w:hAnsi="Times New Roman" w:cs="Times New Roman" w:eastAsia="Times New Roman"/>
          <w:color w:val="181A1F"/>
          <w:spacing w:val="0"/>
          <w:position w:val="0"/>
          <w:sz w:val="24"/>
          <w:shd w:fill="FFFFFF" w:val="clear"/>
        </w:rPr>
      </w:pPr>
      <w:r>
        <w:rPr>
          <w:rFonts w:ascii="Times New Roman" w:hAnsi="Times New Roman" w:cs="Times New Roman" w:eastAsia="Times New Roman"/>
          <w:b/>
          <w:color w:val="181A1F"/>
          <w:spacing w:val="0"/>
          <w:position w:val="0"/>
          <w:sz w:val="24"/>
          <w:shd w:fill="FFFFFF" w:val="clear"/>
        </w:rPr>
        <w:t xml:space="preserve">Step 3: Create a blog entry on the ethical use of data for your portfolio.</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181A1F"/>
          <w:spacing w:val="0"/>
          <w:position w:val="0"/>
          <w:sz w:val="24"/>
          <w:shd w:fill="FFFFFF" w:val="clear"/>
        </w:rPr>
      </w:pPr>
      <w:r>
        <w:rPr>
          <w:rFonts w:ascii="Times New Roman" w:hAnsi="Times New Roman" w:cs="Times New Roman" w:eastAsia="Times New Roman"/>
          <w:color w:val="181A1F"/>
          <w:spacing w:val="0"/>
          <w:position w:val="0"/>
          <w:sz w:val="24"/>
          <w:shd w:fill="FFFFFF" w:val="clear"/>
        </w:rPr>
        <w:t xml:space="preserve">View articles on other sites, such as Reddit or Medium, related to the ethical use of data in analytics and artificial intelligence (AI).</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181A1F"/>
          <w:spacing w:val="0"/>
          <w:position w:val="0"/>
          <w:sz w:val="24"/>
          <w:shd w:fill="FFFFFF" w:val="clear"/>
        </w:rPr>
      </w:pPr>
      <w:r>
        <w:rPr>
          <w:rFonts w:ascii="Times New Roman" w:hAnsi="Times New Roman" w:cs="Times New Roman" w:eastAsia="Times New Roman"/>
          <w:color w:val="181A1F"/>
          <w:spacing w:val="0"/>
          <w:position w:val="0"/>
          <w:sz w:val="24"/>
          <w:shd w:fill="FFFFFF" w:val="clear"/>
        </w:rPr>
        <w:t xml:space="preserve">Using the blog that you created earlier in the course, author your own blog article to express your opinions and experiences with the ethical use of data in analytics.</w:t>
      </w:r>
    </w:p>
    <w:p>
      <w:pPr>
        <w:spacing w:before="100" w:after="100" w:line="240"/>
        <w:ind w:right="0" w:left="720" w:hanging="578"/>
        <w:jc w:val="left"/>
        <w:rPr>
          <w:rFonts w:ascii="Times New Roman" w:hAnsi="Times New Roman" w:cs="Times New Roman" w:eastAsia="Times New Roman"/>
          <w:color w:val="181A1F"/>
          <w:spacing w:val="0"/>
          <w:position w:val="0"/>
          <w:sz w:val="24"/>
          <w:shd w:fill="FFFFFF" w:val="clear"/>
        </w:rPr>
      </w:pPr>
    </w:p>
    <w:p>
      <w:pPr>
        <w:spacing w:before="100" w:after="100" w:line="240"/>
        <w:ind w:right="0" w:left="720" w:hanging="720"/>
        <w:jc w:val="left"/>
        <w:rPr>
          <w:rFonts w:ascii="Times New Roman" w:hAnsi="Times New Roman" w:cs="Times New Roman" w:eastAsia="Times New Roman"/>
          <w:color w:val="181A1F"/>
          <w:spacing w:val="0"/>
          <w:position w:val="0"/>
          <w:sz w:val="24"/>
          <w:shd w:fill="FFFFFF" w:val="clear"/>
        </w:rPr>
      </w:pPr>
      <w:r>
        <w:rPr>
          <w:rFonts w:ascii="Times New Roman" w:hAnsi="Times New Roman" w:cs="Times New Roman" w:eastAsia="Times New Roman"/>
          <w:color w:val="181A1F"/>
          <w:spacing w:val="0"/>
          <w:position w:val="0"/>
          <w:sz w:val="24"/>
          <w:shd w:fill="FFFFFF" w:val="clear"/>
        </w:rPr>
        <w:t xml:space="preserve">Link Artikel :</w:t>
      </w:r>
    </w:p>
    <w:p>
      <w:pPr>
        <w:spacing w:before="100" w:after="100" w:line="240"/>
        <w:ind w:right="0" w:left="720" w:hanging="720"/>
        <w:jc w:val="left"/>
        <w:rPr>
          <w:rFonts w:ascii="Times New Roman" w:hAnsi="Times New Roman" w:cs="Times New Roman" w:eastAsia="Times New Roman"/>
          <w:color w:val="181A1F"/>
          <w:spacing w:val="0"/>
          <w:position w:val="0"/>
          <w:sz w:val="24"/>
          <w:shd w:fill="FFFFFF"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FFFFFF" w:val="clear"/>
          </w:rPr>
          <w:t xml:space="preserve">https://medium.com/@sukaidahaida1211/ethical-use-of-data-in-analytics-6e23273d5b0d</w:t>
        </w:r>
      </w:hyperlink>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720" w:firstLine="0"/>
        <w:jc w:val="both"/>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8">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gdpr.eu/" Id="docRId0" Type="http://schemas.openxmlformats.org/officeDocument/2006/relationships/hyperlink" /><Relationship TargetMode="External" Target="https://medium.com/@sukaidahaida1211/ethical-use-of-data-in-analytics-6e23273d5b0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