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2210435</wp:posOffset>
                </wp:positionH>
                <wp:positionV relativeFrom="paragraph">
                  <wp:posOffset>88900</wp:posOffset>
                </wp:positionV>
                <wp:extent cx="1583690" cy="935990"/>
                <wp:effectExtent b="0" l="0" r="0" t="0"/>
                <wp:wrapSquare wrapText="bothSides" distB="0" distT="0" distL="114935" distR="114935"/>
                <wp:docPr id="2" name=""/>
                <a:graphic>
                  <a:graphicData uri="http://schemas.microsoft.com/office/word/2010/wordprocessingShape">
                    <wps:wsp>
                      <wps:cNvSpPr/>
                      <wps:cNvPr id="3" name="Shape 3"/>
                      <wps:spPr>
                        <a:xfrm>
                          <a:off x="4558918" y="3316768"/>
                          <a:ext cx="1574165" cy="926465"/>
                        </a:xfrm>
                        <a:prstGeom prst="rect">
                          <a:avLst/>
                        </a:prstGeom>
                        <a:solidFill>
                          <a:srgbClr val="FFFFFF"/>
                        </a:solidFill>
                        <a:ln>
                          <a:noFill/>
                        </a:ln>
                      </wps:spPr>
                      <wps:txbx>
                        <w:txbxContent>
                          <w:p w:rsidR="00000000" w:rsidDel="00000000" w:rsidP="00000000" w:rsidRDefault="00000000" w:rsidRPr="00000000">
                            <w:pPr>
                              <w:spacing w:after="0" w:before="0" w:line="264.0000057220459"/>
                              <w:ind w:left="0" w:right="0" w:firstLine="0"/>
                              <w:jc w:val="center"/>
                              <w:textDirection w:val="btLr"/>
                            </w:pPr>
                          </w:p>
                          <w:p w:rsidR="00000000" w:rsidDel="00000000" w:rsidP="00000000" w:rsidRDefault="00000000" w:rsidRPr="00000000">
                            <w:pPr>
                              <w:spacing w:after="0" w:before="0" w:line="264.0000057220459"/>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2"/>
                                <w:vertAlign w:val="baseline"/>
                              </w:rPr>
                              <w:t xml:space="preserve">ШКОЛА АНГЛІЙСЬКОЇ МОВИ ''FLASH''</w:t>
                            </w:r>
                            <w:r w:rsidDel="00000000" w:rsidR="00000000" w:rsidRPr="00000000">
                              <w:rPr>
                                <w:rFonts w:ascii="Courier" w:cs="Courier" w:eastAsia="Courier" w:hAnsi="Courier"/>
                                <w:b w:val="1"/>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2210435</wp:posOffset>
                </wp:positionH>
                <wp:positionV relativeFrom="paragraph">
                  <wp:posOffset>88900</wp:posOffset>
                </wp:positionV>
                <wp:extent cx="1583690" cy="935990"/>
                <wp:effectExtent b="0" l="0" r="0" t="0"/>
                <wp:wrapSquare wrapText="bothSides" distB="0" distT="0" distL="114935" distR="114935"/>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583690" cy="93599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3790950</wp:posOffset>
                </wp:positionH>
                <wp:positionV relativeFrom="paragraph">
                  <wp:posOffset>90487</wp:posOffset>
                </wp:positionV>
                <wp:extent cx="0" cy="920115"/>
                <wp:effectExtent b="0" l="0" r="0" t="0"/>
                <wp:wrapSquare wrapText="bothSides" distB="0" distT="0" distL="114300" distR="114300"/>
                <wp:docPr id="1" name=""/>
                <a:graphic>
                  <a:graphicData uri="http://schemas.microsoft.com/office/word/2010/wordprocessingShape">
                    <wps:wsp>
                      <wps:cNvCnPr/>
                      <wps:spPr>
                        <a:xfrm rot="10800000">
                          <a:off x="5346000" y="3319943"/>
                          <a:ext cx="0" cy="920115"/>
                        </a:xfrm>
                        <a:prstGeom prst="straightConnector1">
                          <a:avLst/>
                        </a:prstGeom>
                        <a:noFill/>
                        <a:ln cap="sq" cmpd="sng" w="255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3790950</wp:posOffset>
                </wp:positionH>
                <wp:positionV relativeFrom="paragraph">
                  <wp:posOffset>90487</wp:posOffset>
                </wp:positionV>
                <wp:extent cx="0" cy="92011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920115"/>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3934460</wp:posOffset>
                </wp:positionH>
                <wp:positionV relativeFrom="paragraph">
                  <wp:posOffset>9525</wp:posOffset>
                </wp:positionV>
                <wp:extent cx="2104390" cy="1090534"/>
                <wp:effectExtent b="0" l="0" r="0" t="0"/>
                <wp:wrapSquare wrapText="bothSides" distB="0" distT="0" distL="114935" distR="114935"/>
                <wp:docPr id="3" name=""/>
                <a:graphic>
                  <a:graphicData uri="http://schemas.microsoft.com/office/word/2010/wordprocessingShape">
                    <wps:wsp>
                      <wps:cNvSpPr/>
                      <wps:cNvPr id="4" name="Shape 4"/>
                      <wps:spPr>
                        <a:xfrm>
                          <a:off x="4298576" y="3246600"/>
                          <a:ext cx="2333100" cy="1066800"/>
                        </a:xfrm>
                        <a:prstGeom prst="rect">
                          <a:avLst/>
                        </a:prstGeom>
                        <a:solidFill>
                          <a:srgbClr val="FFFFFF"/>
                        </a:solidFill>
                        <a:ln>
                          <a:noFill/>
                        </a:ln>
                      </wps:spPr>
                      <wps:txbx>
                        <w:txbxContent>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Вул. Пирогова 39 , оф. 517</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м. Вінниця, Україна, 2100</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(0432) 69-37-57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096-20-40-613</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2"/>
                                <w:vertAlign w:val="baseline"/>
                              </w:rPr>
                              <w:t xml:space="preserve">officemanager@flashstudies.net</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www.flashstudies.net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3934460</wp:posOffset>
                </wp:positionH>
                <wp:positionV relativeFrom="paragraph">
                  <wp:posOffset>9525</wp:posOffset>
                </wp:positionV>
                <wp:extent cx="2104390" cy="1090534"/>
                <wp:effectExtent b="0" l="0" r="0" t="0"/>
                <wp:wrapSquare wrapText="bothSides" distB="0" distT="0" distL="114935" distR="114935"/>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104390" cy="1090534"/>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400050</wp:posOffset>
            </wp:positionH>
            <wp:positionV relativeFrom="page">
              <wp:posOffset>372745</wp:posOffset>
            </wp:positionV>
            <wp:extent cx="1314450" cy="131445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14450" cy="1314450"/>
                    </a:xfrm>
                    <a:prstGeom prst="rect"/>
                    <a:ln/>
                  </pic:spPr>
                </pic:pic>
              </a:graphicData>
            </a:graphic>
          </wp:anchor>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ДОГОВІР</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платного надання послуг №_____</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40" w:right="0" w:hanging="6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м.Вінниця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“__” _______________ 20__р.</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ТОВАРИСТВО З ОБМЕЖЕНОЮ ВІДПОВІДАЛЬНІСТЮ «ЗНАВЕЦЬ» в особі директора філії  “ЗНАВЕЦЬ 1” ТОВАРИСТВА З ОБМЕЖЕНОЮ ВІДПОВІДАЛЬНІСТЮ “ЗНАВЕЦЬ” Ковальчук О.О., яка діє на підставі  Рішення, надалі “Виконавець”, з однієї сторони та</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34.999999999995" w:type="dxa"/>
        <w:jc w:val="left"/>
        <w:tblLayout w:type="fixed"/>
        <w:tblLook w:val="0000"/>
      </w:tblPr>
      <w:tblGrid>
        <w:gridCol w:w="283"/>
        <w:gridCol w:w="283"/>
        <w:gridCol w:w="283"/>
        <w:gridCol w:w="284"/>
        <w:gridCol w:w="283"/>
        <w:gridCol w:w="283"/>
        <w:gridCol w:w="284"/>
        <w:gridCol w:w="283"/>
        <w:gridCol w:w="283"/>
        <w:gridCol w:w="283"/>
        <w:gridCol w:w="284"/>
        <w:gridCol w:w="283"/>
        <w:gridCol w:w="283"/>
        <w:gridCol w:w="284"/>
        <w:gridCol w:w="283"/>
        <w:gridCol w:w="283"/>
        <w:gridCol w:w="283"/>
        <w:gridCol w:w="284"/>
        <w:gridCol w:w="283"/>
        <w:gridCol w:w="283"/>
        <w:gridCol w:w="284"/>
        <w:gridCol w:w="283"/>
        <w:gridCol w:w="283"/>
        <w:gridCol w:w="283"/>
        <w:gridCol w:w="284"/>
        <w:gridCol w:w="283"/>
        <w:gridCol w:w="283"/>
        <w:gridCol w:w="284"/>
        <w:gridCol w:w="283"/>
        <w:gridCol w:w="283"/>
        <w:gridCol w:w="283"/>
        <w:gridCol w:w="284"/>
        <w:gridCol w:w="283"/>
        <w:gridCol w:w="283"/>
        <w:gridCol w:w="304"/>
        <w:tblGridChange w:id="0">
          <w:tblGrid>
            <w:gridCol w:w="283"/>
            <w:gridCol w:w="283"/>
            <w:gridCol w:w="283"/>
            <w:gridCol w:w="284"/>
            <w:gridCol w:w="283"/>
            <w:gridCol w:w="283"/>
            <w:gridCol w:w="284"/>
            <w:gridCol w:w="283"/>
            <w:gridCol w:w="283"/>
            <w:gridCol w:w="283"/>
            <w:gridCol w:w="284"/>
            <w:gridCol w:w="283"/>
            <w:gridCol w:w="283"/>
            <w:gridCol w:w="284"/>
            <w:gridCol w:w="283"/>
            <w:gridCol w:w="283"/>
            <w:gridCol w:w="283"/>
            <w:gridCol w:w="284"/>
            <w:gridCol w:w="283"/>
            <w:gridCol w:w="283"/>
            <w:gridCol w:w="284"/>
            <w:gridCol w:w="283"/>
            <w:gridCol w:w="283"/>
            <w:gridCol w:w="283"/>
            <w:gridCol w:w="284"/>
            <w:gridCol w:w="283"/>
            <w:gridCol w:w="283"/>
            <w:gridCol w:w="284"/>
            <w:gridCol w:w="283"/>
            <w:gridCol w:w="283"/>
            <w:gridCol w:w="283"/>
            <w:gridCol w:w="284"/>
            <w:gridCol w:w="283"/>
            <w:gridCol w:w="283"/>
            <w:gridCol w:w="304"/>
          </w:tblGrid>
        </w:tblGridChange>
      </w:tblGrid>
      <w:tr>
        <w:trPr>
          <w:cantSplit w:val="0"/>
          <w:tblHeader w:val="0"/>
        </w:trPr>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c0c0c0" w:val="cle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далі за текстом Замовник ,з іншого боку, що у подальшому разом іменуються-СТОРОНИ, уклали даний Договір про наступне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Предмет договору</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Виконавець зобов'язується надати Замовнику за винагороду послуги по вивченню англійської мови, котрі включають в себе. Курс  складається із рівня А1, А2, В1, В2, С1 навчання (надалі — Послуги). Кількість годин занять на кожному рівні навчання визначається матеріалами курсу  (А1 — 4 календарних  місяці навчання, А2 — 4 календарних  місяці навчання, В1 — 6 календарних  місяців навчання , В2 — 6 календарних  місяців навчання і С1 — 6 календарних  місяців навчання,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Розклад занять обумовлюється п.2.2.2 даного Договору, Правила поведінки під час навчання та інші параметри зазначені в додатку до Договору;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71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Права і обов'язки сторін</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Виконавець має право:</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Вносити зміни в розклад занять після погодження з Замовником.</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Вимагати від замовника виконання домашніх завдань і практичних вправ у відповідності з  вимогами відповідного рівня, що проходиться, а також дотримання правил поведінки під час навчання (”Правила студента”).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разі необхідності визначити рівень знань Замовника з англійської мови  (на основі тестування або співбесіди) і навчати його у відповідності з цим рівнем. Формувати групи для занять у складі від 6 до 14 студентів на основних заняттях.</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допустити Замовника до наступного місяця навчання за умови відсутності оплати, або неповної оплати місяця, якщо інше не обумовлено окремими додатками до договору.</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Розформувати групу, в якій навчається замовник, якщо по закінченню рівня кількість студентів в групі зменшилась до 4 чоловік. При цьому Виконавець повинен надати на вибір Замовнику варіанти по зміні групи відповідно до його навчального рівня або повернути попередньо сплачені кошти за ненадані послуги (якщо відбулася попередня оплата наступного місяця).</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Виконавець зобов'язаний:</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Забезпечити якісне та всестороннє навчання у відповідності з матеріалами курсу відповідно до рівня, що проходиться.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Забезпечити навчання згідно узгодженого розкладу, а саме:</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_____________________________________________________________________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Підручники у вартість навчання не входять.</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Провести екзамен Замовнику по закінченню навчання на кожному рівні. У випадку здачі екзамена менше, ніж на 75%, рекомендувати Замовнику пройти навчання на цьому рівні повторно з 50% знижкою за цей самий рівень.</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Домовитися з Замовником про перездачу екзамену до початку старту наступного рівня за умови самостійній підготовки Замовника до перездачі.</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Відпрацювати з Замовником до закінчення поточного рівня і здачі екзамену пропущені з поважних причин заняття, а саме в разі хвороби Замовника, смерті близьких чи родичів, в разі робочого відрядження, про яке Замовник попередив Виконавця заздалегідь.</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відпрацюванні пропущених з інших причин занять Виконавець має право відмовити Замовнику, але при цьому Виконавець має забезпечити Замовника матеріалами для самостійного відпрацювання.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Замовник має право:</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2.3.1.Отримувати консультації у Виконавця з питань навчання.</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Вносити пропозиції по покращенню роботи Виконавця.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Вимагати від виконавця належного виконання зобов'язань.</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Замовник має право на відпрацювання пропущених ним з поважних причин занять, а саме  в разі хвороби Замовника, смерті близьких чи родичів, в разі робочого відрядження, про яке Замовник попередив Виконавця заздалегідь</w:t>
      </w:r>
      <w:r w:rsidDel="00000000" w:rsidR="00000000" w:rsidRPr="00000000">
        <w:rPr>
          <w:sz w:val="24"/>
          <w:szCs w:val="24"/>
          <w:rtl w:val="0"/>
        </w:rPr>
        <w:t xml:space="preserve">, щонайменше за 2 години до початку уроку.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Інші причини пропусків не є поважними і відробляються студентом самостійно.</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Відпрацювання пропущених занять відбувається у співвідношенні                                                  1 заняття = 40 хвилин відробітку.</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випадку розформування групи замовника, склад якої зменшився до 4 чоловік, Замовник має право обрати один з запропонованих Виконавцем варіантів по зміні групи і розкладу навчання без зміни вартості навчання, або розірвати договір та повернути попередньо сплачені кошти за ненадані послуги (якщо відбулася попередня оплата наступного рівня).</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Замовник зобов'язаний:</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Вчасно (тобто у відповідності з розкладом, згідно п. 2.2.2. Договору) відвідувати всі заняття.</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Сплатити за послуги Виконавця у встановлений строк, зазначений в п. 3.4  Договору.</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Виконувати під час навчання завдання та практичні вправи, запропоновані Виконавцем, а також дотримуватися правил поведінки під час навчання.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Попереджати  Виконавця (вчителя), якщо Замовник не може з`явитися на урок(и).</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 Самостійно відпрацювати пропущені не з поважних причин уроки (див. п.п.2.3.4)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 Дотримуватися чистоти і порядку в приміщеннях Виконавця. У разі нанесення</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шкоди обладнанню компенсувати його вартість.</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Вартість навчання та порядок оплати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послуги, вказані в п. 1.1. Договору, Замовник виплачує  Виконавцю винагороду в розмірі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_________ (_______________________________________) гривень 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коп. за </w:t>
      </w:r>
      <w:r w:rsidDel="00000000" w:rsidR="00000000" w:rsidRPr="00000000">
        <w:rPr>
          <w:sz w:val="24"/>
          <w:szCs w:val="24"/>
          <w:rtl w:val="0"/>
        </w:rPr>
        <w:t xml:space="preserve">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місяці навчання за 1 чоловіка, що складає __________________за місяць.</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Вартість послуг на момент заключення договору діє до закінчення строку дії Договору.</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Якщо Замовник по закінченню певного рівня за власним бажанням тимчасово призупиняє навчання, то він повинен написати “Заяву-зобов`язання” до даного Договору з вказанням чітких строків повернення до навчання, що погоджені з Виконавцем, але не більше ніж на 2 календарних місяці з дати здачі Замовником екзамену. Якщо Замовник відмовляється оформити  “Заяву-зобов`язання” або порушує прописані в “Заяві-зобов`язанні” строки і не приступає до навчання вчасно, Договор розривається.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відновлення навчання Замовник повинен укласти з Виконавцем новий договір  за ціною і на умовах, що будуть діяти на момент укладання нового договору та пройти вступний тест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Оплата здійснюється в гривнях по безготівковому розрахунку, шляхом перерахування грошових коштів на рахунок Виконавця.</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Оплата здійснюється в повному обсязі до проведення першого заняття у відповідному місяці навчання.</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3.6.Зарахування Замовника на навчання відбувається по факту внесення ним оплати, згідно договору.</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3.7.Повернення коштів Замовнику після початку навчання у разі подальшої відмови від навчання, у місяці ,за який було сплачено, можливе у вигляді надання послуг Виконавцем у межах компанії.</w:t>
        <w:br w:type="textWrapping"/>
        <w:t xml:space="preserve">Якщо Замовник проходив рівень повторно відповідно до п.2.2.4 за пільговою вартістю, то при припиненні навчання на будь-якому занятті рівня сплачені за цей рівень кошти не перераховуються і утримуються на користь Виконавця в повному обсязі.</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Кошти, сплачені замовником за місяці, що не були розпочаті, повертаються йому в повному обсязі протягом 30 календарних днів після написання Заяви на повернення коштів Замовником Виконавцю</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Якщо Замовнику визначено групу, але він не сплатив за навчання до дня першого заняття і порушив п. 3.4. і 3.5. Договору, тоді Замовник не допускається до занять. Після внесення повної вартості місяця Замовник допускається до занять без відробіток пропущених через несплату занять, але Виконавець надає Замовнику матеріали для самостійного опрацювання. Місяцем, що підлягає оплаті, вважається розрахунковий місяць, незалежно від кількості вихідних та святкових днів.</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8" w:right="0" w:hanging="5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Відповідальність сторін</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Міри відповідальності сторін не передбачені Договором, застосовуються у відповідності з нормами цивільного законодавства, діючого на території України.</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Порядок зміни і розірвання Договору</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Підставою для розірвання договору являється:</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взаємна згода Сторін;</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дострокове розірвання Договору за ініціативою Замовника або Виконавця.</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Виконавець має право достроково розірвати Договір в односторонньому порядку і відрахувати Замовника: при невиконанні або при порушенні зобов'язань по Договору Замовником;</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Замовник має право розірвати Договір в односторонньому порядку у випадку:</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невиконання Виконавцем прийнятих на себе  зобов'язань;</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за власним бажанням.</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У випадку дострокового розірвання договору всі суми грошових коштів, раніше сплачених Замовником Виконавцю і на які були надані Послуги, залишаються у Виконавця і Замовнику не повертаються. Виплачені Замовником суми можуть бути повернуті Замовнику в повному обсязі тільки при розірванні Договору до початку надання Послуг. А також згідно п. 3.6 може бути проведений перерахунок.</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Умови Договору можуть бути змінені за згодою Сторін, котра повинна бути оформлена письмово у вигляді додатків до договору.</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Для розірвання Договору в екземплярі Виконавця на останній сторінці після реквізитів сторін прописом робиться запис “Договір розірваний”, дата розірвання і підписи Виконавця та Замовника.</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Порядок вирішення спорів</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Спори і розбіжності, котрі можуть виникнути при виконанні Договору, будуть по можливості вирішуватися шляхом переговорів між Сторонами.</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У випадку неможливості вирішення спорів шляхом переговорів, Сторони, після реалізації передбаченої законодавством процедури досудового врегулювання спорів, передають їх на розгляд у відповідні судові органи.</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8"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Термін дії Договору</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Договір вступає в силу з моменту його підписання і діє до завершення програми вивчення  пакету курсів згідно п. 1.2. Тривалість програми навчання визначається тривалістю курсу (див. Пункт 1.2. Договору) і розкладом занять.</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Заключні положення</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Договір укладається в письмовій формі в двох екземплярах, один з яких знаходиться у   Виконавцях, інший — у Замовника.</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Права і обов'язки учасників навчального процесу регулюються правилами поведінки під час навчання ( “Правила студента”).</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Виконавець залишає за собою право внесення змін в умови Договору в односторонньому порядку у випадку настання обставин непереборної сили (зміни в законодавстві України, перешкоджаючі виконанню умов Договору, стихійні біди та інші форс-мажорні обставини).</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Всі відносини Замовника і Виконавця регулюються даним Договором і діючим цивільним Законодавством.</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“Правила студента” знаходяться в додатку №1 до Договору.</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3" w:right="0" w:hanging="4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 Виконавець не несе відповідальність за загублені особисті речі Замовника.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3" w:right="0" w:hanging="4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3" w:right="0" w:hanging="475"/>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Прикінцеві положення</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Підписанням  цього Договору Замовник надає згоду Виконавцю на збір та обробку будь-яким чином на необмежений строк своїх персональних даних, що були добровільно вписані в даний Договір та інші тестові і анкетні бланки, що заповнюються під час навчання, а Виконавець зобовязується зберігати  та обробляти отримані персональні дані Замовника лише в рамках чинного законодавства про збір та обробку персональних даних.</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Підписанням цього Договору Замовник підтверджує, що його повідомлено про включення його до бази персональних даних, повідомлені його права, мета збору даних, особи, які передають його персональні дані.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3" w:right="0" w:hanging="4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63" w:right="0" w:hanging="475"/>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Реквізити сторін</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4556.999999999998" w:type="dxa"/>
        <w:jc w:val="left"/>
        <w:tblLayout w:type="fixed"/>
        <w:tblLook w:val="0000"/>
      </w:tblPr>
      <w:tblGrid>
        <w:gridCol w:w="4819"/>
        <w:gridCol w:w="4869"/>
        <w:gridCol w:w="4869"/>
        <w:tblGridChange w:id="0">
          <w:tblGrid>
            <w:gridCol w:w="4819"/>
            <w:gridCol w:w="4869"/>
            <w:gridCol w:w="4869"/>
          </w:tblGrid>
        </w:tblGridChange>
      </w:tblGrid>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ЗАМОВНИК</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w:cs="Times" w:eastAsia="Times" w:hAnsi="Times"/>
                <w:b w:val="1"/>
                <w:i w:val="0"/>
                <w:smallCaps w:val="0"/>
                <w:strike w:val="0"/>
                <w:color w:val="000000"/>
                <w:sz w:val="26"/>
                <w:szCs w:val="26"/>
                <w:highlight w:val="lightGray"/>
                <w:u w:val="none"/>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ГРОМАДЯНИН (ка):</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w:cs="Times" w:eastAsia="Times" w:hAnsi="Times"/>
                <w:b w:val="1"/>
                <w:i w:val="0"/>
                <w:smallCaps w:val="0"/>
                <w:strike w:val="0"/>
                <w:color w:val="000000"/>
                <w:sz w:val="26"/>
                <w:szCs w:val="26"/>
                <w:highlight w:val="lightGray"/>
                <w:u w:val="none"/>
                <w:vertAlign w:val="baseline"/>
              </w:rPr>
            </w:pPr>
            <w:r w:rsidDel="00000000" w:rsidR="00000000" w:rsidRPr="00000000">
              <w:rPr>
                <w:rFonts w:ascii="Times" w:cs="Times" w:eastAsia="Times" w:hAnsi="Times"/>
                <w:b w:val="1"/>
                <w:i w:val="0"/>
                <w:smallCaps w:val="0"/>
                <w:strike w:val="0"/>
                <w:color w:val="000000"/>
                <w:sz w:val="26"/>
                <w:szCs w:val="26"/>
                <w:highlight w:val="lightGray"/>
                <w:u w:val="none"/>
                <w:vertAlign w:val="baseline"/>
                <w:rtl w:val="0"/>
              </w:rPr>
              <w:t xml:space="preserve">_________________________________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highlight w:val="lightGray"/>
                <w:u w:val="none"/>
                <w:vertAlign w:val="baseline"/>
                <w:rtl w:val="0"/>
              </w:rPr>
              <w:t xml:space="preserve">_________________________________</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Паспорт: серія</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 _____ № ____________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Дата народження</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___________________</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Виданий: </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“___”________________ р.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_________________________________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_________________________________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color="000000" w:space="2" w:sz="8" w:val="single"/>
                <w:right w:space="0" w:sz="0" w:val="nil"/>
                <w:between w:space="0" w:sz="0" w:val="nil"/>
              </w:pBdr>
              <w:shd w:fill="auto" w:val="clear"/>
              <w:tabs>
                <w:tab w:val="left" w:leader="none" w:pos="1908"/>
              </w:tabs>
              <w:spacing w:after="0" w:before="0" w:line="240" w:lineRule="auto"/>
              <w:ind w:left="0" w:right="0" w:firstLine="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Зареєстрований (а):  </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_________________</w:t>
              <w:br w:type="textWrapping"/>
              <w:t xml:space="preserve">__________________________________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w:t>
              <w:br w:type="textWrapping"/>
              <w:t xml:space="preserve">Моб.тел. </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__________________________________</w:t>
              <w:br w:type="textWrapping"/>
              <w:t xml:space="preserve">__________________________________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br w:type="textWrapping"/>
              <w:t xml:space="preserve"> (дата)                       (підпис)   </w:t>
            </w:r>
            <w:r w:rsidDel="00000000" w:rsidR="00000000" w:rsidRPr="00000000">
              <w:rPr>
                <w:rtl w:val="0"/>
              </w:rPr>
            </w:r>
          </w:p>
        </w:tc>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ВИКОНАВЕЦЬ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64"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Філія "Знавець 1" ТОВ "Знавець"</w:t>
              <w:br w:type="textWrapping"/>
              <w:t xml:space="preserve">м.21000, Вінницька обл, м. Вінниця, вул. Пирогова,буд.39, оф.517</w:t>
              <w:br w:type="textWrapping"/>
              <w:t xml:space="preserve">ЄДРПОУ 39297180</w:t>
              <w:br w:type="textWrapping"/>
              <w:t xml:space="preserve">Реквізити для оплати:</w:t>
              <w:br w:type="textWrapping"/>
              <w:t xml:space="preserve">UA683052990000026002026103261</w:t>
              <w:br w:type="textWrapping"/>
              <w:t xml:space="preserve">в ПАТ "ПриватБанк"</w:t>
              <w:br w:type="textWrapp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64"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64"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64"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Директор   _________Ковальчук О.О.</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ПАМ’ЯТКА ДЛЯ КЛІЄНТІВ ШКОЛИ АНГЛІЙСЬКОЇ МОВИ ‘FLASH’</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Шановний клієнте, у цій пам’ятці ви знайдете важливу інформацію стосовно особливостей навчання у нашій школі та ваших прав, як нашого студента.</w:t>
        <w:br w:type="textWrapping"/>
        <w:t xml:space="preserve">    </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Дякуємо, що Ви обрали нашу школу! </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Наша програма включає в себе курси наступних рівнів: рівень А1 (початковий) нараховує 50 занять (триває 4 місяці); рівень А2 (середній) нараховує 50 занять (триває 4 місяці); рівень В1(середній) нараховує 75 занять (триває 6 місяців); рівень В2 (вище середнього) нараховує 75 занять (триває 6 місяців); рівень С1 (високий) нараховує 75 занять (триває 6 місяців).</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Навчання у нашій школі проходить за авторськими підручниками.  Вартість одного екземпляру підручника будь-якого рівня - 420 грн.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Усі нові групи, які лише стартують, ми запускаємо при наявності у групі щонайменше 5 студентів, відповідно дата старту до добору групи може переноситись (проте не більше 1 разу). Про перенесення старту ми повідомляємо завчасно.   </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вас додали у діючу групу вашого рівня (визначеного тестуванням), але ви відчуваєте, що вам занадто легко, то ми рекомендуємо вам відвідати 3 заняття у групі даного рівня, щоб остаточно визначити, чи підходить вам дана група.</w:t>
        <w:br w:type="textWrapping"/>
        <w:t xml:space="preserve">Якщо, відвідавши 3 заняття, матеріал вам все ще здається занадто легким, ви маєте право звернутись до методиста та домовитись про переведення у групу вищого рівня. Зв’язатись з методистом ви можете на номером +380962040613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випадку, якщо ви приєднуєтесь у групу вашого рівня (визначеного тестуванням), але ви відчуваєте, що вам складно, чи деякі теми вам потрібно повторити, ви маєте право отримати послугу ‘дотягування’ - заняття, на якому вам роз'яснюють необхідний матеріал. Про ‘дотягування’ ви можете домовитись зі своїм викладачем, або ж з методистом (звертатись за номером +380962040613). Вартість однієї години ‘дотягування’ - 120 грн. </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Послуга ‘дотягування’ також пропонується, якщо групи вашого рівня за підходящим розкладом немає, але є підходяща група вищого рівня і за результатами тестування ‘дотягування’ потребує не більше 5 занять. </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разі, коли ви пропускаєте заняття, викладач зобов’язаний надати вам матеріали. Ви можете відпрацювати пропущене заняття з викладачем, за взаємною домовленістю в окремий час.  Подібне відпрацювання триває 40 хвилин. На місяць ви маєте 2 безкоштовних відпрацювання. За всі інші відпрацювання необхідна додаткова оплата за ціною прописаною у вашому договорі. </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 внесенням оплати просимо обов'язково ознайомитись з умовами договору.</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під час навчання у вас виникають пропозиції щодо покращення наших послуг, ви можете звернутись до керівника відділу якості, за телефоном: +380962040613</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УСПІХІВ У НАВЧАННІ!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 w:right="0" w:hanging="36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 повагою,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 w:right="0" w:hanging="36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адміністрація школи англійської мови ‘FLASH’</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624" w:top="652" w:left="1134" w:right="857" w:header="372" w:footer="34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Оксана Ковальчук" w:id="0" w:date="2020-12-23T10:04:0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Супер! Дякую!</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9"/>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Гиперссылка">
    <w:name w:val="Гиперссылка"/>
    <w:next w:val="Гиперссылка"/>
    <w:autoRedefine w:val="0"/>
    <w:hidden w:val="0"/>
    <w:qFormat w:val="0"/>
    <w:rPr>
      <w:color w:val="000080"/>
      <w:w w:val="100"/>
      <w:position w:val="-1"/>
      <w:u w:val="single"/>
      <w:effect w:val="none"/>
      <w:vertAlign w:val="baseline"/>
      <w:cs w:val="0"/>
      <w:em w:val="none"/>
      <w:lang w:bidi="und" w:eastAsia="und" w:val="und"/>
    </w:rPr>
  </w:style>
  <w:style w:type="paragraph" w:styleId="Верхнийколонтитул">
    <w:name w:val="Верхний колонтитул"/>
    <w:basedOn w:val="Обычный"/>
    <w:next w:val="Верхнийколонтитул"/>
    <w:autoRedefine w:val="0"/>
    <w:hidden w:val="0"/>
    <w:qFormat w:val="0"/>
    <w:pPr>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Основнойтекст">
    <w:name w:val="Основной текст"/>
    <w:basedOn w:val="Обычный"/>
    <w:next w:val="Основнойтекст"/>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Нижнийколонтитул">
    <w:name w:val="Нижний колонтитул"/>
    <w:basedOn w:val="Обычный"/>
    <w:next w:val="Нижнийколонтитул"/>
    <w:autoRedefine w:val="0"/>
    <w:hidden w:val="0"/>
    <w:qFormat w:val="0"/>
    <w:pPr>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Список">
    <w:name w:val="Список"/>
    <w:basedOn w:val="Основнойтекст"/>
    <w:next w:val="Список"/>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Символнумерации">
    <w:name w:val="Символ нумерации"/>
    <w:next w:val="Символнумерации"/>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paragraph" w:styleId="Заголовоктаблицы">
    <w:name w:val="Заголовок таблицы"/>
    <w:basedOn w:val="Содержимоетаблицы"/>
    <w:next w:val="Заголовоктаблицы"/>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n-US"/>
    </w:rPr>
  </w:style>
  <w:style w:type="paragraph" w:styleId="Содержимоетаблицы">
    <w:name w:val="Содержимое таблицы"/>
    <w:basedOn w:val="Обычный"/>
    <w:next w:val="Содержимоетаблицы"/>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Заголовок">
    <w:name w:val="Заголовок"/>
    <w:basedOn w:val="Обычный"/>
    <w:next w:val="Основнойтекст"/>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Tahoma" w:eastAsia="Arial Unicode MS" w:hAnsi="Arial"/>
      <w:w w:val="100"/>
      <w:position w:val="-1"/>
      <w:sz w:val="28"/>
      <w:szCs w:val="28"/>
      <w:effect w:val="none"/>
      <w:vertAlign w:val="baseline"/>
      <w:cs w:val="0"/>
      <w:em w:val="none"/>
      <w:lang w:bidi="ar-SA" w:eastAsia="ar-SA" w:val="en-US"/>
    </w:rPr>
  </w:style>
  <w:style w:type="paragraph" w:styleId="WW-Базовый">
    <w:name w:val="WW-Базовый"/>
    <w:next w:val="WW-Базовый"/>
    <w:autoRedefine w:val="0"/>
    <w:hidden w:val="0"/>
    <w:qFormat w:val="0"/>
    <w:pPr>
      <w:suppressAutoHyphens w:val="0"/>
      <w:spacing w:line="1" w:lineRule="atLeast"/>
      <w:ind w:leftChars="-1" w:rightChars="0" w:firstLineChars="-1"/>
      <w:textDirection w:val="btLr"/>
      <w:textAlignment w:val="top"/>
      <w:outlineLvl w:val="0"/>
    </w:pPr>
    <w:rPr>
      <w:color w:val="000000"/>
      <w:w w:val="100"/>
      <w:kern w:val="1"/>
      <w:position w:val="-1"/>
      <w:sz w:val="24"/>
      <w:effect w:val="none"/>
      <w:vertAlign w:val="baseline"/>
      <w:cs w:val="0"/>
      <w:em w:val="none"/>
      <w:lang w:bidi="hi-IN" w:eastAsia="hi-IN" w:val="en-US"/>
    </w:rPr>
  </w:style>
  <w:style w:type="paragraph" w:styleId="СвободнаяформаA">
    <w:name w:val="Свободная форма A"/>
    <w:next w:val="СвободнаяформаA"/>
    <w:autoRedefine w:val="0"/>
    <w:hidden w:val="0"/>
    <w:qFormat w:val="0"/>
    <w:pPr>
      <w:suppressAutoHyphens w:val="1"/>
      <w:spacing w:line="1" w:lineRule="atLeast"/>
      <w:ind w:leftChars="-1" w:rightChars="0" w:firstLineChars="-1"/>
      <w:textDirection w:val="btLr"/>
      <w:textAlignment w:val="top"/>
      <w:outlineLvl w:val="0"/>
    </w:pPr>
    <w:rPr>
      <w:rFonts w:ascii="Helvetica" w:eastAsia="ヒラギノ角ゴ Pro W3" w:hAnsi="Helvetica"/>
      <w:color w:val="000000"/>
      <w:w w:val="100"/>
      <w:kern w:val="1"/>
      <w:position w:val="-1"/>
      <w:sz w:val="24"/>
      <w:effect w:val="none"/>
      <w:vertAlign w:val="baseline"/>
      <w:cs w:val="0"/>
      <w:em w:val="none"/>
      <w:lang w:bidi="hi-IN" w:eastAsia="hi-IN" w:val="ru-RU"/>
    </w:rPr>
  </w:style>
  <w:style w:type="paragraph" w:styleId="ТекстовыйблокA">
    <w:name w:val="Текстовый блок A"/>
    <w:next w:val="ТекстовыйблокA"/>
    <w:autoRedefine w:val="0"/>
    <w:hidden w:val="0"/>
    <w:qFormat w:val="0"/>
    <w:pPr>
      <w:suppressAutoHyphens w:val="1"/>
      <w:spacing w:line="1" w:lineRule="atLeast"/>
      <w:ind w:leftChars="-1" w:rightChars="0" w:firstLineChars="-1"/>
      <w:textDirection w:val="btLr"/>
      <w:textAlignment w:val="top"/>
      <w:outlineLvl w:val="0"/>
    </w:pPr>
    <w:rPr>
      <w:rFonts w:ascii="Helvetica" w:eastAsia="ヒラギノ角ゴ Pro W3" w:hAnsi="Helvetica"/>
      <w:color w:val="000000"/>
      <w:w w:val="100"/>
      <w:kern w:val="1"/>
      <w:position w:val="-1"/>
      <w:sz w:val="24"/>
      <w:effect w:val="none"/>
      <w:vertAlign w:val="baseline"/>
      <w:cs w:val="0"/>
      <w:em w:val="none"/>
      <w:lang w:bidi="hi-IN" w:eastAsia="hi-IN" w:val="ru-RU"/>
    </w:rPr>
  </w:style>
  <w:style w:type="paragraph" w:styleId="Указатель1">
    <w:name w:val="Указатель1"/>
    <w:basedOn w:val="Обычный"/>
    <w:next w:val="Указатель1"/>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Содержимоеврезки">
    <w:name w:val="Содержимое врезки"/>
    <w:basedOn w:val="Основнойтекст"/>
    <w:next w:val="Содержимоеврезки"/>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Свободнаяформа">
    <w:name w:val="Свободная форма"/>
    <w:next w:val="Свободнаяформа"/>
    <w:autoRedefine w:val="0"/>
    <w:hidden w:val="0"/>
    <w:qFormat w:val="0"/>
    <w:pPr>
      <w:suppressAutoHyphens w:val="1"/>
      <w:spacing w:line="1" w:lineRule="atLeast"/>
      <w:ind w:leftChars="-1" w:rightChars="0" w:firstLineChars="-1"/>
      <w:textDirection w:val="btLr"/>
      <w:textAlignment w:val="top"/>
      <w:outlineLvl w:val="0"/>
    </w:pPr>
    <w:rPr>
      <w:color w:val="000000"/>
      <w:w w:val="100"/>
      <w:kern w:val="1"/>
      <w:position w:val="-1"/>
      <w:effect w:val="none"/>
      <w:vertAlign w:val="baseline"/>
      <w:cs w:val="0"/>
      <w:em w:val="none"/>
      <w:lang w:bidi="hi-IN" w:eastAsia="hi-IN" w:val="und"/>
    </w:rPr>
  </w:style>
  <w:style w:type="paragraph" w:styleId="СвободнаяформаAA">
    <w:name w:val="Свободная форма A A"/>
    <w:next w:val="СвободнаяформаAA"/>
    <w:autoRedefine w:val="0"/>
    <w:hidden w:val="0"/>
    <w:qFormat w:val="0"/>
    <w:pPr>
      <w:suppressAutoHyphens w:val="1"/>
      <w:spacing w:line="1" w:lineRule="atLeast"/>
      <w:ind w:leftChars="-1" w:rightChars="0" w:firstLineChars="-1"/>
      <w:textDirection w:val="btLr"/>
      <w:textAlignment w:val="top"/>
      <w:outlineLvl w:val="0"/>
    </w:pPr>
    <w:rPr>
      <w:rFonts w:ascii="Helvetica" w:eastAsia="ヒラギノ角ゴ Pro W3" w:hAnsi="Helvetica"/>
      <w:color w:val="000000"/>
      <w:w w:val="100"/>
      <w:kern w:val="1"/>
      <w:position w:val="-1"/>
      <w:sz w:val="24"/>
      <w:effect w:val="none"/>
      <w:vertAlign w:val="baseline"/>
      <w:cs w:val="0"/>
      <w:em w:val="none"/>
      <w:lang w:bidi="hi-IN" w:eastAsia="hi-IN" w:val="ru-RU"/>
    </w:rPr>
  </w:style>
  <w:style w:type="paragraph" w:styleId="Название1">
    <w:name w:val="Название1"/>
    <w:basedOn w:val="Обычный"/>
    <w:next w:val="Название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n-US"/>
    </w:rPr>
  </w:style>
  <w:style w:type="paragraph" w:styleId="Текствыноски">
    <w:name w:val="Текст выноски"/>
    <w:basedOn w:val="Обычный"/>
    <w:next w:val="Текствыноски"/>
    <w:autoRedefine w:val="0"/>
    <w:hidden w:val="0"/>
    <w:qFormat w:val="0"/>
    <w:pPr>
      <w:suppressAutoHyphens w:val="0"/>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ar-SA" w:val="en-US"/>
    </w:rPr>
  </w:style>
  <w:style w:type="character" w:styleId="ТекствыноскиЗнак">
    <w:name w:val="Текст выноски Знак"/>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u7BbWPbOdSyy58cg/n9imE2Fw==">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2022-09-21T07:55:00Z</dcterms:created>
  <dc:creator>User25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KSOProductBuildVer">
    <vt:lpstr>1049-11.2.0.10463</vt:lpstr>
  </property>
  <property fmtid="{D5CDD505-2E9C-101B-9397-08002B2CF9AE}" pid="4" name="ICV">
    <vt:lpstr>A2D68BF6735A4B41A2DD66F9EEA2AF83</vt:lpstr>
  </property>
</Properties>
</file>