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pacing w:after="220" w:before="300" w:line="240" w:lineRule="auto"/>
        <w:rPr>
          <w:rFonts w:ascii="Roboto" w:cs="Roboto" w:eastAsia="Roboto" w:hAnsi="Roboto"/>
          <w:b w:val="1"/>
          <w:color w:val="000000"/>
          <w:sz w:val="26"/>
          <w:szCs w:val="26"/>
        </w:rPr>
      </w:pPr>
      <w:bookmarkStart w:colFirst="0" w:colLast="0" w:name="_n8bgbqxzwwzv" w:id="0"/>
      <w:bookmarkEnd w:id="0"/>
      <w:r w:rsidDel="00000000" w:rsidR="00000000" w:rsidRPr="00000000">
        <w:rPr>
          <w:rFonts w:ascii="Roboto" w:cs="Roboto" w:eastAsia="Roboto" w:hAnsi="Roboto"/>
          <w:b w:val="1"/>
          <w:color w:val="000000"/>
          <w:sz w:val="26"/>
          <w:szCs w:val="26"/>
          <w:rtl w:val="0"/>
        </w:rPr>
        <w:t xml:space="preserve">Written Report </w:t>
      </w:r>
    </w:p>
    <w:p w:rsidR="00000000" w:rsidDel="00000000" w:rsidP="00000000" w:rsidRDefault="00000000" w:rsidRPr="00000000" w14:paraId="00000002">
      <w:pPr>
        <w:pStyle w:val="Heading4"/>
        <w:keepNext w:val="0"/>
        <w:keepLines w:val="0"/>
        <w:spacing w:after="220" w:before="300" w:line="240" w:lineRule="auto"/>
        <w:ind w:firstLine="720"/>
        <w:rPr>
          <w:rFonts w:ascii="Roboto" w:cs="Roboto" w:eastAsia="Roboto" w:hAnsi="Roboto"/>
          <w:color w:val="2b2b2b"/>
        </w:rPr>
      </w:pPr>
      <w:bookmarkStart w:colFirst="0" w:colLast="0" w:name="_ms1holx6c9ol" w:id="1"/>
      <w:bookmarkEnd w:id="1"/>
      <w:r w:rsidDel="00000000" w:rsidR="00000000" w:rsidRPr="00000000">
        <w:rPr>
          <w:rFonts w:ascii="Roboto" w:cs="Roboto" w:eastAsia="Roboto" w:hAnsi="Roboto"/>
          <w:color w:val="2b2b2b"/>
          <w:sz w:val="24"/>
          <w:szCs w:val="24"/>
          <w:rtl w:val="0"/>
        </w:rPr>
        <w:t xml:space="preserve">In this comprehensive analysis, I conducted a thorough examination of standardized test results in reading and math across the entire district. The focus of this inquiry was on evaluating the average performance levels and average passing rates in each subject. Additionally, a</w:t>
      </w:r>
      <w:r w:rsidDel="00000000" w:rsidR="00000000" w:rsidRPr="00000000">
        <w:rPr>
          <w:rFonts w:ascii="Roboto" w:cs="Roboto" w:eastAsia="Roboto" w:hAnsi="Roboto"/>
          <w:color w:val="2b2b2b"/>
          <w:rtl w:val="0"/>
        </w:rPr>
        <w:t xml:space="preserve">n</w:t>
      </w:r>
      <w:r w:rsidDel="00000000" w:rsidR="00000000" w:rsidRPr="00000000">
        <w:rPr>
          <w:rFonts w:ascii="Roboto" w:cs="Roboto" w:eastAsia="Roboto" w:hAnsi="Roboto"/>
          <w:color w:val="2b2b2b"/>
          <w:sz w:val="24"/>
          <w:szCs w:val="24"/>
          <w:rtl w:val="0"/>
        </w:rPr>
        <w:t xml:space="preserve"> assessment of the district's budget spending </w:t>
      </w:r>
      <w:r w:rsidDel="00000000" w:rsidR="00000000" w:rsidRPr="00000000">
        <w:rPr>
          <w:rFonts w:ascii="Roboto" w:cs="Roboto" w:eastAsia="Roboto" w:hAnsi="Roboto"/>
          <w:color w:val="2b2b2b"/>
          <w:rtl w:val="0"/>
        </w:rPr>
        <w:t xml:space="preserve">was conducted</w:t>
      </w:r>
      <w:r w:rsidDel="00000000" w:rsidR="00000000" w:rsidRPr="00000000">
        <w:rPr>
          <w:rFonts w:ascii="Roboto" w:cs="Roboto" w:eastAsia="Roboto" w:hAnsi="Roboto"/>
          <w:color w:val="2b2b2b"/>
          <w:sz w:val="24"/>
          <w:szCs w:val="24"/>
          <w:rtl w:val="0"/>
        </w:rPr>
        <w:t xml:space="preserve">.</w:t>
      </w:r>
      <w:r w:rsidDel="00000000" w:rsidR="00000000" w:rsidRPr="00000000">
        <w:rPr>
          <w:rtl w:val="0"/>
        </w:rPr>
      </w:r>
    </w:p>
    <w:p w:rsidR="00000000" w:rsidDel="00000000" w:rsidP="00000000" w:rsidRDefault="00000000" w:rsidRPr="00000000" w14:paraId="00000003">
      <w:pPr>
        <w:pStyle w:val="Heading4"/>
        <w:keepNext w:val="0"/>
        <w:keepLines w:val="0"/>
        <w:spacing w:after="220" w:before="300" w:line="240" w:lineRule="auto"/>
        <w:ind w:firstLine="720"/>
        <w:rPr>
          <w:rFonts w:ascii="Roboto" w:cs="Roboto" w:eastAsia="Roboto" w:hAnsi="Roboto"/>
          <w:color w:val="2b2b2b"/>
          <w:sz w:val="24"/>
          <w:szCs w:val="24"/>
        </w:rPr>
      </w:pPr>
      <w:bookmarkStart w:colFirst="0" w:colLast="0" w:name="_ruap0kwyllok" w:id="2"/>
      <w:bookmarkEnd w:id="2"/>
      <w:r w:rsidDel="00000000" w:rsidR="00000000" w:rsidRPr="00000000">
        <w:rPr>
          <w:rFonts w:ascii="Roboto" w:cs="Roboto" w:eastAsia="Roboto" w:hAnsi="Roboto"/>
          <w:color w:val="2b2b2b"/>
          <w:sz w:val="24"/>
          <w:szCs w:val="24"/>
          <w:rtl w:val="0"/>
        </w:rPr>
        <w:t xml:space="preserve">The initial segment of the analysis concentrated on the district as a whole, presenting a panoramic view of overall performance metrics and the broader financial landscape. Subsequently, the second phase of the analysis delved into a more granular examination, scrutinizing performance and budgetary allocations on a per-school basis. This nuanced approach allowed for a detailed understanding of how academic achievements and financial resources are distributed across individual schools within the district</w:t>
      </w:r>
      <w:r w:rsidDel="00000000" w:rsidR="00000000" w:rsidRPr="00000000">
        <w:rPr>
          <w:rFonts w:ascii="Roboto" w:cs="Roboto" w:eastAsia="Roboto" w:hAnsi="Roboto"/>
          <w:color w:val="2b2b2b"/>
          <w:rtl w:val="0"/>
        </w:rPr>
        <w:t xml:space="preserve">.</w:t>
      </w:r>
      <w:r w:rsidDel="00000000" w:rsidR="00000000" w:rsidRPr="00000000">
        <w:rPr>
          <w:rtl w:val="0"/>
        </w:rPr>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before="300" w:line="240" w:lineRule="auto"/>
        <w:ind w:firstLine="72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Furthermore, a noteworthy distinction was observed between charter schools and district schools. Charter schools exhibited a strikingly higher overall passing rate, surpassing that of district schools by approximately 35%. This substantial disparity underscores the impact of the school's organizational structure on academic outcomes and warrants further investigation into the contributing factors driving this marked difference in performance between charter and district schools.</w:t>
      </w:r>
    </w:p>
    <w:p w:rsidR="00000000" w:rsidDel="00000000" w:rsidP="00000000" w:rsidRDefault="00000000" w:rsidRPr="00000000" w14:paraId="00000005">
      <w:pPr>
        <w:spacing w:after="380" w:before="160" w:line="360" w:lineRule="auto"/>
        <w:ind w:left="0" w:firstLine="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