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0E30" w14:textId="77777777" w:rsidR="001361F8" w:rsidRDefault="001361F8" w:rsidP="00F5620E">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Titre provisoire :</w:t>
      </w:r>
    </w:p>
    <w:p w14:paraId="2E8713F8" w14:textId="79F835DB" w:rsidR="00F5620E" w:rsidRDefault="001361F8" w:rsidP="001361F8">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 </w:t>
      </w:r>
      <w:r w:rsidR="00F5620E" w:rsidRPr="00F5620E">
        <w:rPr>
          <w:rFonts w:ascii="Times New Roman" w:hAnsi="Times New Roman" w:cs="Times New Roman"/>
          <w:b/>
          <w:color w:val="000000" w:themeColor="text1"/>
        </w:rPr>
        <w:t xml:space="preserve">Entre famille et institution : le placement en Maison d’enfant à </w:t>
      </w:r>
      <w:r w:rsidR="00B36F45" w:rsidRPr="00F5620E">
        <w:rPr>
          <w:rFonts w:ascii="Times New Roman" w:hAnsi="Times New Roman" w:cs="Times New Roman"/>
          <w:b/>
          <w:color w:val="000000" w:themeColor="text1"/>
        </w:rPr>
        <w:t>caractère</w:t>
      </w:r>
      <w:r w:rsidR="00F5620E" w:rsidRPr="00F5620E">
        <w:rPr>
          <w:rFonts w:ascii="Times New Roman" w:hAnsi="Times New Roman" w:cs="Times New Roman"/>
          <w:b/>
          <w:color w:val="000000" w:themeColor="text1"/>
        </w:rPr>
        <w:t xml:space="preserve"> social</w:t>
      </w:r>
      <w:r>
        <w:rPr>
          <w:rFonts w:ascii="Times New Roman" w:hAnsi="Times New Roman" w:cs="Times New Roman"/>
          <w:b/>
          <w:color w:val="000000" w:themeColor="text1"/>
        </w:rPr>
        <w:t> »</w:t>
      </w:r>
    </w:p>
    <w:p w14:paraId="508E6E8D" w14:textId="03340885" w:rsidR="00905A77" w:rsidRDefault="00905A77" w:rsidP="00905A77"/>
    <w:p w14:paraId="0A3B6F71" w14:textId="1EA6C2D4" w:rsidR="00FA1B62"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Question principale :</w:t>
      </w:r>
    </w:p>
    <w:p w14:paraId="1169455B" w14:textId="7559B792" w:rsidR="00905A77" w:rsidRDefault="00905A77" w:rsidP="00905A77">
      <w:pPr>
        <w:spacing w:line="276" w:lineRule="auto"/>
        <w:rPr>
          <w:rFonts w:ascii="Times New Roman" w:hAnsi="Times New Roman" w:cs="Times New Roman"/>
        </w:rPr>
      </w:pPr>
      <w:r>
        <w:rPr>
          <w:rFonts w:ascii="Times New Roman" w:hAnsi="Times New Roman" w:cs="Times New Roman"/>
        </w:rPr>
        <w:t xml:space="preserve">Quelles sont les stratégies de répartition </w:t>
      </w:r>
      <w:r w:rsidR="00C42685">
        <w:rPr>
          <w:rFonts w:ascii="Times New Roman" w:hAnsi="Times New Roman" w:cs="Times New Roman"/>
        </w:rPr>
        <w:t xml:space="preserve">des enfants </w:t>
      </w:r>
      <w:r>
        <w:rPr>
          <w:rFonts w:ascii="Times New Roman" w:hAnsi="Times New Roman" w:cs="Times New Roman"/>
        </w:rPr>
        <w:t>des professionnels des MECS entre les différents types d’hébergements ?</w:t>
      </w:r>
      <w:r w:rsidR="005B517D">
        <w:rPr>
          <w:rFonts w:ascii="Times New Roman" w:hAnsi="Times New Roman" w:cs="Times New Roman"/>
        </w:rPr>
        <w:t xml:space="preserve"> Et qu’est-ce que cela produit sur le parcours de placement des enfants ?</w:t>
      </w:r>
    </w:p>
    <w:p w14:paraId="02C0A09C" w14:textId="27FAC918" w:rsidR="00FA1B62" w:rsidRDefault="00FA1B62" w:rsidP="00905A77">
      <w:pPr>
        <w:spacing w:line="276" w:lineRule="auto"/>
        <w:rPr>
          <w:rFonts w:ascii="Times New Roman" w:hAnsi="Times New Roman" w:cs="Times New Roman"/>
        </w:rPr>
      </w:pPr>
    </w:p>
    <w:p w14:paraId="3D702906" w14:textId="0DFA26CF" w:rsidR="00905A77"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Sous-questions :</w:t>
      </w:r>
    </w:p>
    <w:p w14:paraId="1F393007" w14:textId="77777777" w:rsid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Comment les MECS articulent protection de l’enfant d’un environnement familial perçu comme dangereux et maintien du lien avec la famille ?</w:t>
      </w:r>
    </w:p>
    <w:p w14:paraId="7E377C00" w14:textId="6266DD00" w:rsidR="00905A77" w:rsidRP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Existe-t-il un écart entre les discours sur l’orientation dans les différents hébergements des enfants confiés aux MECS et l’orientation effective de ces enfants ?</w:t>
      </w:r>
    </w:p>
    <w:p w14:paraId="0F15CBEA" w14:textId="77777777" w:rsidR="00F5620E" w:rsidRDefault="00F5620E" w:rsidP="00572434"/>
    <w:p w14:paraId="79EE36CA" w14:textId="34BA569F" w:rsidR="00E379DB" w:rsidRPr="0046238B" w:rsidRDefault="00A628D3" w:rsidP="0046238B">
      <w:pPr>
        <w:pStyle w:val="Titre1"/>
        <w:numPr>
          <w:ilvl w:val="0"/>
          <w:numId w:val="2"/>
        </w:numPr>
        <w:spacing w:line="360" w:lineRule="auto"/>
        <w:ind w:left="709" w:hanging="567"/>
        <w:rPr>
          <w:rFonts w:ascii="Times New Roman" w:hAnsi="Times New Roman" w:cs="Times New Roman"/>
          <w:color w:val="4472C4" w:themeColor="accent1"/>
        </w:rPr>
      </w:pPr>
      <w:r w:rsidRPr="0046238B">
        <w:rPr>
          <w:rFonts w:ascii="Times New Roman" w:hAnsi="Times New Roman" w:cs="Times New Roman"/>
          <w:color w:val="4472C4" w:themeColor="accent1"/>
        </w:rPr>
        <w:t>Placer un enfant sous la protection de l’Aide sociale à l’enfance : enjeux et fonctionnement</w:t>
      </w:r>
    </w:p>
    <w:p w14:paraId="42B8D653" w14:textId="77777777"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t>L’Aide sociale à l’enfance en France : développement et fonctionnement</w:t>
      </w:r>
      <w:r w:rsidRPr="001372BB">
        <w:rPr>
          <w:rFonts w:ascii="Times New Roman" w:hAnsi="Times New Roman" w:cs="Times New Roman"/>
          <w:color w:val="000000" w:themeColor="text1"/>
        </w:rPr>
        <w:tab/>
      </w:r>
    </w:p>
    <w:p w14:paraId="4802FA34"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Qu’est-ce que l’Aide sociale à l’enfance ?</w:t>
      </w:r>
    </w:p>
    <w:p w14:paraId="354584BE" w14:textId="43083AA7" w:rsidR="00A628D3" w:rsidRPr="0046238B" w:rsidRDefault="00A628D3" w:rsidP="00F8593E">
      <w:pPr>
        <w:pStyle w:val="Titre3"/>
        <w:spacing w:line="360" w:lineRule="auto"/>
        <w:ind w:left="1416" w:hanging="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t>Un développement en lien avec l’évolution de la notion de famille</w:t>
      </w:r>
      <w:r w:rsidR="005A3386">
        <w:rPr>
          <w:rFonts w:ascii="Times New Roman" w:hAnsi="Times New Roman" w:cs="Times New Roman"/>
          <w:i/>
          <w:color w:val="000000" w:themeColor="text1"/>
        </w:rPr>
        <w:t xml:space="preserve"> et la perception de l’enfan</w:t>
      </w:r>
      <w:r w:rsidR="00C42685">
        <w:rPr>
          <w:rFonts w:ascii="Times New Roman" w:hAnsi="Times New Roman" w:cs="Times New Roman"/>
          <w:i/>
          <w:color w:val="000000" w:themeColor="text1"/>
        </w:rPr>
        <w:t>ce</w:t>
      </w:r>
    </w:p>
    <w:p w14:paraId="47023D6C"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L’organisation concrète du placement</w:t>
      </w:r>
    </w:p>
    <w:p w14:paraId="3BFB2E41" w14:textId="77777777" w:rsidR="00A628D3" w:rsidRPr="001372BB" w:rsidRDefault="00A628D3" w:rsidP="0046238B">
      <w:pPr>
        <w:pStyle w:val="Titre2"/>
        <w:spacing w:line="360" w:lineRule="auto"/>
        <w:ind w:left="700" w:hanging="700"/>
        <w:rPr>
          <w:rFonts w:ascii="Times New Roman" w:hAnsi="Times New Roman" w:cs="Times New Roman"/>
          <w:color w:val="000000" w:themeColor="text1"/>
        </w:rPr>
      </w:pPr>
      <w:r w:rsidRPr="001372BB">
        <w:rPr>
          <w:rFonts w:ascii="Times New Roman" w:hAnsi="Times New Roman" w:cs="Times New Roman"/>
          <w:color w:val="000000" w:themeColor="text1"/>
        </w:rPr>
        <w:t>B.</w:t>
      </w:r>
      <w:r w:rsidRPr="001372BB">
        <w:rPr>
          <w:rFonts w:ascii="Times New Roman" w:hAnsi="Times New Roman" w:cs="Times New Roman"/>
          <w:color w:val="000000" w:themeColor="text1"/>
        </w:rPr>
        <w:tab/>
        <w:t>L’impossible comptabilisation des enfants placés ? Un enjeu de gestion et de recherche</w:t>
      </w:r>
    </w:p>
    <w:p w14:paraId="294FD5AC" w14:textId="7A9A51EB" w:rsidR="00425E6D"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r>
      <w:r w:rsidR="00425E6D">
        <w:rPr>
          <w:rFonts w:ascii="Times New Roman" w:hAnsi="Times New Roman" w:cs="Times New Roman"/>
          <w:i/>
          <w:color w:val="000000" w:themeColor="text1"/>
        </w:rPr>
        <w:t>Des données à visée gestionnaires</w:t>
      </w:r>
    </w:p>
    <w:p w14:paraId="2E2A3B2C" w14:textId="12E9CB44" w:rsidR="00A628D3" w:rsidRPr="0046238B" w:rsidRDefault="00425E6D" w:rsidP="0046238B">
      <w:pPr>
        <w:pStyle w:val="Titre3"/>
        <w:spacing w:line="360" w:lineRule="auto"/>
        <w:ind w:firstLine="708"/>
        <w:rPr>
          <w:rFonts w:ascii="Times New Roman" w:hAnsi="Times New Roman" w:cs="Times New Roman"/>
          <w:i/>
          <w:color w:val="000000" w:themeColor="text1"/>
        </w:rPr>
      </w:pPr>
      <w:r>
        <w:rPr>
          <w:rFonts w:ascii="Times New Roman" w:hAnsi="Times New Roman" w:cs="Times New Roman"/>
          <w:i/>
          <w:color w:val="000000" w:themeColor="text1"/>
        </w:rPr>
        <w:t xml:space="preserve">2) </w:t>
      </w:r>
      <w:r>
        <w:rPr>
          <w:rFonts w:ascii="Times New Roman" w:hAnsi="Times New Roman" w:cs="Times New Roman"/>
          <w:i/>
          <w:color w:val="000000" w:themeColor="text1"/>
        </w:rPr>
        <w:tab/>
      </w:r>
      <w:r w:rsidR="00A628D3" w:rsidRPr="0046238B">
        <w:rPr>
          <w:rFonts w:ascii="Times New Roman" w:hAnsi="Times New Roman" w:cs="Times New Roman"/>
          <w:i/>
          <w:color w:val="000000" w:themeColor="text1"/>
        </w:rPr>
        <w:t>Les effets de la départementalisation sur la production de données</w:t>
      </w:r>
    </w:p>
    <w:p w14:paraId="252CCC5F" w14:textId="77777777" w:rsidR="00A628D3" w:rsidRPr="0046238B" w:rsidRDefault="00BA473B"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00A628D3" w:rsidRPr="0046238B">
        <w:rPr>
          <w:rFonts w:ascii="Times New Roman" w:hAnsi="Times New Roman" w:cs="Times New Roman"/>
          <w:i/>
          <w:color w:val="000000" w:themeColor="text1"/>
        </w:rPr>
        <w:t>)</w:t>
      </w:r>
      <w:r w:rsidR="00A628D3" w:rsidRPr="0046238B">
        <w:rPr>
          <w:rFonts w:ascii="Times New Roman" w:hAnsi="Times New Roman" w:cs="Times New Roman"/>
          <w:i/>
          <w:color w:val="000000" w:themeColor="text1"/>
        </w:rPr>
        <w:tab/>
        <w:t xml:space="preserve">L’enquête ES-PE : </w:t>
      </w:r>
      <w:r w:rsidR="00182BF1" w:rsidRPr="0046238B">
        <w:rPr>
          <w:rFonts w:ascii="Times New Roman" w:hAnsi="Times New Roman" w:cs="Times New Roman"/>
          <w:i/>
          <w:color w:val="000000" w:themeColor="text1"/>
        </w:rPr>
        <w:t>présentation et limites</w:t>
      </w:r>
    </w:p>
    <w:p w14:paraId="6B62ED63" w14:textId="77777777"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C.</w:t>
      </w:r>
      <w:r w:rsidRPr="001372BB">
        <w:rPr>
          <w:rFonts w:ascii="Times New Roman" w:hAnsi="Times New Roman" w:cs="Times New Roman"/>
          <w:color w:val="000000" w:themeColor="text1"/>
        </w:rPr>
        <w:tab/>
        <w:t>Les MECS, un type de placement aux enjeux particuliers</w:t>
      </w:r>
    </w:p>
    <w:p w14:paraId="4D39F05E"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 sont les MECS ?</w:t>
      </w:r>
    </w:p>
    <w:p w14:paraId="42C7144C" w14:textId="7A53ECA4"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r>
      <w:r w:rsidR="00A14557">
        <w:rPr>
          <w:rFonts w:ascii="Times New Roman" w:hAnsi="Times New Roman" w:cs="Times New Roman"/>
          <w:i/>
          <w:color w:val="000000" w:themeColor="text1"/>
        </w:rPr>
        <w:t>Q</w:t>
      </w:r>
      <w:r w:rsidRPr="0046238B">
        <w:rPr>
          <w:rFonts w:ascii="Times New Roman" w:hAnsi="Times New Roman" w:cs="Times New Roman"/>
          <w:i/>
          <w:color w:val="000000" w:themeColor="text1"/>
        </w:rPr>
        <w:t>uelles évolutions</w:t>
      </w:r>
      <w:r w:rsidR="00A14557">
        <w:rPr>
          <w:rFonts w:ascii="Times New Roman" w:hAnsi="Times New Roman" w:cs="Times New Roman"/>
          <w:i/>
          <w:color w:val="000000" w:themeColor="text1"/>
        </w:rPr>
        <w:t xml:space="preserve"> dans la population accueillie ?</w:t>
      </w:r>
    </w:p>
    <w:p w14:paraId="6A6292C1" w14:textId="15170C79" w:rsidR="00A628D3"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Des pratiques au cœur des questionnements</w:t>
      </w:r>
    </w:p>
    <w:p w14:paraId="304630C2" w14:textId="77777777" w:rsidR="005A3386" w:rsidRPr="005A3386" w:rsidRDefault="005A3386" w:rsidP="005A3386"/>
    <w:p w14:paraId="1854F670" w14:textId="7EF9F6D8" w:rsidR="00755C66" w:rsidRPr="0046238B" w:rsidRDefault="00E379DB" w:rsidP="0046238B">
      <w:pPr>
        <w:pStyle w:val="Titre1"/>
        <w:spacing w:line="360" w:lineRule="auto"/>
        <w:ind w:left="709" w:hanging="709"/>
        <w:rPr>
          <w:rFonts w:ascii="Times New Roman" w:hAnsi="Times New Roman" w:cs="Times New Roman"/>
          <w:color w:val="4472C4" w:themeColor="accent1"/>
        </w:rPr>
      </w:pPr>
      <w:r w:rsidRPr="0046238B">
        <w:rPr>
          <w:rFonts w:ascii="Times New Roman" w:hAnsi="Times New Roman" w:cs="Times New Roman"/>
          <w:color w:val="4472C4" w:themeColor="accent1"/>
        </w:rPr>
        <w:lastRenderedPageBreak/>
        <w:t xml:space="preserve">II. </w:t>
      </w:r>
      <w:r w:rsidR="00405071" w:rsidRPr="0046238B">
        <w:rPr>
          <w:rFonts w:ascii="Times New Roman" w:hAnsi="Times New Roman" w:cs="Times New Roman"/>
          <w:color w:val="4472C4" w:themeColor="accent1"/>
        </w:rPr>
        <w:t xml:space="preserve">    </w:t>
      </w:r>
      <w:r w:rsidR="00A628D3" w:rsidRPr="0046238B">
        <w:rPr>
          <w:rFonts w:ascii="Times New Roman" w:hAnsi="Times New Roman" w:cs="Times New Roman"/>
          <w:color w:val="4472C4" w:themeColor="accent1"/>
        </w:rPr>
        <w:t>L’entrée en MECS : comment les professionnels répartissent les enfants ?</w:t>
      </w:r>
    </w:p>
    <w:p w14:paraId="567FCA75" w14:textId="69C53147" w:rsidR="00755C66"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(Sur les enfants présents en 2017)</w:t>
      </w:r>
    </w:p>
    <w:p w14:paraId="6EE0F9AF" w14:textId="0DA98036" w:rsidR="00C22328" w:rsidRPr="00B7201E" w:rsidRDefault="00B7201E" w:rsidP="00B7201E">
      <w:pPr>
        <w:pStyle w:val="Titre2"/>
        <w:numPr>
          <w:ilvl w:val="0"/>
          <w:numId w:val="3"/>
        </w:numPr>
        <w:spacing w:line="360" w:lineRule="auto"/>
        <w:ind w:left="709" w:hanging="709"/>
        <w:rPr>
          <w:rFonts w:ascii="Times New Roman" w:hAnsi="Times New Roman" w:cs="Times New Roman"/>
          <w:color w:val="000000" w:themeColor="text1"/>
        </w:rPr>
      </w:pPr>
      <w:r w:rsidRPr="00B7201E">
        <w:rPr>
          <w:rFonts w:ascii="Times New Roman" w:hAnsi="Times New Roman" w:cs="Times New Roman"/>
          <w:color w:val="000000" w:themeColor="text1"/>
        </w:rPr>
        <w:t>Les enfants entrant en MECS</w:t>
      </w:r>
    </w:p>
    <w:p w14:paraId="7A8E459C" w14:textId="012207AA" w:rsidR="00B0766C" w:rsidRDefault="00B0766C" w:rsidP="003B6A0E">
      <w:pPr>
        <w:pStyle w:val="Paragraphedeliste"/>
        <w:numPr>
          <w:ilvl w:val="0"/>
          <w:numId w:val="5"/>
        </w:numPr>
        <w:spacing w:line="360" w:lineRule="auto"/>
        <w:ind w:left="1418" w:hanging="709"/>
        <w:rPr>
          <w:rFonts w:ascii="Times New Roman" w:hAnsi="Times New Roman" w:cs="Times New Roman"/>
          <w:i/>
        </w:rPr>
      </w:pPr>
      <w:r>
        <w:rPr>
          <w:rFonts w:ascii="Times New Roman" w:hAnsi="Times New Roman" w:cs="Times New Roman"/>
          <w:i/>
        </w:rPr>
        <w:t>Quels publics les MECS déclarent-elles accueillir et répartir entre les différents hébergements ?</w:t>
      </w:r>
    </w:p>
    <w:p w14:paraId="59F5D732" w14:textId="1970CE3F"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J’utilise la partie ACT de la base de données qui laissent directement les établissements répondre à des questions sur le public accueilli et sur les critères de répartition des enfants entre les différents types d’hébergement.</w:t>
      </w:r>
      <w:r w:rsidR="00C42685">
        <w:rPr>
          <w:rFonts w:ascii="Times New Roman" w:hAnsi="Times New Roman" w:cs="Times New Roman"/>
        </w:rPr>
        <w:t xml:space="preserve"> Je réalise une suite de tableaux descriptifs sur ce que les établissements ont répondu.</w:t>
      </w:r>
    </w:p>
    <w:p w14:paraId="49FE96BC" w14:textId="58072DED" w:rsidR="006A5F93" w:rsidRPr="00084F00" w:rsidRDefault="00EE77A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Les enfants présents en MECS en 2017</w:t>
      </w:r>
    </w:p>
    <w:p w14:paraId="7F3965E6" w14:textId="41FB64CC"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Ici je fais de l’analyse descriptive sur les enfants présents : âge, sexe, mesure principale. S’ils sont MNA ou en situation d’handicap.</w:t>
      </w:r>
      <w:r w:rsidR="00536EEA">
        <w:rPr>
          <w:rFonts w:ascii="Times New Roman" w:hAnsi="Times New Roman" w:cs="Times New Roman"/>
        </w:rPr>
        <w:t xml:space="preserve"> Leur situation scolaire.</w:t>
      </w:r>
    </w:p>
    <w:p w14:paraId="4B2F0C2B" w14:textId="5A78E7BD" w:rsidR="00C22328" w:rsidRPr="00084F00" w:rsidRDefault="005A379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Modélisation des enfants</w:t>
      </w:r>
      <w:r w:rsidR="00EE77A6" w:rsidRPr="00084F00">
        <w:rPr>
          <w:rFonts w:ascii="Times New Roman" w:hAnsi="Times New Roman" w:cs="Times New Roman"/>
          <w:i/>
        </w:rPr>
        <w:t xml:space="preserve"> entrants en MECS</w:t>
      </w:r>
    </w:p>
    <w:p w14:paraId="36B86148" w14:textId="35449A97" w:rsidR="00084F00" w:rsidRDefault="00084F00" w:rsidP="00796896">
      <w:pPr>
        <w:spacing w:line="360" w:lineRule="auto"/>
        <w:jc w:val="both"/>
        <w:rPr>
          <w:rFonts w:ascii="Times New Roman" w:hAnsi="Times New Roman" w:cs="Times New Roman"/>
        </w:rPr>
      </w:pPr>
      <w:r>
        <w:rPr>
          <w:rFonts w:ascii="Times New Roman" w:hAnsi="Times New Roman" w:cs="Times New Roman"/>
        </w:rPr>
        <w:t>Je propose ici un modèle de régression qui teste la probabilité d’être en MECS face à celle d’être dans un autre type d’</w:t>
      </w:r>
      <w:r w:rsidR="00796896">
        <w:rPr>
          <w:rFonts w:ascii="Times New Roman" w:hAnsi="Times New Roman" w:cs="Times New Roman"/>
        </w:rPr>
        <w:t>établissement</w:t>
      </w:r>
      <w:r>
        <w:rPr>
          <w:rFonts w:ascii="Times New Roman" w:hAnsi="Times New Roman" w:cs="Times New Roman"/>
        </w:rPr>
        <w:t>.</w:t>
      </w:r>
      <w:r w:rsidR="00796896">
        <w:rPr>
          <w:rFonts w:ascii="Times New Roman" w:hAnsi="Times New Roman" w:cs="Times New Roman"/>
        </w:rPr>
        <w:t xml:space="preserve"> J’exclu ici les Pouponnières et les Foyers d’enfance : les pouponnières puisqu’elles accueillent les enfants de 0 à 3 ans donc un public bien spécifique et les foyers d’enfance puisqu’il s’agit d’un type d’établissement avant l’orientation </w:t>
      </w:r>
      <w:r w:rsidR="00487809">
        <w:rPr>
          <w:rFonts w:ascii="Times New Roman" w:hAnsi="Times New Roman" w:cs="Times New Roman"/>
        </w:rPr>
        <w:t xml:space="preserve">notamment </w:t>
      </w:r>
      <w:r w:rsidR="00796896">
        <w:rPr>
          <w:rFonts w:ascii="Times New Roman" w:hAnsi="Times New Roman" w:cs="Times New Roman"/>
        </w:rPr>
        <w:t>en MECS et donc pas d’une orientation en soi.</w:t>
      </w:r>
      <w:r w:rsidR="00C42685">
        <w:rPr>
          <w:rFonts w:ascii="Times New Roman" w:hAnsi="Times New Roman" w:cs="Times New Roman"/>
        </w:rPr>
        <w:t xml:space="preserve"> Ceci permet de compléter la vision d’ensemble qu’on a du public accueilli en MECS et des chances pour chaque enfant présent à l’ASE d’y être orienté.</w:t>
      </w:r>
    </w:p>
    <w:p w14:paraId="7A959D43" w14:textId="77777777" w:rsidR="00B2221C" w:rsidRDefault="00B2221C" w:rsidP="00796896">
      <w:pPr>
        <w:spacing w:line="360" w:lineRule="auto"/>
        <w:jc w:val="both"/>
        <w:rPr>
          <w:rFonts w:ascii="Times New Roman" w:hAnsi="Times New Roman" w:cs="Times New Roman"/>
        </w:rPr>
      </w:pPr>
    </w:p>
    <w:p w14:paraId="236E1A19" w14:textId="3C76F21F" w:rsidR="00536EEA" w:rsidRPr="00536EEA" w:rsidRDefault="00AE5329" w:rsidP="00536EEA">
      <w:pPr>
        <w:pStyle w:val="Titre2"/>
        <w:spacing w:line="360" w:lineRule="auto"/>
        <w:ind w:left="700" w:hanging="700"/>
        <w:rPr>
          <w:rFonts w:ascii="Times New Roman" w:hAnsi="Times New Roman" w:cs="Times New Roman"/>
          <w:color w:val="000000" w:themeColor="text1"/>
        </w:rPr>
      </w:pPr>
      <w:r>
        <w:rPr>
          <w:rFonts w:ascii="Times New Roman" w:hAnsi="Times New Roman" w:cs="Times New Roman"/>
          <w:color w:val="000000" w:themeColor="text1"/>
        </w:rPr>
        <w:t>B.</w:t>
      </w:r>
      <w:r w:rsidR="00A628D3" w:rsidRPr="001372BB">
        <w:rPr>
          <w:rFonts w:ascii="Times New Roman" w:hAnsi="Times New Roman" w:cs="Times New Roman"/>
          <w:color w:val="000000" w:themeColor="text1"/>
        </w:rPr>
        <w:tab/>
      </w:r>
      <w:r w:rsidR="0057251B">
        <w:rPr>
          <w:rFonts w:ascii="Times New Roman" w:hAnsi="Times New Roman" w:cs="Times New Roman"/>
          <w:color w:val="000000" w:themeColor="text1"/>
        </w:rPr>
        <w:t>Quelle répartition entre les hébergements en MECS ? Espace des types d’hébergements et classification</w:t>
      </w:r>
    </w:p>
    <w:p w14:paraId="22494960" w14:textId="5FAA6F41" w:rsidR="00C22328" w:rsidRDefault="00536EEA" w:rsidP="0046238B">
      <w:pPr>
        <w:spacing w:line="360" w:lineRule="auto"/>
        <w:ind w:left="708"/>
        <w:rPr>
          <w:rFonts w:ascii="Times New Roman" w:hAnsi="Times New Roman" w:cs="Times New Roman"/>
          <w:i/>
        </w:rPr>
      </w:pPr>
      <w:r>
        <w:rPr>
          <w:rFonts w:ascii="Times New Roman" w:hAnsi="Times New Roman" w:cs="Times New Roman"/>
          <w:i/>
        </w:rPr>
        <w:t>1</w:t>
      </w:r>
      <w:r w:rsidR="00C22328" w:rsidRPr="0046238B">
        <w:rPr>
          <w:rFonts w:ascii="Times New Roman" w:hAnsi="Times New Roman" w:cs="Times New Roman"/>
          <w:i/>
        </w:rPr>
        <w:t>)</w:t>
      </w:r>
      <w:r w:rsidR="008746B5" w:rsidRPr="0046238B">
        <w:rPr>
          <w:rFonts w:ascii="Times New Roman" w:hAnsi="Times New Roman" w:cs="Times New Roman"/>
          <w:i/>
        </w:rPr>
        <w:t xml:space="preserve"> </w:t>
      </w:r>
      <w:r w:rsidR="008D2FFE" w:rsidRPr="0046238B">
        <w:rPr>
          <w:rFonts w:ascii="Times New Roman" w:hAnsi="Times New Roman" w:cs="Times New Roman"/>
          <w:i/>
        </w:rPr>
        <w:tab/>
      </w:r>
      <w:r w:rsidR="008746B5" w:rsidRPr="0046238B">
        <w:rPr>
          <w:rFonts w:ascii="Times New Roman" w:hAnsi="Times New Roman" w:cs="Times New Roman"/>
          <w:i/>
        </w:rPr>
        <w:t>Un espace des hébergements des enfants en MECS</w:t>
      </w:r>
    </w:p>
    <w:p w14:paraId="33850C30" w14:textId="787B9EEC" w:rsidR="00427D11" w:rsidRDefault="00C42685" w:rsidP="00B2221C">
      <w:pPr>
        <w:spacing w:line="360" w:lineRule="auto"/>
        <w:jc w:val="both"/>
        <w:rPr>
          <w:rFonts w:ascii="Times New Roman" w:hAnsi="Times New Roman" w:cs="Times New Roman"/>
        </w:rPr>
      </w:pPr>
      <w:r>
        <w:rPr>
          <w:rFonts w:ascii="Times New Roman" w:hAnsi="Times New Roman" w:cs="Times New Roman"/>
        </w:rPr>
        <w:t>Je réalise d</w:t>
      </w:r>
      <w:r w:rsidR="00536EEA">
        <w:rPr>
          <w:rFonts w:ascii="Times New Roman" w:hAnsi="Times New Roman" w:cs="Times New Roman"/>
        </w:rPr>
        <w:t>’abord une analyse descriptive des enfants présents dans les différents types d’hébergements. Puis</w:t>
      </w:r>
      <w:r>
        <w:rPr>
          <w:rFonts w:ascii="Times New Roman" w:hAnsi="Times New Roman" w:cs="Times New Roman"/>
        </w:rPr>
        <w:t xml:space="preserve">, </w:t>
      </w:r>
      <w:r w:rsidR="00536EEA">
        <w:rPr>
          <w:rFonts w:ascii="Times New Roman" w:hAnsi="Times New Roman" w:cs="Times New Roman"/>
        </w:rPr>
        <w:t>réalisation d’une ACM qui fait émerger deux principaux axes : un premier axe opposant hébergement éclaté face à un hébergement au domicile ou en famille ; un deuxième axe qui oppose de nouveau un hébergement au domicile ou en assistant familial face à un hébergement collectif.</w:t>
      </w:r>
    </w:p>
    <w:p w14:paraId="2648A942" w14:textId="0927352D" w:rsidR="00B152FA" w:rsidRDefault="00F45124" w:rsidP="00B2221C">
      <w:pPr>
        <w:spacing w:line="360" w:lineRule="auto"/>
        <w:jc w:val="both"/>
        <w:rPr>
          <w:rFonts w:ascii="Times New Roman" w:hAnsi="Times New Roman" w:cs="Times New Roman"/>
        </w:rPr>
      </w:pPr>
      <w:r>
        <w:rPr>
          <w:rFonts w:ascii="Times New Roman" w:hAnsi="Times New Roman" w:cs="Times New Roman"/>
        </w:rPr>
        <w:t>Variables actives de l’ACM : type d’hébergement avant l’entrée en MECS (</w:t>
      </w:r>
      <w:proofErr w:type="spellStart"/>
      <w:r>
        <w:rPr>
          <w:rFonts w:ascii="Times New Roman" w:hAnsi="Times New Roman" w:cs="Times New Roman"/>
        </w:rPr>
        <w:t>ARES_rec</w:t>
      </w:r>
      <w:proofErr w:type="spellEnd"/>
      <w:r>
        <w:rPr>
          <w:rFonts w:ascii="Times New Roman" w:hAnsi="Times New Roman" w:cs="Times New Roman"/>
        </w:rPr>
        <w:t>) et type d’hébergement en MECS (HEBE_rec1).</w:t>
      </w:r>
    </w:p>
    <w:p w14:paraId="402FB9DE" w14:textId="77777777" w:rsidR="00B2221C" w:rsidRDefault="00B2221C" w:rsidP="00B2221C">
      <w:pPr>
        <w:spacing w:line="360" w:lineRule="auto"/>
        <w:jc w:val="both"/>
        <w:rPr>
          <w:rFonts w:ascii="Times New Roman" w:hAnsi="Times New Roman" w:cs="Times New Roman"/>
        </w:rPr>
      </w:pPr>
    </w:p>
    <w:p w14:paraId="7090BF8A" w14:textId="5C3D9F97" w:rsidR="008746B5" w:rsidRPr="00536EEA" w:rsidRDefault="008746B5" w:rsidP="00536EEA">
      <w:pPr>
        <w:pStyle w:val="Paragraphedeliste"/>
        <w:numPr>
          <w:ilvl w:val="0"/>
          <w:numId w:val="9"/>
        </w:numPr>
        <w:spacing w:line="360" w:lineRule="auto"/>
        <w:rPr>
          <w:rFonts w:ascii="Times New Roman" w:hAnsi="Times New Roman" w:cs="Times New Roman"/>
          <w:i/>
        </w:rPr>
      </w:pPr>
      <w:r w:rsidRPr="00536EEA">
        <w:rPr>
          <w:rFonts w:ascii="Times New Roman" w:hAnsi="Times New Roman" w:cs="Times New Roman"/>
          <w:i/>
        </w:rPr>
        <w:lastRenderedPageBreak/>
        <w:t xml:space="preserve">Classification des </w:t>
      </w:r>
      <w:r w:rsidR="00D6167F" w:rsidRPr="00536EEA">
        <w:rPr>
          <w:rFonts w:ascii="Times New Roman" w:hAnsi="Times New Roman" w:cs="Times New Roman"/>
          <w:i/>
        </w:rPr>
        <w:t>enfants en fonction de leur hébergement</w:t>
      </w:r>
    </w:p>
    <w:p w14:paraId="557943DF" w14:textId="342BE0EE" w:rsidR="00536EEA" w:rsidRDefault="00536EEA" w:rsidP="00FB15C5">
      <w:pPr>
        <w:spacing w:line="360" w:lineRule="auto"/>
        <w:jc w:val="both"/>
        <w:rPr>
          <w:rFonts w:ascii="Times New Roman" w:hAnsi="Times New Roman" w:cs="Times New Roman"/>
        </w:rPr>
      </w:pPr>
      <w:r>
        <w:rPr>
          <w:rFonts w:ascii="Times New Roman" w:hAnsi="Times New Roman" w:cs="Times New Roman"/>
        </w:rPr>
        <w:t>Réalisation d’une CAH qui permet d’avoir 3 classes</w:t>
      </w:r>
      <w:r w:rsidR="00F80B1E">
        <w:rPr>
          <w:rFonts w:ascii="Times New Roman" w:hAnsi="Times New Roman" w:cs="Times New Roman"/>
        </w:rPr>
        <w:t> :</w:t>
      </w:r>
      <w:r w:rsidR="00C42685">
        <w:rPr>
          <w:rFonts w:ascii="Times New Roman" w:hAnsi="Times New Roman" w:cs="Times New Roman"/>
        </w:rPr>
        <w:t xml:space="preserve"> une première</w:t>
      </w:r>
      <w:r w:rsidR="00F80B1E">
        <w:rPr>
          <w:rFonts w:ascii="Times New Roman" w:hAnsi="Times New Roman" w:cs="Times New Roman"/>
        </w:rPr>
        <w:t xml:space="preserve"> </w:t>
      </w:r>
      <w:r w:rsidR="00C42685">
        <w:rPr>
          <w:rFonts w:ascii="Times New Roman" w:hAnsi="Times New Roman" w:cs="Times New Roman"/>
        </w:rPr>
        <w:t>celle d’un placement qui maintient le plus possible le lien familial et concerne une population jeune, une deuxième classe d’un placement en internat collectif qui concerne une population adolescente, et une troisième classe d’un placement des presque majeurs et jeunes majeurs en hébergement éclaté et qui correspond beaucoup à l’orientation des MNA.</w:t>
      </w:r>
    </w:p>
    <w:p w14:paraId="659C8635" w14:textId="33275DB9" w:rsidR="00B152FA" w:rsidRPr="00536EEA" w:rsidRDefault="00536EEA" w:rsidP="00B2221C">
      <w:pPr>
        <w:spacing w:line="360" w:lineRule="auto"/>
        <w:rPr>
          <w:rFonts w:ascii="Times New Roman" w:hAnsi="Times New Roman" w:cs="Times New Roman"/>
        </w:rPr>
      </w:pPr>
      <w:r>
        <w:rPr>
          <w:rFonts w:ascii="Times New Roman" w:hAnsi="Times New Roman" w:cs="Times New Roman"/>
        </w:rPr>
        <w:t>Description statistique des classes.</w:t>
      </w:r>
      <w:r w:rsidR="004A675C">
        <w:rPr>
          <w:rFonts w:ascii="Times New Roman" w:hAnsi="Times New Roman" w:cs="Times New Roman"/>
        </w:rPr>
        <w:t xml:space="preserve"> </w:t>
      </w:r>
    </w:p>
    <w:p w14:paraId="7C10FEE6" w14:textId="26D687AB" w:rsidR="00E379DB" w:rsidRPr="0046238B" w:rsidRDefault="00A628D3" w:rsidP="0046238B">
      <w:pPr>
        <w:pStyle w:val="Titre1"/>
        <w:spacing w:line="360" w:lineRule="auto"/>
        <w:rPr>
          <w:rFonts w:ascii="Times New Roman" w:hAnsi="Times New Roman" w:cs="Times New Roman"/>
          <w:color w:val="4472C4" w:themeColor="accent1"/>
        </w:rPr>
      </w:pPr>
      <w:r w:rsidRPr="0046238B">
        <w:rPr>
          <w:rFonts w:ascii="Times New Roman" w:hAnsi="Times New Roman" w:cs="Times New Roman"/>
          <w:color w:val="4472C4" w:themeColor="accent1"/>
        </w:rPr>
        <w:t>III.</w:t>
      </w:r>
      <w:r w:rsidRPr="0046238B">
        <w:rPr>
          <w:rFonts w:ascii="Times New Roman" w:hAnsi="Times New Roman" w:cs="Times New Roman"/>
          <w:color w:val="4472C4" w:themeColor="accent1"/>
        </w:rPr>
        <w:tab/>
      </w:r>
      <w:r w:rsidR="00F72452" w:rsidRPr="0046238B">
        <w:rPr>
          <w:rFonts w:ascii="Times New Roman" w:hAnsi="Times New Roman" w:cs="Times New Roman"/>
          <w:color w:val="4472C4" w:themeColor="accent1"/>
        </w:rPr>
        <w:t>Pour quels effets sur le parcours de placement</w:t>
      </w:r>
      <w:r w:rsidR="00FA64B3" w:rsidRPr="0046238B">
        <w:rPr>
          <w:rFonts w:ascii="Times New Roman" w:hAnsi="Times New Roman" w:cs="Times New Roman"/>
          <w:color w:val="4472C4" w:themeColor="accent1"/>
        </w:rPr>
        <w:t xml:space="preserve"> des enfants </w:t>
      </w:r>
      <w:r w:rsidR="00F72452" w:rsidRPr="0046238B">
        <w:rPr>
          <w:rFonts w:ascii="Times New Roman" w:hAnsi="Times New Roman" w:cs="Times New Roman"/>
          <w:color w:val="4472C4" w:themeColor="accent1"/>
        </w:rPr>
        <w:t>?</w:t>
      </w:r>
    </w:p>
    <w:p w14:paraId="0F1F82B7" w14:textId="3CB56135" w:rsidR="00DE7A24"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w:t>
      </w:r>
      <w:r>
        <w:rPr>
          <w:rFonts w:ascii="Times New Roman" w:hAnsi="Times New Roman" w:cs="Times New Roman"/>
          <w:i/>
        </w:rPr>
        <w:t>S</w:t>
      </w:r>
      <w:r w:rsidRPr="00755C66">
        <w:rPr>
          <w:rFonts w:ascii="Times New Roman" w:hAnsi="Times New Roman" w:cs="Times New Roman"/>
          <w:i/>
        </w:rPr>
        <w:t>ur les enfants sortis en 2017)</w:t>
      </w:r>
    </w:p>
    <w:p w14:paraId="330FC1CE" w14:textId="72EB4C5A" w:rsidR="00A628D3"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sidR="001538E5">
        <w:rPr>
          <w:rFonts w:ascii="Times New Roman" w:hAnsi="Times New Roman" w:cs="Times New Roman"/>
          <w:color w:val="000000" w:themeColor="text1"/>
        </w:rPr>
        <w:t>L’espace de l’orientation des enfants sortis en 2017 de MECS</w:t>
      </w:r>
    </w:p>
    <w:p w14:paraId="2CE3FA2A" w14:textId="6B34F97F" w:rsidR="00C22328" w:rsidRDefault="00AE5329" w:rsidP="00AE5329">
      <w:pPr>
        <w:spacing w:line="360" w:lineRule="auto"/>
        <w:ind w:firstLine="708"/>
        <w:rPr>
          <w:rFonts w:ascii="Times New Roman" w:hAnsi="Times New Roman" w:cs="Times New Roman"/>
          <w:i/>
        </w:rPr>
      </w:pPr>
      <w:r>
        <w:rPr>
          <w:rFonts w:ascii="Times New Roman" w:hAnsi="Times New Roman" w:cs="Times New Roman"/>
          <w:i/>
        </w:rPr>
        <w:t>1</w:t>
      </w:r>
      <w:r w:rsidR="00873B78" w:rsidRPr="0046238B">
        <w:rPr>
          <w:rFonts w:ascii="Times New Roman" w:hAnsi="Times New Roman" w:cs="Times New Roman"/>
          <w:i/>
        </w:rPr>
        <w:t>)</w:t>
      </w:r>
      <w:r w:rsidR="00873B78" w:rsidRPr="0046238B">
        <w:rPr>
          <w:rFonts w:ascii="Times New Roman" w:hAnsi="Times New Roman" w:cs="Times New Roman"/>
          <w:i/>
        </w:rPr>
        <w:tab/>
      </w:r>
      <w:r w:rsidR="00511CB5" w:rsidRPr="0046238B">
        <w:rPr>
          <w:rFonts w:ascii="Times New Roman" w:hAnsi="Times New Roman" w:cs="Times New Roman"/>
          <w:i/>
        </w:rPr>
        <w:t>Orientation à la sortie : premiers éléments</w:t>
      </w:r>
    </w:p>
    <w:p w14:paraId="6A546908" w14:textId="0C2FC687" w:rsidR="00F80B1E" w:rsidRPr="00F80B1E" w:rsidRDefault="00F80B1E" w:rsidP="00023967">
      <w:pPr>
        <w:spacing w:line="360" w:lineRule="auto"/>
        <w:jc w:val="both"/>
        <w:rPr>
          <w:rFonts w:ascii="Times New Roman" w:hAnsi="Times New Roman" w:cs="Times New Roman"/>
        </w:rPr>
      </w:pPr>
      <w:r>
        <w:rPr>
          <w:rFonts w:ascii="Times New Roman" w:hAnsi="Times New Roman" w:cs="Times New Roman"/>
        </w:rPr>
        <w:t xml:space="preserve">Tableau et graphiques sur le modèle de l’article sur le logement de </w:t>
      </w:r>
      <w:r w:rsidR="00F63A29">
        <w:rPr>
          <w:rFonts w:ascii="Times New Roman" w:hAnsi="Times New Roman" w:cs="Times New Roman"/>
        </w:rPr>
        <w:t>P-Y Cabanes et P-A Chauvin.</w:t>
      </w:r>
    </w:p>
    <w:p w14:paraId="5600EAD2" w14:textId="1FDFDD1F" w:rsidR="00AE5329" w:rsidRDefault="00AE5329" w:rsidP="00AE5329">
      <w:pPr>
        <w:spacing w:line="360" w:lineRule="auto"/>
        <w:ind w:left="708"/>
        <w:rPr>
          <w:rFonts w:ascii="Times New Roman" w:hAnsi="Times New Roman" w:cs="Times New Roman"/>
          <w:i/>
        </w:rPr>
      </w:pPr>
      <w:r>
        <w:rPr>
          <w:rFonts w:ascii="Times New Roman" w:hAnsi="Times New Roman" w:cs="Times New Roman"/>
          <w:i/>
        </w:rPr>
        <w:t>2</w:t>
      </w:r>
      <w:r w:rsidR="007F53F6" w:rsidRPr="0046238B">
        <w:rPr>
          <w:rFonts w:ascii="Times New Roman" w:hAnsi="Times New Roman" w:cs="Times New Roman"/>
          <w:i/>
        </w:rPr>
        <w:t xml:space="preserve">) </w:t>
      </w:r>
      <w:r w:rsidR="00511CB5" w:rsidRPr="0046238B">
        <w:rPr>
          <w:rFonts w:ascii="Times New Roman" w:hAnsi="Times New Roman" w:cs="Times New Roman"/>
          <w:i/>
        </w:rPr>
        <w:tab/>
        <w:t>Espace des types d’hébergements des enfants sortis en 2017</w:t>
      </w:r>
      <w:r w:rsidR="00CF51E4">
        <w:rPr>
          <w:rFonts w:ascii="Times New Roman" w:hAnsi="Times New Roman" w:cs="Times New Roman"/>
          <w:i/>
        </w:rPr>
        <w:t xml:space="preserve"> et classification</w:t>
      </w:r>
    </w:p>
    <w:p w14:paraId="53C98558" w14:textId="4B79BC11" w:rsidR="00B248F0" w:rsidRDefault="00F63A29" w:rsidP="00B2221C">
      <w:pPr>
        <w:spacing w:line="360" w:lineRule="auto"/>
        <w:jc w:val="both"/>
        <w:rPr>
          <w:rFonts w:ascii="Times New Roman" w:hAnsi="Times New Roman" w:cs="Times New Roman"/>
        </w:rPr>
      </w:pPr>
      <w:r>
        <w:rPr>
          <w:rFonts w:ascii="Times New Roman" w:hAnsi="Times New Roman" w:cs="Times New Roman"/>
        </w:rPr>
        <w:t>Réalisation d’une ACM qui donne des résultats très semblables à ceux de l’ACM du chapitre précédent, mais ajoute dedans la question de l’hébergement à la sortie. Permet d’en tirer des classes à partir desquelles on peut travailler plus précisément</w:t>
      </w:r>
      <w:r w:rsidR="00BA73B5">
        <w:rPr>
          <w:rFonts w:ascii="Times New Roman" w:hAnsi="Times New Roman" w:cs="Times New Roman"/>
        </w:rPr>
        <w:t>, on retrouve de nouveau 3 classes</w:t>
      </w:r>
      <w:r w:rsidR="00FB15C5">
        <w:rPr>
          <w:rFonts w:ascii="Times New Roman" w:hAnsi="Times New Roman" w:cs="Times New Roman"/>
        </w:rPr>
        <w:t>, semblables de celles trouvées auparavant</w:t>
      </w:r>
      <w:r w:rsidR="00BA73B5">
        <w:rPr>
          <w:rFonts w:ascii="Times New Roman" w:hAnsi="Times New Roman" w:cs="Times New Roman"/>
        </w:rPr>
        <w:t>.</w:t>
      </w:r>
      <w:r w:rsidR="008500E1">
        <w:rPr>
          <w:rFonts w:ascii="Times New Roman" w:hAnsi="Times New Roman" w:cs="Times New Roman"/>
        </w:rPr>
        <w:t xml:space="preserve"> Analyse des différences avec les classes précédentes</w:t>
      </w:r>
      <w:r w:rsidR="00FB15C5">
        <w:rPr>
          <w:rFonts w:ascii="Times New Roman" w:hAnsi="Times New Roman" w:cs="Times New Roman"/>
        </w:rPr>
        <w:t>, axée sur la question de la sortie de placement.</w:t>
      </w:r>
    </w:p>
    <w:p w14:paraId="1CA965A4" w14:textId="77777777" w:rsidR="00B248F0" w:rsidRPr="00F63A29" w:rsidRDefault="00B248F0" w:rsidP="00B248F0">
      <w:pPr>
        <w:spacing w:line="360" w:lineRule="auto"/>
        <w:jc w:val="both"/>
        <w:rPr>
          <w:rFonts w:ascii="Times New Roman" w:hAnsi="Times New Roman" w:cs="Times New Roman"/>
        </w:rPr>
      </w:pPr>
    </w:p>
    <w:p w14:paraId="3A580DEC" w14:textId="7A71EC24" w:rsidR="00C22328" w:rsidRPr="009E6DB9" w:rsidRDefault="00B63316" w:rsidP="009E6DB9">
      <w:pPr>
        <w:pStyle w:val="Paragraphedeliste"/>
        <w:numPr>
          <w:ilvl w:val="0"/>
          <w:numId w:val="9"/>
        </w:numPr>
        <w:spacing w:line="360" w:lineRule="auto"/>
        <w:rPr>
          <w:rFonts w:ascii="Times New Roman" w:hAnsi="Times New Roman" w:cs="Times New Roman"/>
          <w:i/>
        </w:rPr>
      </w:pPr>
      <w:r w:rsidRPr="009E6DB9">
        <w:rPr>
          <w:rFonts w:ascii="Times New Roman" w:hAnsi="Times New Roman" w:cs="Times New Roman"/>
          <w:i/>
        </w:rPr>
        <w:t>Analyse par classes : durée de placement, parcours de placement</w:t>
      </w:r>
    </w:p>
    <w:p w14:paraId="6CCFC97F" w14:textId="67596BCE" w:rsidR="009E6DB9" w:rsidRDefault="009E6DB9" w:rsidP="008500E1">
      <w:pPr>
        <w:spacing w:line="360" w:lineRule="auto"/>
        <w:jc w:val="both"/>
        <w:rPr>
          <w:rFonts w:ascii="Times New Roman" w:hAnsi="Times New Roman" w:cs="Times New Roman"/>
        </w:rPr>
      </w:pPr>
      <w:r>
        <w:rPr>
          <w:rFonts w:ascii="Times New Roman" w:hAnsi="Times New Roman" w:cs="Times New Roman"/>
        </w:rPr>
        <w:t xml:space="preserve">Statistiques à partir de ces trois classes, reproduction de graphique sur les flux d’hébergement </w:t>
      </w:r>
      <w:r w:rsidR="00FB15C5">
        <w:rPr>
          <w:rFonts w:ascii="Times New Roman" w:hAnsi="Times New Roman" w:cs="Times New Roman"/>
        </w:rPr>
        <w:t>en MEC vers le type d’</w:t>
      </w:r>
      <w:r>
        <w:rPr>
          <w:rFonts w:ascii="Times New Roman" w:hAnsi="Times New Roman" w:cs="Times New Roman"/>
        </w:rPr>
        <w:t>hébergement</w:t>
      </w:r>
      <w:r w:rsidR="00FB15C5">
        <w:rPr>
          <w:rFonts w:ascii="Times New Roman" w:hAnsi="Times New Roman" w:cs="Times New Roman"/>
        </w:rPr>
        <w:t xml:space="preserve"> à la sortie</w:t>
      </w:r>
      <w:r>
        <w:rPr>
          <w:rFonts w:ascii="Times New Roman" w:hAnsi="Times New Roman" w:cs="Times New Roman"/>
        </w:rPr>
        <w:t>.</w:t>
      </w:r>
    </w:p>
    <w:p w14:paraId="6C89A7B5" w14:textId="77777777" w:rsidR="00FB15C5" w:rsidRPr="009E6DB9" w:rsidRDefault="00FB15C5" w:rsidP="008500E1">
      <w:pPr>
        <w:spacing w:line="360" w:lineRule="auto"/>
        <w:jc w:val="both"/>
        <w:rPr>
          <w:rFonts w:ascii="Times New Roman" w:hAnsi="Times New Roman" w:cs="Times New Roman"/>
        </w:rPr>
      </w:pPr>
    </w:p>
    <w:p w14:paraId="33B7E52F" w14:textId="70C95F88" w:rsidR="000311F9" w:rsidRDefault="00AE5329" w:rsidP="0046238B">
      <w:pPr>
        <w:pStyle w:val="Titre2"/>
        <w:spacing w:line="360" w:lineRule="auto"/>
        <w:rPr>
          <w:rFonts w:ascii="Times New Roman" w:hAnsi="Times New Roman" w:cs="Times New Roman"/>
          <w:color w:val="000000" w:themeColor="text1"/>
        </w:rPr>
      </w:pPr>
      <w:r>
        <w:rPr>
          <w:rFonts w:ascii="Times New Roman" w:hAnsi="Times New Roman" w:cs="Times New Roman"/>
          <w:color w:val="000000" w:themeColor="text1"/>
        </w:rPr>
        <w:t>B</w:t>
      </w:r>
      <w:r w:rsidR="000311F9" w:rsidRPr="001372BB">
        <w:rPr>
          <w:rFonts w:ascii="Times New Roman" w:hAnsi="Times New Roman" w:cs="Times New Roman"/>
          <w:color w:val="000000" w:themeColor="text1"/>
        </w:rPr>
        <w:t>.</w:t>
      </w:r>
      <w:r w:rsidR="000311F9" w:rsidRPr="001372BB">
        <w:rPr>
          <w:rFonts w:ascii="Times New Roman" w:hAnsi="Times New Roman" w:cs="Times New Roman"/>
          <w:color w:val="000000" w:themeColor="text1"/>
        </w:rPr>
        <w:tab/>
      </w:r>
      <w:r w:rsidR="002F7CFE">
        <w:rPr>
          <w:rFonts w:ascii="Times New Roman" w:hAnsi="Times New Roman" w:cs="Times New Roman"/>
          <w:color w:val="000000" w:themeColor="text1"/>
        </w:rPr>
        <w:t>Où vont les enfants une fois sortie de MECS ?</w:t>
      </w:r>
    </w:p>
    <w:p w14:paraId="30E01CA8" w14:textId="50A62D3A" w:rsidR="000311F9" w:rsidRDefault="009E6DB9" w:rsidP="0046238B">
      <w:pPr>
        <w:spacing w:line="360" w:lineRule="auto"/>
        <w:ind w:firstLine="708"/>
        <w:rPr>
          <w:rFonts w:ascii="Times New Roman" w:hAnsi="Times New Roman" w:cs="Times New Roman"/>
          <w:i/>
        </w:rPr>
      </w:pPr>
      <w:r>
        <w:rPr>
          <w:rFonts w:ascii="Times New Roman" w:hAnsi="Times New Roman" w:cs="Times New Roman"/>
          <w:i/>
        </w:rPr>
        <w:t>1</w:t>
      </w:r>
      <w:r w:rsidR="00E51CFB" w:rsidRPr="0046238B">
        <w:rPr>
          <w:rFonts w:ascii="Times New Roman" w:hAnsi="Times New Roman" w:cs="Times New Roman"/>
          <w:i/>
        </w:rPr>
        <w:t>)</w:t>
      </w:r>
      <w:r w:rsidR="00E51CFB" w:rsidRPr="0046238B">
        <w:rPr>
          <w:rFonts w:ascii="Times New Roman" w:hAnsi="Times New Roman" w:cs="Times New Roman"/>
          <w:i/>
        </w:rPr>
        <w:tab/>
      </w:r>
      <w:r w:rsidR="002F7CFE" w:rsidRPr="0046238B">
        <w:rPr>
          <w:rFonts w:ascii="Times New Roman" w:hAnsi="Times New Roman" w:cs="Times New Roman"/>
          <w:i/>
        </w:rPr>
        <w:t>Modéliser la sortie de placement</w:t>
      </w:r>
    </w:p>
    <w:p w14:paraId="1221DCDF" w14:textId="2407B832" w:rsidR="00C31B31" w:rsidRPr="00C31B31" w:rsidRDefault="00C31B31" w:rsidP="00C31B31">
      <w:pPr>
        <w:spacing w:line="360" w:lineRule="auto"/>
        <w:rPr>
          <w:rFonts w:ascii="Times New Roman" w:hAnsi="Times New Roman" w:cs="Times New Roman"/>
        </w:rPr>
      </w:pPr>
      <w:r>
        <w:rPr>
          <w:rFonts w:ascii="Times New Roman" w:hAnsi="Times New Roman" w:cs="Times New Roman"/>
        </w:rPr>
        <w:t xml:space="preserve">Réalisation d’un modèle </w:t>
      </w:r>
      <w:r w:rsidR="00BD2746">
        <w:rPr>
          <w:rFonts w:ascii="Times New Roman" w:hAnsi="Times New Roman" w:cs="Times New Roman"/>
        </w:rPr>
        <w:t xml:space="preserve">(multinomial) </w:t>
      </w:r>
      <w:r>
        <w:rPr>
          <w:rFonts w:ascii="Times New Roman" w:hAnsi="Times New Roman" w:cs="Times New Roman"/>
        </w:rPr>
        <w:t>sur le type d’hébergement à la sortie de MECS et description des résultats</w:t>
      </w:r>
      <w:r w:rsidR="006E58FD">
        <w:rPr>
          <w:rFonts w:ascii="Times New Roman" w:hAnsi="Times New Roman" w:cs="Times New Roman"/>
        </w:rPr>
        <w:t>.</w:t>
      </w:r>
    </w:p>
    <w:p w14:paraId="601FC2CB" w14:textId="2273C131" w:rsidR="001361F8" w:rsidRDefault="000311F9" w:rsidP="00084F00">
      <w:pPr>
        <w:spacing w:line="360" w:lineRule="auto"/>
        <w:rPr>
          <w:rFonts w:ascii="Times New Roman" w:hAnsi="Times New Roman" w:cs="Times New Roman"/>
          <w:i/>
        </w:rPr>
      </w:pPr>
      <w:r w:rsidRPr="0046238B">
        <w:rPr>
          <w:rFonts w:ascii="Times New Roman" w:hAnsi="Times New Roman" w:cs="Times New Roman"/>
          <w:i/>
        </w:rPr>
        <w:tab/>
      </w:r>
      <w:r w:rsidR="009E6DB9">
        <w:rPr>
          <w:rFonts w:ascii="Times New Roman" w:hAnsi="Times New Roman" w:cs="Times New Roman"/>
          <w:i/>
        </w:rPr>
        <w:t>2</w:t>
      </w:r>
      <w:r w:rsidRPr="0046238B">
        <w:rPr>
          <w:rFonts w:ascii="Times New Roman" w:hAnsi="Times New Roman" w:cs="Times New Roman"/>
          <w:i/>
        </w:rPr>
        <w:t>)</w:t>
      </w:r>
      <w:r w:rsidRPr="0046238B">
        <w:rPr>
          <w:rFonts w:ascii="Times New Roman" w:hAnsi="Times New Roman" w:cs="Times New Roman"/>
          <w:i/>
        </w:rPr>
        <w:tab/>
      </w:r>
      <w:r w:rsidR="002F7CFE" w:rsidRPr="0046238B">
        <w:rPr>
          <w:rFonts w:ascii="Times New Roman" w:hAnsi="Times New Roman" w:cs="Times New Roman"/>
          <w:i/>
        </w:rPr>
        <w:t xml:space="preserve">L’effet du placement </w:t>
      </w:r>
      <w:r w:rsidR="006A2AE9" w:rsidRPr="0046238B">
        <w:rPr>
          <w:rFonts w:ascii="Times New Roman" w:hAnsi="Times New Roman" w:cs="Times New Roman"/>
          <w:i/>
        </w:rPr>
        <w:t xml:space="preserve">précédent </w:t>
      </w:r>
      <w:r w:rsidR="002F7CFE" w:rsidRPr="0046238B">
        <w:rPr>
          <w:rFonts w:ascii="Times New Roman" w:hAnsi="Times New Roman" w:cs="Times New Roman"/>
          <w:i/>
        </w:rPr>
        <w:t>l’entrée en MECS</w:t>
      </w:r>
      <w:r w:rsidR="00664C50">
        <w:rPr>
          <w:rFonts w:ascii="Times New Roman" w:hAnsi="Times New Roman" w:cs="Times New Roman"/>
          <w:i/>
        </w:rPr>
        <w:t xml:space="preserve"> sur la sortie de placement</w:t>
      </w:r>
    </w:p>
    <w:p w14:paraId="7A75F859" w14:textId="0678627C" w:rsidR="00196CD4" w:rsidRPr="00C31B31" w:rsidRDefault="00C31B31" w:rsidP="00084F00">
      <w:pPr>
        <w:spacing w:line="360" w:lineRule="auto"/>
        <w:rPr>
          <w:rFonts w:ascii="Times New Roman" w:hAnsi="Times New Roman" w:cs="Times New Roman"/>
        </w:rPr>
      </w:pPr>
      <w:r>
        <w:rPr>
          <w:rFonts w:ascii="Times New Roman" w:hAnsi="Times New Roman" w:cs="Times New Roman"/>
        </w:rPr>
        <w:t>Deuxième modèle plus poussé que le premier sur le type d’hébergement à la sortie de MECS qui montre l’effet du type d’hébergement avant même l’entrée en MECS</w:t>
      </w:r>
      <w:r w:rsidR="00BD2746">
        <w:rPr>
          <w:rFonts w:ascii="Times New Roman" w:hAnsi="Times New Roman" w:cs="Times New Roman"/>
        </w:rPr>
        <w:t xml:space="preserve"> (variable ARES).</w:t>
      </w:r>
      <w:bookmarkStart w:id="0" w:name="_GoBack"/>
      <w:bookmarkEnd w:id="0"/>
    </w:p>
    <w:sectPr w:rsidR="00196CD4" w:rsidRPr="00C31B31" w:rsidSect="00A174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0BE"/>
    <w:multiLevelType w:val="hybridMultilevel"/>
    <w:tmpl w:val="EB24513E"/>
    <w:lvl w:ilvl="0" w:tplc="C37E5A2E">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CA1DCB"/>
    <w:multiLevelType w:val="hybridMultilevel"/>
    <w:tmpl w:val="CDA480FA"/>
    <w:lvl w:ilvl="0" w:tplc="91EA62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C85AA2"/>
    <w:multiLevelType w:val="hybridMultilevel"/>
    <w:tmpl w:val="3F086CF6"/>
    <w:lvl w:ilvl="0" w:tplc="E2AA517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3CBD52DB"/>
    <w:multiLevelType w:val="hybridMultilevel"/>
    <w:tmpl w:val="A19AFFBE"/>
    <w:lvl w:ilvl="0" w:tplc="10E4438C">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431F4988"/>
    <w:multiLevelType w:val="hybridMultilevel"/>
    <w:tmpl w:val="AEEAF5C4"/>
    <w:lvl w:ilvl="0" w:tplc="5C386B24">
      <w:start w:val="2"/>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5025509C"/>
    <w:multiLevelType w:val="hybridMultilevel"/>
    <w:tmpl w:val="23B43D78"/>
    <w:lvl w:ilvl="0" w:tplc="35F8D4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92B89"/>
    <w:multiLevelType w:val="hybridMultilevel"/>
    <w:tmpl w:val="CD5E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EB733A"/>
    <w:multiLevelType w:val="hybridMultilevel"/>
    <w:tmpl w:val="07C66F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C24AFB"/>
    <w:multiLevelType w:val="hybridMultilevel"/>
    <w:tmpl w:val="3558C940"/>
    <w:lvl w:ilvl="0" w:tplc="1E503816">
      <w:start w:val="1"/>
      <w:numFmt w:val="upperLetter"/>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2"/>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D3"/>
    <w:rsid w:val="00023967"/>
    <w:rsid w:val="000311F9"/>
    <w:rsid w:val="00053C7A"/>
    <w:rsid w:val="00084F00"/>
    <w:rsid w:val="00087012"/>
    <w:rsid w:val="001361F8"/>
    <w:rsid w:val="001372BB"/>
    <w:rsid w:val="001434A3"/>
    <w:rsid w:val="001538E5"/>
    <w:rsid w:val="00182BF1"/>
    <w:rsid w:val="00196CD4"/>
    <w:rsid w:val="001C0535"/>
    <w:rsid w:val="001E0931"/>
    <w:rsid w:val="001E56F5"/>
    <w:rsid w:val="00221D0E"/>
    <w:rsid w:val="002D06E9"/>
    <w:rsid w:val="002E0963"/>
    <w:rsid w:val="002F7CFE"/>
    <w:rsid w:val="003B6A0E"/>
    <w:rsid w:val="004019C3"/>
    <w:rsid w:val="00405071"/>
    <w:rsid w:val="00425E6D"/>
    <w:rsid w:val="00427D11"/>
    <w:rsid w:val="0046238B"/>
    <w:rsid w:val="00487809"/>
    <w:rsid w:val="004A675C"/>
    <w:rsid w:val="00511CB5"/>
    <w:rsid w:val="00536EEA"/>
    <w:rsid w:val="00572434"/>
    <w:rsid w:val="0057251B"/>
    <w:rsid w:val="00591D25"/>
    <w:rsid w:val="005A3386"/>
    <w:rsid w:val="005A3796"/>
    <w:rsid w:val="005B517D"/>
    <w:rsid w:val="005D0CB2"/>
    <w:rsid w:val="005D4652"/>
    <w:rsid w:val="005E28F5"/>
    <w:rsid w:val="00664C50"/>
    <w:rsid w:val="0066564C"/>
    <w:rsid w:val="006A2AE9"/>
    <w:rsid w:val="006A5F93"/>
    <w:rsid w:val="006E58FD"/>
    <w:rsid w:val="00755C66"/>
    <w:rsid w:val="00796896"/>
    <w:rsid w:val="007A38F4"/>
    <w:rsid w:val="007C6FCD"/>
    <w:rsid w:val="007D353A"/>
    <w:rsid w:val="007F53F6"/>
    <w:rsid w:val="008000A0"/>
    <w:rsid w:val="00844E83"/>
    <w:rsid w:val="008500E1"/>
    <w:rsid w:val="00857DDF"/>
    <w:rsid w:val="00873B78"/>
    <w:rsid w:val="008746B5"/>
    <w:rsid w:val="008D2FFE"/>
    <w:rsid w:val="00905A77"/>
    <w:rsid w:val="009129E6"/>
    <w:rsid w:val="009507F9"/>
    <w:rsid w:val="009A5F26"/>
    <w:rsid w:val="009D2D6B"/>
    <w:rsid w:val="009E4A6F"/>
    <w:rsid w:val="009E6DB9"/>
    <w:rsid w:val="00A06738"/>
    <w:rsid w:val="00A14557"/>
    <w:rsid w:val="00A174B9"/>
    <w:rsid w:val="00A628D3"/>
    <w:rsid w:val="00AA18B8"/>
    <w:rsid w:val="00AE445A"/>
    <w:rsid w:val="00AE5329"/>
    <w:rsid w:val="00B0766C"/>
    <w:rsid w:val="00B152FA"/>
    <w:rsid w:val="00B2221C"/>
    <w:rsid w:val="00B248F0"/>
    <w:rsid w:val="00B36F45"/>
    <w:rsid w:val="00B62D0B"/>
    <w:rsid w:val="00B63316"/>
    <w:rsid w:val="00B709BB"/>
    <w:rsid w:val="00B7201E"/>
    <w:rsid w:val="00B73A66"/>
    <w:rsid w:val="00B95515"/>
    <w:rsid w:val="00BA473B"/>
    <w:rsid w:val="00BA73B5"/>
    <w:rsid w:val="00BB5983"/>
    <w:rsid w:val="00BD2746"/>
    <w:rsid w:val="00BF7BF6"/>
    <w:rsid w:val="00C02D56"/>
    <w:rsid w:val="00C02D7E"/>
    <w:rsid w:val="00C054D8"/>
    <w:rsid w:val="00C22328"/>
    <w:rsid w:val="00C31B31"/>
    <w:rsid w:val="00C3571F"/>
    <w:rsid w:val="00C42685"/>
    <w:rsid w:val="00C90EFB"/>
    <w:rsid w:val="00C96496"/>
    <w:rsid w:val="00CF51E4"/>
    <w:rsid w:val="00D46386"/>
    <w:rsid w:val="00D6167F"/>
    <w:rsid w:val="00DE7A24"/>
    <w:rsid w:val="00DF01B9"/>
    <w:rsid w:val="00E379DB"/>
    <w:rsid w:val="00E51CFB"/>
    <w:rsid w:val="00E62360"/>
    <w:rsid w:val="00EE77A6"/>
    <w:rsid w:val="00F06F39"/>
    <w:rsid w:val="00F45124"/>
    <w:rsid w:val="00F46540"/>
    <w:rsid w:val="00F5620E"/>
    <w:rsid w:val="00F63A29"/>
    <w:rsid w:val="00F72452"/>
    <w:rsid w:val="00F80B1E"/>
    <w:rsid w:val="00F8593E"/>
    <w:rsid w:val="00FA1B62"/>
    <w:rsid w:val="00FA64B3"/>
    <w:rsid w:val="00FB15C5"/>
    <w:rsid w:val="00FE6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0AD58F"/>
  <w14:defaultImageDpi w14:val="32767"/>
  <w15:chartTrackingRefBased/>
  <w15:docId w15:val="{BFDE0901-4832-0844-86A9-48F44DF9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8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28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8D3"/>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8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28D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628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C22328"/>
    <w:pPr>
      <w:ind w:left="720"/>
      <w:contextualSpacing/>
    </w:pPr>
  </w:style>
  <w:style w:type="paragraph" w:styleId="NormalWeb">
    <w:name w:val="Normal (Web)"/>
    <w:basedOn w:val="Normal"/>
    <w:uiPriority w:val="99"/>
    <w:semiHidden/>
    <w:unhideWhenUsed/>
    <w:rsid w:val="00F5620E"/>
    <w:pPr>
      <w:spacing w:before="100" w:beforeAutospacing="1" w:after="100" w:afterAutospacing="1"/>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1434A3"/>
    <w:rPr>
      <w:sz w:val="16"/>
      <w:szCs w:val="16"/>
    </w:rPr>
  </w:style>
  <w:style w:type="paragraph" w:styleId="Commentaire">
    <w:name w:val="annotation text"/>
    <w:basedOn w:val="Normal"/>
    <w:link w:val="CommentaireCar"/>
    <w:uiPriority w:val="99"/>
    <w:semiHidden/>
    <w:unhideWhenUsed/>
    <w:rsid w:val="001434A3"/>
    <w:rPr>
      <w:sz w:val="20"/>
      <w:szCs w:val="20"/>
    </w:rPr>
  </w:style>
  <w:style w:type="character" w:customStyle="1" w:styleId="CommentaireCar">
    <w:name w:val="Commentaire Car"/>
    <w:basedOn w:val="Policepardfaut"/>
    <w:link w:val="Commentaire"/>
    <w:uiPriority w:val="99"/>
    <w:semiHidden/>
    <w:rsid w:val="001434A3"/>
    <w:rPr>
      <w:sz w:val="20"/>
      <w:szCs w:val="20"/>
    </w:rPr>
  </w:style>
  <w:style w:type="paragraph" w:styleId="Objetducommentaire">
    <w:name w:val="annotation subject"/>
    <w:basedOn w:val="Commentaire"/>
    <w:next w:val="Commentaire"/>
    <w:link w:val="ObjetducommentaireCar"/>
    <w:uiPriority w:val="99"/>
    <w:semiHidden/>
    <w:unhideWhenUsed/>
    <w:rsid w:val="001434A3"/>
    <w:rPr>
      <w:b/>
      <w:bCs/>
    </w:rPr>
  </w:style>
  <w:style w:type="character" w:customStyle="1" w:styleId="ObjetducommentaireCar">
    <w:name w:val="Objet du commentaire Car"/>
    <w:basedOn w:val="CommentaireCar"/>
    <w:link w:val="Objetducommentaire"/>
    <w:uiPriority w:val="99"/>
    <w:semiHidden/>
    <w:rsid w:val="001434A3"/>
    <w:rPr>
      <w:b/>
      <w:bCs/>
      <w:sz w:val="20"/>
      <w:szCs w:val="20"/>
    </w:rPr>
  </w:style>
  <w:style w:type="paragraph" w:styleId="Textedebulles">
    <w:name w:val="Balloon Text"/>
    <w:basedOn w:val="Normal"/>
    <w:link w:val="TextedebullesCar"/>
    <w:uiPriority w:val="99"/>
    <w:semiHidden/>
    <w:unhideWhenUsed/>
    <w:rsid w:val="001434A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434A3"/>
    <w:rPr>
      <w:rFonts w:ascii="Times New Roman" w:hAnsi="Times New Roman" w:cs="Times New Roman"/>
      <w:sz w:val="18"/>
      <w:szCs w:val="18"/>
    </w:rPr>
  </w:style>
  <w:style w:type="table" w:styleId="Grilledutableau">
    <w:name w:val="Table Grid"/>
    <w:basedOn w:val="TableauNormal"/>
    <w:uiPriority w:val="39"/>
    <w:rsid w:val="00196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3643">
      <w:bodyDiv w:val="1"/>
      <w:marLeft w:val="0"/>
      <w:marRight w:val="0"/>
      <w:marTop w:val="0"/>
      <w:marBottom w:val="0"/>
      <w:divBdr>
        <w:top w:val="none" w:sz="0" w:space="0" w:color="auto"/>
        <w:left w:val="none" w:sz="0" w:space="0" w:color="auto"/>
        <w:bottom w:val="none" w:sz="0" w:space="0" w:color="auto"/>
        <w:right w:val="none" w:sz="0" w:space="0" w:color="auto"/>
      </w:divBdr>
    </w:div>
    <w:div w:id="1402023428">
      <w:bodyDiv w:val="1"/>
      <w:marLeft w:val="0"/>
      <w:marRight w:val="0"/>
      <w:marTop w:val="0"/>
      <w:marBottom w:val="0"/>
      <w:divBdr>
        <w:top w:val="none" w:sz="0" w:space="0" w:color="auto"/>
        <w:left w:val="none" w:sz="0" w:space="0" w:color="auto"/>
        <w:bottom w:val="none" w:sz="0" w:space="0" w:color="auto"/>
        <w:right w:val="none" w:sz="0" w:space="0" w:color="auto"/>
      </w:divBdr>
      <w:divsChild>
        <w:div w:id="1504466595">
          <w:marLeft w:val="0"/>
          <w:marRight w:val="0"/>
          <w:marTop w:val="0"/>
          <w:marBottom w:val="0"/>
          <w:divBdr>
            <w:top w:val="none" w:sz="0" w:space="0" w:color="auto"/>
            <w:left w:val="none" w:sz="0" w:space="0" w:color="auto"/>
            <w:bottom w:val="none" w:sz="0" w:space="0" w:color="auto"/>
            <w:right w:val="none" w:sz="0" w:space="0" w:color="auto"/>
          </w:divBdr>
          <w:divsChild>
            <w:div w:id="347410328">
              <w:marLeft w:val="0"/>
              <w:marRight w:val="0"/>
              <w:marTop w:val="0"/>
              <w:marBottom w:val="0"/>
              <w:divBdr>
                <w:top w:val="none" w:sz="0" w:space="0" w:color="auto"/>
                <w:left w:val="none" w:sz="0" w:space="0" w:color="auto"/>
                <w:bottom w:val="none" w:sz="0" w:space="0" w:color="auto"/>
                <w:right w:val="none" w:sz="0" w:space="0" w:color="auto"/>
              </w:divBdr>
              <w:divsChild>
                <w:div w:id="15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103</cp:revision>
  <dcterms:created xsi:type="dcterms:W3CDTF">2022-05-12T15:55:00Z</dcterms:created>
  <dcterms:modified xsi:type="dcterms:W3CDTF">2022-05-16T10:07:00Z</dcterms:modified>
</cp:coreProperties>
</file>