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D893B" w14:textId="77777777" w:rsidR="008B4792" w:rsidRDefault="008B4792">
      <w:pPr>
        <w:autoSpaceDE w:val="0"/>
        <w:autoSpaceDN w:val="0"/>
        <w:spacing w:after="32" w:line="220" w:lineRule="exact"/>
      </w:pPr>
    </w:p>
    <w:p w14:paraId="38267F6A" w14:textId="77777777" w:rsidR="008B4792" w:rsidRDefault="00000000">
      <w:pPr>
        <w:tabs>
          <w:tab w:val="left" w:pos="464"/>
          <w:tab w:val="left" w:pos="532"/>
        </w:tabs>
        <w:autoSpaceDE w:val="0"/>
        <w:autoSpaceDN w:val="0"/>
        <w:spacing w:after="180" w:line="264" w:lineRule="auto"/>
        <w:ind w:left="16" w:right="432"/>
      </w:pPr>
      <w:r>
        <w:tab/>
      </w:r>
      <w:r>
        <w:tab/>
      </w:r>
      <w:r>
        <w:rPr>
          <w:rFonts w:ascii="Open Sans" w:eastAsia="Open Sans" w:hAnsi="Open Sans"/>
          <w:b/>
          <w:color w:val="7DD957"/>
          <w:sz w:val="44"/>
        </w:rPr>
        <w:t xml:space="preserve">Topic 1. Specificities for the assessment and</w:t>
      </w:r>
      <w:r>
        <w:tab/>
      </w:r>
      <w:r>
        <w:rPr>
          <w:rFonts w:ascii="Open Sans" w:eastAsia="Open Sans" w:hAnsi="Open Sans"/>
          <w:b/>
          <w:color w:val="7DD957"/>
          <w:sz w:val="44"/>
        </w:rPr>
        <w:t xml:space="preserve">diagnosis in adults in the healthcare field</w:t>
      </w:r>
      <w:r>
        <w:rPr>
          <w:rFonts w:ascii="Open Sans" w:eastAsia="Open Sans" w:hAnsi="Open Sans"/>
          <w:color w:val="000000"/>
        </w:rPr>
        <w:t>All diagnosis and psychological evaluation must be framed within:</w:t>
      </w:r>
    </w:p>
    <w:tbl>
      <w:tblPr>
        <w:tblW w:w="0" w:type="auto"/>
        <w:tblInd w:w="100" w:type="dxa"/>
        <w:tblLayout w:type="fixed"/>
        <w:tblLook w:val="04A0" w:firstRow="1" w:lastRow="0" w:firstColumn="1" w:lastColumn="0" w:noHBand="0" w:noVBand="1"/>
      </w:tblPr>
      <w:tblGrid>
        <w:gridCol w:w="300"/>
        <w:gridCol w:w="10480"/>
      </w:tblGrid>
      <w:tr w:rsidR="008B4792" w14:paraId="48C675A2" w14:textId="77777777">
        <w:trPr>
          <w:trHeight w:hRule="exact" w:val="974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37F2DD66" w14:textId="77777777" w:rsidR="008B4792" w:rsidRDefault="00000000">
            <w:pPr>
              <w:autoSpaceDE w:val="0"/>
              <w:autoSpaceDN w:val="0"/>
              <w:spacing w:before="170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B56664" wp14:editId="342610FA">
                  <wp:extent cx="76200" cy="76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46E5D" w14:textId="77777777" w:rsidR="008B4792" w:rsidRDefault="00000000">
            <w:pPr>
              <w:autoSpaceDE w:val="0"/>
              <w:autoSpaceDN w:val="0"/>
              <w:spacing w:before="160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3660A08" wp14:editId="6C9BAC1F">
                  <wp:extent cx="76200" cy="88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80" w:type="dxa"/>
            <w:tcMar>
              <w:left w:w="0" w:type="dxa"/>
              <w:right w:w="0" w:type="dxa"/>
            </w:tcMar>
          </w:tcPr>
          <w:p w14:paraId="3FAADD99" w14:textId="77777777" w:rsidR="008B4792" w:rsidRDefault="00000000">
            <w:pPr>
              <w:autoSpaceDE w:val="0"/>
              <w:autoSpaceDN w:val="0"/>
              <w:spacing w:before="60" w:after="0" w:line="240" w:lineRule="auto"/>
              <w:ind w:left="96"/>
            </w:pPr>
            <w:r>
              <w:rPr>
                <w:rFonts w:ascii="Open Sans" w:eastAsia="Open Sans" w:hAnsi="Open Sans"/>
                <w:color w:val="000000"/>
              </w:rPr>
              <w:t>Specific space-time and interactive dimensions.</w:t>
            </w:r>
          </w:p>
          <w:p w14:paraId="1903FB25" w14:textId="77777777" w:rsidR="008B4792" w:rsidRDefault="00000000">
            <w:pPr>
              <w:autoSpaceDE w:val="0"/>
              <w:autoSpaceDN w:val="0"/>
              <w:spacing w:after="0" w:line="245" w:lineRule="auto"/>
              <w:ind w:left="96"/>
            </w:pPr>
            <w:r>
              <w:rPr>
                <w:rFonts w:ascii="Open Sans" w:eastAsia="Open Sans" w:hAnsi="Open Sans"/>
                <w:color w:val="000000"/>
              </w:rPr>
              <w:t xml:space="preserve">Perseguir fines específicos conceptualizados por el evaluador: esta conceptualización acaba siendo un acuerdo entre terapeuta y paciente.</w:t>
            </w:r>
          </w:p>
        </w:tc>
      </w:tr>
    </w:tbl>
    <w:p w14:paraId="009BB4BA" w14:textId="77777777" w:rsidR="008B4792" w:rsidRDefault="00000000">
      <w:pPr>
        <w:autoSpaceDE w:val="0"/>
        <w:autoSpaceDN w:val="0"/>
        <w:spacing w:before="150" w:after="0" w:line="245" w:lineRule="auto"/>
        <w:ind w:left="16"/>
      </w:pPr>
      <w:r>
        <w:rPr>
          <w:rFonts w:ascii="Open Sans" w:eastAsia="Open Sans" w:hAnsi="Open Sans"/>
          <w:color w:val="000000"/>
        </w:rPr>
        <w:t>Otros tipos de dificultades tendrán que volver a ser evaluadas. Si los nuevos problemas no están relacionados, hay que hacer otra evaluación.</w:t>
      </w:r>
    </w:p>
    <w:p w14:paraId="7070F41F" w14:textId="77777777" w:rsidR="008B4792" w:rsidRDefault="00000000">
      <w:pPr>
        <w:autoSpaceDE w:val="0"/>
        <w:autoSpaceDN w:val="0"/>
        <w:spacing w:before="240" w:after="0" w:line="245" w:lineRule="auto"/>
        <w:ind w:left="16"/>
      </w:pPr>
      <w:r>
        <w:rPr>
          <w:rFonts w:ascii="Open Sans" w:eastAsia="Open Sans" w:hAnsi="Open Sans"/>
          <w:color w:val="000000"/>
        </w:rPr>
        <w:t xml:space="preserve">The origins of a problem are important, but we can only work in the present moment.</w:t>
      </w:r>
    </w:p>
    <w:p w14:paraId="38523E14" w14:textId="77777777" w:rsidR="008B4792" w:rsidRDefault="00000000">
      <w:pPr>
        <w:autoSpaceDE w:val="0"/>
        <w:autoSpaceDN w:val="0"/>
        <w:spacing w:before="240" w:after="0" w:line="240" w:lineRule="auto"/>
        <w:ind w:left="16"/>
      </w:pPr>
      <w:r>
        <w:rPr>
          <w:rFonts w:ascii="Open Sans" w:eastAsia="Open Sans" w:hAnsi="Open Sans"/>
          <w:color w:val="000000"/>
        </w:rPr>
        <w:t>¿</w:t>
      </w:r>
      <w:r>
        <w:rPr>
          <w:rFonts w:ascii="Open Sans" w:eastAsia="Open Sans" w:hAnsi="Open Sans"/>
          <w:color w:val="7DD957"/>
        </w:rPr>
        <w:t>What is EVALUATE?</w:t>
      </w:r>
      <w:r>
        <w:rPr>
          <w:rFonts w:ascii="Open Sans" w:eastAsia="Open Sans" w:hAnsi="Open Sans"/>
          <w:color w:val="000000"/>
        </w:rPr>
        <w:t>? evaluate and measure.</w:t>
      </w:r>
    </w:p>
    <w:p w14:paraId="46244B2C" w14:textId="77777777" w:rsidR="008B4792" w:rsidRDefault="00000000">
      <w:pPr>
        <w:autoSpaceDE w:val="0"/>
        <w:autoSpaceDN w:val="0"/>
        <w:spacing w:before="240" w:after="0" w:line="305" w:lineRule="auto"/>
        <w:ind w:left="16"/>
      </w:pPr>
      <w:r>
        <w:rPr>
          <w:rFonts w:ascii="Open Sans" w:eastAsia="Open Sans" w:hAnsi="Open Sans"/>
          <w:color w:val="000000"/>
        </w:rPr>
        <w:t>To evaluate has an end, a purpose, it leads us to something, which is to understand and know how something works. What is important in evaluating is being able to predict and know how someone will behave in a situation. Evaluation is a process composed of successive and interrelated phases.</w:t>
      </w:r>
    </w:p>
    <w:p w14:paraId="7964C2E1" w14:textId="77777777" w:rsidR="008B4792" w:rsidRDefault="00000000">
      <w:pPr>
        <w:autoSpaceDE w:val="0"/>
        <w:autoSpaceDN w:val="0"/>
        <w:spacing w:before="776" w:after="266" w:line="286" w:lineRule="auto"/>
        <w:ind w:left="16"/>
      </w:pPr>
      <w:r>
        <w:rPr>
          <w:rFonts w:ascii="Open Sans" w:eastAsia="Open Sans" w:hAnsi="Open Sans"/>
          <w:b/>
          <w:color w:val="C1FF72"/>
          <w:sz w:val="28"/>
        </w:rPr>
        <w:t xml:space="preserve">Evaluación y diagnóstico como parte de la intervención en Psicología Sanitaria General</w:t>
      </w:r>
      <w:r>
        <w:br/>
      </w:r>
      <w:r>
        <w:rPr>
          <w:rFonts w:ascii="Open Sans" w:eastAsia="Open Sans" w:hAnsi="Open Sans"/>
          <w:color w:val="000000"/>
        </w:rPr>
        <w:t>No son lo mismo, ¡la evaluación y el diagnóstico!</w:t>
      </w:r>
    </w:p>
    <w:tbl>
      <w:tblPr>
        <w:tblW w:w="0" w:type="auto"/>
        <w:tblInd w:w="30" w:type="dxa"/>
        <w:tblLayout w:type="fixed"/>
        <w:tblLook w:val="04A0" w:firstRow="1" w:lastRow="0" w:firstColumn="1" w:lastColumn="0" w:noHBand="0" w:noVBand="1"/>
      </w:tblPr>
      <w:tblGrid>
        <w:gridCol w:w="5386"/>
        <w:gridCol w:w="5384"/>
      </w:tblGrid>
      <w:tr w:rsidR="008B4792" w14:paraId="1C0CE876" w14:textId="77777777">
        <w:trPr>
          <w:trHeight w:hRule="exact" w:val="688"/>
        </w:trPr>
        <w:tc>
          <w:tcPr>
            <w:tcW w:w="5386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tcMar>
              <w:left w:w="0" w:type="dxa"/>
              <w:right w:w="0" w:type="dxa"/>
            </w:tcMar>
          </w:tcPr>
          <w:p w14:paraId="29952129" w14:textId="77777777" w:rsidR="008B4792" w:rsidRDefault="00000000">
            <w:pPr>
              <w:autoSpaceDE w:val="0"/>
              <w:autoSpaceDN w:val="0"/>
              <w:spacing w:before="152" w:after="0" w:line="240" w:lineRule="auto"/>
              <w:jc w:val="center"/>
            </w:pPr>
            <w:r>
              <w:rPr>
                <w:rFonts w:ascii="Open Sans" w:eastAsia="Open Sans" w:hAnsi="Open Sans"/>
                <w:color w:val="000000"/>
              </w:rPr>
              <w:t>Evaluación</w:t>
            </w:r>
          </w:p>
        </w:tc>
        <w:tc>
          <w:tcPr>
            <w:tcW w:w="5384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tcMar>
              <w:left w:w="0" w:type="dxa"/>
              <w:right w:w="0" w:type="dxa"/>
            </w:tcMar>
          </w:tcPr>
          <w:p w14:paraId="5925D944" w14:textId="77777777" w:rsidR="008B4792" w:rsidRDefault="00000000">
            <w:pPr>
              <w:autoSpaceDE w:val="0"/>
              <w:autoSpaceDN w:val="0"/>
              <w:spacing w:before="152" w:after="0" w:line="240" w:lineRule="auto"/>
              <w:jc w:val="center"/>
            </w:pPr>
            <w:r>
              <w:rPr>
                <w:rFonts w:ascii="Open Sans" w:eastAsia="Open Sans" w:hAnsi="Open Sans"/>
                <w:color w:val="000000"/>
              </w:rPr>
              <w:t>Diagnóstico</w:t>
            </w:r>
          </w:p>
        </w:tc>
      </w:tr>
      <w:tr w:rsidR="008B4792" w14:paraId="2C74168E" w14:textId="77777777">
        <w:trPr>
          <w:trHeight w:hRule="exact" w:val="3632"/>
        </w:trPr>
        <w:tc>
          <w:tcPr>
            <w:tcW w:w="5386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tcMar>
              <w:left w:w="0" w:type="dxa"/>
              <w:right w:w="0" w:type="dxa"/>
            </w:tcMar>
          </w:tcPr>
          <w:p w14:paraId="363EB9C7" w14:textId="77777777" w:rsidR="008B4792" w:rsidRDefault="00000000">
            <w:pPr>
              <w:tabs>
                <w:tab w:val="left" w:pos="690"/>
                <w:tab w:val="left" w:pos="1244"/>
                <w:tab w:val="left" w:pos="3032"/>
                <w:tab w:val="left" w:pos="4294"/>
                <w:tab w:val="left" w:pos="4756"/>
              </w:tabs>
              <w:autoSpaceDE w:val="0"/>
              <w:autoSpaceDN w:val="0"/>
              <w:spacing w:before="154" w:after="0" w:line="245" w:lineRule="auto"/>
              <w:ind w:left="180"/>
            </w:pPr>
            <w:r>
              <w:rPr>
                <w:rFonts w:ascii="Open Sans" w:eastAsia="Open Sans" w:hAnsi="Open Sans"/>
                <w:color w:val="000000"/>
              </w:rPr>
              <w:t xml:space="preserve">Es</w:t>
            </w:r>
            <w:r>
              <w:tab/>
            </w:r>
            <w:r>
              <w:rPr>
                <w:rFonts w:ascii="Open Sans" w:eastAsia="Open Sans" w:hAnsi="Open Sans"/>
                <w:color w:val="000000"/>
              </w:rPr>
              <w:t xml:space="preserve">un</w:t>
            </w:r>
            <w:r>
              <w:tab/>
            </w:r>
            <w:r>
              <w:rPr>
                <w:rFonts w:ascii="Open Sans" w:eastAsia="Open Sans" w:hAnsi="Open Sans"/>
                <w:color w:val="000000"/>
              </w:rPr>
              <w:t xml:space="preserve">procédé</w:t>
            </w:r>
            <w:r>
              <w:tab/>
            </w:r>
            <w:r>
              <w:rPr>
                <w:rFonts w:ascii="Open Sans" w:eastAsia="Open Sans" w:hAnsi="Open Sans"/>
                <w:color w:val="000000"/>
              </w:rPr>
              <w:t xml:space="preserve">durant</w:t>
            </w:r>
            <w:r>
              <w:tab/>
            </w:r>
            <w:r>
              <w:rPr>
                <w:rFonts w:ascii="Open Sans" w:eastAsia="Open Sans" w:hAnsi="Open Sans"/>
                <w:color w:val="000000"/>
              </w:rPr>
              <w:t xml:space="preserve">lequel nous</w:t>
            </w:r>
            <w:r>
              <w:tab/>
            </w:r>
            <w:r>
              <w:rPr>
                <w:rFonts w:ascii="Open Sans" w:eastAsia="Open Sans" w:hAnsi="Open Sans"/>
                <w:color w:val="000000"/>
              </w:rPr>
              <w:t>collectons des informations sur le patient par le biais de différentes techniques, dans le but d'évaluer sa symptomatologie, son fonctionnement et ses capacités.</w:t>
            </w:r>
          </w:p>
          <w:p w14:paraId="1F69E900" w14:textId="77777777" w:rsidR="008B4792" w:rsidRDefault="00000000">
            <w:pPr>
              <w:autoSpaceDE w:val="0"/>
              <w:autoSpaceDN w:val="0"/>
              <w:spacing w:before="240" w:after="0" w:line="245" w:lineRule="auto"/>
              <w:ind w:left="180" w:right="122"/>
              <w:jc w:val="both"/>
            </w:pPr>
            <w:r>
              <w:rPr>
                <w:rFonts w:ascii="Open Sans" w:eastAsia="Open Sans" w:hAnsi="Open Sans"/>
                <w:color w:val="000000"/>
              </w:rPr>
              <w:t>A partir de l'avaluació es prendran decisions sobre el tipus, seqüència i objectius del pla de tractament; i, més endavant, les tècniques d'avaluació seran les encarregades de valorar els canvis produïts durant la intervenció.</w:t>
            </w:r>
          </w:p>
        </w:tc>
        <w:tc>
          <w:tcPr>
            <w:tcW w:w="5384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tcMar>
              <w:left w:w="0" w:type="dxa"/>
              <w:right w:w="0" w:type="dxa"/>
            </w:tcMar>
          </w:tcPr>
          <w:p w14:paraId="3D1C7972" w14:textId="77777777" w:rsidR="008B4792" w:rsidRDefault="00000000">
            <w:pPr>
              <w:autoSpaceDE w:val="0"/>
              <w:autoSpaceDN w:val="0"/>
              <w:spacing w:before="154" w:after="0" w:line="245" w:lineRule="auto"/>
              <w:ind w:left="178" w:right="144"/>
            </w:pPr>
            <w:r>
              <w:rPr>
                <w:rFonts w:ascii="Open Sans" w:eastAsia="Open Sans" w:hAnsi="Open Sans"/>
                <w:color w:val="000000"/>
              </w:rPr>
              <w:t xml:space="preserve">Pretén categoritzar una malaltia en funció dels diferents símptomes que presenta el</w:t>
            </w:r>
            <w:r>
              <w:br/>
            </w:r>
            <w:r>
              <w:rPr>
                <w:rFonts w:ascii="Open Sans" w:eastAsia="Open Sans" w:hAnsi="Open Sans"/>
                <w:color w:val="000000"/>
              </w:rPr>
              <w:t xml:space="preserve">paciente.</w:t>
            </w:r>
          </w:p>
          <w:p w14:paraId="086BD918" w14:textId="77777777" w:rsidR="008B4792" w:rsidRDefault="00000000">
            <w:pPr>
              <w:autoSpaceDE w:val="0"/>
              <w:autoSpaceDN w:val="0"/>
              <w:spacing w:before="240" w:after="0" w:line="245" w:lineRule="auto"/>
              <w:ind w:left="178" w:right="432"/>
            </w:pPr>
            <w:r>
              <w:rPr>
                <w:rFonts w:ascii="Open Sans" w:eastAsia="Open Sans" w:hAnsi="Open Sans"/>
                <w:color w:val="000000"/>
              </w:rPr>
              <w:t>Nos permet identificar quin és el problema, a partir d'observacions i dades concretes.</w:t>
            </w:r>
          </w:p>
        </w:tc>
      </w:tr>
    </w:tbl>
    <w:p w14:paraId="7C921F32" w14:textId="77777777" w:rsidR="008B4792" w:rsidRDefault="00000000">
      <w:pPr>
        <w:autoSpaceDE w:val="0"/>
        <w:autoSpaceDN w:val="0"/>
        <w:spacing w:before="212" w:after="0" w:line="240" w:lineRule="auto"/>
        <w:ind w:left="496"/>
      </w:pPr>
      <w:r>
        <w:rPr>
          <w:rFonts w:ascii="Open Sans" w:eastAsia="Open Sans" w:hAnsi="Open Sans"/>
          <w:color w:val="000000"/>
        </w:rPr>
        <w:t>*Veure vídeo de l'anàlisi funcional del comportament.</w:t>
      </w:r>
    </w:p>
    <w:p w14:paraId="0CC3CAA9" w14:textId="77777777" w:rsidR="008B4792" w:rsidRDefault="00000000">
      <w:pPr>
        <w:autoSpaceDE w:val="0"/>
        <w:autoSpaceDN w:val="0"/>
        <w:spacing w:before="240" w:after="0" w:line="245" w:lineRule="auto"/>
        <w:ind w:left="16" w:right="36"/>
        <w:jc w:val="both"/>
      </w:pPr>
      <w:r>
        <w:rPr>
          <w:rFonts w:ascii="Open Sans" w:eastAsia="Open Sans" w:hAnsi="Open Sans"/>
          <w:color w:val="000000"/>
        </w:rPr>
        <w:t xml:space="preserve">Tot i que són diferents, el diagnòstic i la valoració sempre van units, ja que, per realitzar el primer, cal fer una bona valoració. A més, això facilitarà la presa de decisions per a la intervenció.</w:t>
      </w:r>
    </w:p>
    <w:p w14:paraId="6689EFFD" w14:textId="390A75B3" w:rsidR="008B4792" w:rsidRDefault="00000000" w:rsidP="00124079">
      <w:pPr>
        <w:autoSpaceDE w:val="0"/>
        <w:autoSpaceDN w:val="0"/>
        <w:spacing w:before="240" w:after="0" w:line="240" w:lineRule="auto"/>
        <w:ind w:left="16"/>
        <w:sectPr w:rsidR="008B4792">
          <w:pgSz w:w="11910" w:h="16838"/>
          <w:pgMar w:top="252" w:right="462" w:bottom="588" w:left="540" w:header="720" w:footer="720" w:gutter="0"/>
          <w:cols w:space="708"/>
          <w:docGrid w:linePitch="360"/>
        </w:sectPr>
      </w:pPr>
      <w:r>
        <w:rPr>
          <w:rFonts w:ascii="Open Sans" w:eastAsia="Open Sans" w:hAnsi="Open Sans"/>
          <w:b/>
          <w:color w:val="7DD957"/>
        </w:rPr>
        <w:t>Important:</w:t>
      </w:r>
      <w:r>
        <w:rPr>
          <w:rFonts w:ascii="Open Sans" w:eastAsia="Open Sans" w:hAnsi="Open Sans"/>
          <w:color w:val="000000"/>
        </w:rPr>
        <w:t xml:space="preserve">Una bona valoració psicològica representa un 80% de la teràpia.</w:t>
      </w:r>
    </w:p>
    <w:p w14:paraId="41659FEF" w14:textId="28C7AE8C" w:rsidR="008B4792" w:rsidRDefault="00124079" w:rsidP="00124079">
      <w:pPr>
        <w:autoSpaceDE w:val="0"/>
        <w:autoSpaceDN w:val="0"/>
        <w:spacing w:after="96" w:line="220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FF187" wp14:editId="38FAE77F">
                <wp:simplePos x="0" y="0"/>
                <wp:positionH relativeFrom="column">
                  <wp:posOffset>1611744</wp:posOffset>
                </wp:positionH>
                <wp:positionV relativeFrom="paragraph">
                  <wp:posOffset>480268</wp:posOffset>
                </wp:positionV>
                <wp:extent cx="3862316" cy="2156346"/>
                <wp:effectExtent l="57150" t="19050" r="81280" b="92075"/>
                <wp:wrapNone/>
                <wp:docPr id="135633279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316" cy="21563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B5501" w14:textId="2094A4B0" w:rsidR="00124079" w:rsidRPr="00124079" w:rsidRDefault="00124079" w:rsidP="001240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QUADRAT DE TEXT AMB MOLT TEXTE INTERESSANT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FF187" id="Rectángulo 1" o:spid="_x0000_s1026" style="position:absolute;margin-left:126.9pt;margin-top:37.8pt;width:304.1pt;height:16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2AB5501" w14:textId="2094A4B0" w:rsidR="00124079" w:rsidRPr="00124079" w:rsidRDefault="00124079" w:rsidP="001240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SQUARE OF TEXT WITH MUCH INTERESTING TEXT</w:t>
                      </w:r>
                    </w:p>
                  </w:txbxContent>
                </v:textbox>
              </v:rect>
            </w:pict>
          </mc:Fallback>
        </mc:AlternateContent>
      </w:r>
    </w:p>
    <w:sectPr w:rsidR="008B4792" w:rsidSect="00124079">
      <w:pgSz w:w="11910" w:h="16838"/>
      <w:pgMar w:top="318" w:right="478" w:bottom="1224" w:left="55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985504">
    <w:abstractNumId w:val="8"/>
  </w:num>
  <w:num w:numId="2" w16cid:durableId="2134976623">
    <w:abstractNumId w:val="6"/>
  </w:num>
  <w:num w:numId="3" w16cid:durableId="176576644">
    <w:abstractNumId w:val="5"/>
  </w:num>
  <w:num w:numId="4" w16cid:durableId="1576162599">
    <w:abstractNumId w:val="4"/>
  </w:num>
  <w:num w:numId="5" w16cid:durableId="1493133352">
    <w:abstractNumId w:val="7"/>
  </w:num>
  <w:num w:numId="6" w16cid:durableId="91629298">
    <w:abstractNumId w:val="3"/>
  </w:num>
  <w:num w:numId="7" w16cid:durableId="1037045733">
    <w:abstractNumId w:val="2"/>
  </w:num>
  <w:num w:numId="8" w16cid:durableId="2071804373">
    <w:abstractNumId w:val="1"/>
  </w:num>
  <w:num w:numId="9" w16cid:durableId="100841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079"/>
    <w:rsid w:val="0015074B"/>
    <w:rsid w:val="00151F0E"/>
    <w:rsid w:val="0029639D"/>
    <w:rsid w:val="00326F90"/>
    <w:rsid w:val="008B47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4E18DE"/>
  <w14:defaultImageDpi w14:val="300"/>
  <w15:docId w15:val="{87A24683-4FE0-4E1C-B50B-46561B0C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Eloi Bigorra</cp:lastModifiedBy>
  <cp:revision>2</cp:revision>
  <dcterms:created xsi:type="dcterms:W3CDTF">2013-12-23T23:15:00Z</dcterms:created>
  <dcterms:modified xsi:type="dcterms:W3CDTF">2024-09-13T05:50:00Z</dcterms:modified>
  <cp:category/>
</cp:coreProperties>
</file>