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7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-15240</wp:posOffset>
            </wp:positionH>
            <wp:positionV relativeFrom="page">
              <wp:posOffset>-12700</wp:posOffset>
            </wp:positionV>
            <wp:extent cx="7590790" cy="9171147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0790" cy="91711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693420</wp:posOffset>
            </wp:positionH>
            <wp:positionV relativeFrom="page">
              <wp:posOffset>9512300</wp:posOffset>
            </wp:positionV>
            <wp:extent cx="4004309" cy="793247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4309" cy="7932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70237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023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2" w:lineRule="auto" w:before="0" w:after="0"/>
        <w:ind w:left="140" w:right="0" w:firstLine="0"/>
        <w:jc w:val="left"/>
      </w:pPr>
      <w:r>
        <w:rPr>
          <w:rFonts w:ascii="Cera" w:hAnsi="Cera" w:eastAsia="Cera"/>
          <w:b w:val="0"/>
          <w:i w:val="0"/>
          <w:color w:val="000000"/>
          <w:sz w:val="60"/>
        </w:rPr>
        <w:t>Brújula</w:t>
      </w:r>
    </w:p>
    <w:p>
      <w:pPr>
        <w:autoSpaceDN w:val="0"/>
        <w:autoSpaceDE w:val="0"/>
        <w:widowControl/>
        <w:spacing w:line="245" w:lineRule="auto" w:before="258" w:after="0"/>
        <w:ind w:left="0" w:right="288" w:firstLine="0"/>
        <w:jc w:val="left"/>
      </w:pPr>
      <w:r>
        <w:rPr>
          <w:rFonts w:ascii="Cera" w:hAnsi="Cera" w:eastAsia="Cera"/>
          <w:b/>
          <w:i w:val="0"/>
          <w:color w:val="FFFFFF"/>
          <w:sz w:val="96"/>
        </w:rPr>
        <w:t xml:space="preserve">Estudio sobre </w:t>
      </w:r>
      <w:r>
        <w:br/>
      </w:r>
      <w:r>
        <w:rPr>
          <w:rFonts w:ascii="Cera" w:hAnsi="Cera" w:eastAsia="Cera"/>
          <w:b/>
          <w:i w:val="0"/>
          <w:color w:val="FFFFFF"/>
          <w:sz w:val="96"/>
        </w:rPr>
        <w:t xml:space="preserve">aplicación de la </w:t>
      </w:r>
      <w:r>
        <w:br/>
      </w:r>
      <w:r>
        <w:rPr>
          <w:rFonts w:ascii="Cera" w:hAnsi="Cera" w:eastAsia="Cera"/>
          <w:b/>
          <w:i w:val="0"/>
          <w:color w:val="FFFFFF"/>
          <w:sz w:val="96"/>
        </w:rPr>
        <w:t>inteligencia artificial</w:t>
      </w:r>
    </w:p>
    <w:p>
      <w:pPr>
        <w:autoSpaceDN w:val="0"/>
        <w:autoSpaceDE w:val="0"/>
        <w:widowControl/>
        <w:spacing w:line="228" w:lineRule="auto" w:before="9750" w:after="0"/>
        <w:ind w:left="0" w:right="20" w:firstLine="0"/>
        <w:jc w:val="right"/>
      </w:pPr>
      <w:r>
        <w:rPr>
          <w:rFonts w:ascii="NunitoSans" w:hAnsi="NunitoSans" w:eastAsia="NunitoSans"/>
          <w:b w:val="0"/>
          <w:i w:val="0"/>
          <w:color w:val="07807E"/>
          <w:sz w:val="32"/>
        </w:rPr>
        <w:t>2021</w:t>
      </w:r>
    </w:p>
    <w:p>
      <w:pPr>
        <w:sectPr>
          <w:pgSz w:w="11906" w:h="16838"/>
          <w:pgMar w:top="1014" w:right="882" w:bottom="442" w:left="124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702379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023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14" w:val="left"/>
          <w:tab w:pos="1466" w:val="left"/>
        </w:tabs>
        <w:autoSpaceDE w:val="0"/>
        <w:widowControl/>
        <w:spacing w:line="341" w:lineRule="auto" w:before="0" w:after="302"/>
        <w:ind w:left="0" w:right="5040" w:firstLine="0"/>
        <w:jc w:val="left"/>
      </w:pPr>
      <w:r>
        <w:rPr>
          <w:rFonts w:ascii="Cera" w:hAnsi="Cera" w:eastAsia="Cera"/>
          <w:b w:val="0"/>
          <w:i w:val="0"/>
          <w:color w:val="FFFFFF"/>
          <w:sz w:val="140"/>
        </w:rPr>
        <w:t xml:space="preserve">Índice </w:t>
      </w:r>
      <w:r>
        <w:br/>
      </w:r>
      <w:r>
        <w:rPr>
          <w:rFonts w:ascii="Cera" w:hAnsi="Cera" w:eastAsia="Cera"/>
          <w:b w:val="0"/>
          <w:i w:val="0"/>
          <w:color w:val="FFFFFF"/>
          <w:sz w:val="32"/>
        </w:rPr>
        <w:t xml:space="preserve">3 </w:t>
      </w:r>
      <w:r>
        <w:tab/>
      </w:r>
      <w:r>
        <w:rPr>
          <w:rFonts w:ascii="NunitoSans" w:hAnsi="NunitoSans" w:eastAsia="NunitoSans"/>
          <w:b w:val="0"/>
          <w:i w:val="0"/>
          <w:color w:val="FFFFFF"/>
          <w:sz w:val="32"/>
        </w:rPr>
        <w:t>Introducción y objetivos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3291"/>
        <w:gridCol w:w="3291"/>
        <w:gridCol w:w="3291"/>
      </w:tblGrid>
      <w:tr>
        <w:trPr>
          <w:trHeight w:hRule="exact" w:val="676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60" w:after="0"/>
              <w:ind w:left="0" w:right="436" w:firstLine="0"/>
              <w:jc w:val="right"/>
            </w:pPr>
            <w:r>
              <w:rPr>
                <w:rFonts w:ascii="Cera" w:hAnsi="Cera" w:eastAsia="Cera"/>
                <w:b w:val="0"/>
                <w:i w:val="0"/>
                <w:color w:val="FFFFFF"/>
                <w:sz w:val="32"/>
              </w:rPr>
              <w:t xml:space="preserve">5 </w:t>
            </w:r>
          </w:p>
        </w:tc>
        <w:tc>
          <w:tcPr>
            <w:tcW w:type="dxa" w:w="5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458" w:right="0" w:firstLine="0"/>
              <w:jc w:val="left"/>
            </w:pPr>
            <w:r>
              <w:rPr>
                <w:rFonts w:ascii="NunitoSans" w:hAnsi="NunitoSans" w:eastAsia="NunitoSans"/>
                <w:b w:val="0"/>
                <w:i w:val="0"/>
                <w:color w:val="FFFFFF"/>
                <w:sz w:val="32"/>
              </w:rPr>
              <w:t>Principales resultados</w:t>
            </w:r>
          </w:p>
        </w:tc>
        <w:tc>
          <w:tcPr>
            <w:tcW w:type="dxa" w:w="3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9952" w:after="0"/>
              <w:ind w:left="0" w:right="0" w:firstLine="0"/>
              <w:jc w:val="right"/>
            </w:pPr>
            <w:r>
              <w:rPr>
                <w:rFonts w:ascii="NunitoSans" w:hAnsi="NunitoSans" w:eastAsia="NunitoSans"/>
                <w:b w:val="0"/>
                <w:i w:val="0"/>
                <w:color w:val="07807E"/>
                <w:sz w:val="32"/>
              </w:rPr>
              <w:t>2021</w:t>
            </w:r>
          </w:p>
        </w:tc>
      </w:tr>
      <w:tr>
        <w:trPr>
          <w:trHeight w:hRule="exact" w:val="80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84" w:after="0"/>
              <w:ind w:left="0" w:right="526" w:firstLine="0"/>
              <w:jc w:val="right"/>
            </w:pPr>
            <w:r>
              <w:rPr>
                <w:rFonts w:ascii="Cera" w:hAnsi="Cera" w:eastAsia="Cera"/>
                <w:b w:val="0"/>
                <w:i w:val="0"/>
                <w:color w:val="FFFFFF"/>
                <w:sz w:val="32"/>
              </w:rPr>
              <w:t>7</w:t>
            </w:r>
          </w:p>
        </w:tc>
        <w:tc>
          <w:tcPr>
            <w:tcW w:type="dxa" w:w="5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4" w:after="0"/>
              <w:ind w:left="458" w:right="0" w:firstLine="0"/>
              <w:jc w:val="left"/>
            </w:pPr>
            <w:r>
              <w:rPr>
                <w:rFonts w:ascii="NunitoSans" w:hAnsi="NunitoSans" w:eastAsia="NunitoSans"/>
                <w:b w:val="0"/>
                <w:i w:val="0"/>
                <w:color w:val="FFFFFF"/>
                <w:sz w:val="32"/>
              </w:rPr>
              <w:t xml:space="preserve">Inteligencia artificial </w:t>
            </w:r>
          </w:p>
        </w:tc>
        <w:tc>
          <w:tcPr>
            <w:tcW w:type="dxa" w:w="3291"/>
            <w:vMerge/>
            <w:tcBorders/>
          </w:tcPr>
          <w:p/>
        </w:tc>
      </w:tr>
      <w:tr>
        <w:trPr>
          <w:trHeight w:hRule="exact" w:val="80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84" w:after="0"/>
              <w:ind w:left="100" w:right="0" w:firstLine="0"/>
              <w:jc w:val="left"/>
            </w:pPr>
            <w:r>
              <w:rPr>
                <w:rFonts w:ascii="Cera" w:hAnsi="Cera" w:eastAsia="Cera"/>
                <w:b w:val="0"/>
                <w:i w:val="0"/>
                <w:color w:val="FFFFFF"/>
                <w:sz w:val="32"/>
              </w:rPr>
              <w:t>16</w:t>
            </w:r>
          </w:p>
        </w:tc>
        <w:tc>
          <w:tcPr>
            <w:tcW w:type="dxa" w:w="5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4" w:after="0"/>
              <w:ind w:left="458" w:right="0" w:firstLine="0"/>
              <w:jc w:val="left"/>
            </w:pPr>
            <w:r>
              <w:rPr>
                <w:rFonts w:ascii="NunitoSans" w:hAnsi="NunitoSans" w:eastAsia="NunitoSans"/>
                <w:b w:val="0"/>
                <w:i w:val="0"/>
                <w:color w:val="FFFFFF"/>
                <w:sz w:val="32"/>
              </w:rPr>
              <w:t>Conclusiones</w:t>
            </w:r>
          </w:p>
        </w:tc>
        <w:tc>
          <w:tcPr>
            <w:tcW w:type="dxa" w:w="3291"/>
            <w:vMerge/>
            <w:tcBorders/>
          </w:tcPr>
          <w:p/>
        </w:tc>
      </w:tr>
      <w:tr>
        <w:trPr>
          <w:trHeight w:hRule="exact" w:val="402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84" w:after="0"/>
              <w:ind w:left="90" w:right="0" w:firstLine="0"/>
              <w:jc w:val="left"/>
            </w:pPr>
            <w:r>
              <w:rPr>
                <w:rFonts w:ascii="Cera" w:hAnsi="Cera" w:eastAsia="Cera"/>
                <w:b w:val="0"/>
                <w:i w:val="0"/>
                <w:color w:val="FFFFFF"/>
                <w:sz w:val="32"/>
              </w:rPr>
              <w:t>18</w:t>
            </w:r>
          </w:p>
        </w:tc>
        <w:tc>
          <w:tcPr>
            <w:tcW w:type="dxa" w:w="5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4" w:after="0"/>
              <w:ind w:left="458" w:right="0" w:firstLine="0"/>
              <w:jc w:val="left"/>
            </w:pPr>
            <w:r>
              <w:rPr>
                <w:rFonts w:ascii="NunitoSans" w:hAnsi="NunitoSans" w:eastAsia="NunitoSans"/>
                <w:b w:val="0"/>
                <w:i w:val="0"/>
                <w:color w:val="FFFFFF"/>
                <w:sz w:val="32"/>
              </w:rPr>
              <w:t>Anexos: metodología</w:t>
            </w:r>
          </w:p>
        </w:tc>
        <w:tc>
          <w:tcPr>
            <w:tcW w:type="dxa" w:w="3291"/>
            <w:vMerge/>
            <w:tcBorders/>
          </w:tcPr>
          <w:p/>
        </w:tc>
      </w:tr>
      <w:tr>
        <w:trPr>
          <w:trHeight w:hRule="exact" w:val="4072"/>
        </w:trPr>
        <w:tc>
          <w:tcPr>
            <w:tcW w:type="dxa" w:w="6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0" w:after="0"/>
              <w:ind w:left="48" w:right="3312" w:firstLine="0"/>
              <w:jc w:val="left"/>
            </w:pPr>
            <w:r>
              <w:rPr>
                <w:rFonts w:ascii="NunitoSans" w:hAnsi="NunitoSans" w:eastAsia="NunitoSans"/>
                <w:b/>
                <w:i w:val="0"/>
                <w:color w:val="07807E"/>
                <w:sz w:val="28"/>
              </w:rPr>
              <w:t xml:space="preserve">Estudio sobre aplicación </w:t>
            </w:r>
            <w:r>
              <w:br/>
            </w:r>
            <w:r>
              <w:rPr>
                <w:rFonts w:ascii="NunitoSans" w:hAnsi="NunitoSans" w:eastAsia="NunitoSans"/>
                <w:b/>
                <w:i w:val="0"/>
                <w:color w:val="07807E"/>
                <w:sz w:val="28"/>
              </w:rPr>
              <w:t>de la inteligencia artificial</w:t>
            </w:r>
          </w:p>
        </w:tc>
        <w:tc>
          <w:tcPr>
            <w:tcW w:type="dxa" w:w="329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1052" w:right="882" w:bottom="442" w:left="11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702379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02379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97" w:type="dxa"/>
      </w:tblPr>
      <w:tblGrid>
        <w:gridCol w:w="5127"/>
        <w:gridCol w:w="5127"/>
      </w:tblGrid>
      <w:tr>
        <w:trPr>
          <w:trHeight w:hRule="exact" w:val="574"/>
        </w:trPr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48" w:right="3168" w:firstLine="0"/>
              <w:jc w:val="left"/>
            </w:pPr>
            <w:r>
              <w:rPr>
                <w:rFonts w:ascii="NunitoSans" w:hAnsi="NunitoSans" w:eastAsia="NunitoSans"/>
                <w:b/>
                <w:i w:val="0"/>
                <w:color w:val="FFFFFF"/>
                <w:sz w:val="20"/>
              </w:rPr>
              <w:t xml:space="preserve">Estudio sobre aplicación </w:t>
            </w:r>
            <w:r>
              <w:br/>
            </w:r>
            <w:r>
              <w:rPr>
                <w:rFonts w:ascii="NunitoSans" w:hAnsi="NunitoSans" w:eastAsia="NunitoSans"/>
                <w:b/>
                <w:i w:val="0"/>
                <w:color w:val="FFFFFF"/>
                <w:sz w:val="20"/>
              </w:rPr>
              <w:t xml:space="preserve">de la inteligencia artificial 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4" w:firstLine="0"/>
              <w:jc w:val="right"/>
            </w:pPr>
            <w:r>
              <w:rPr>
                <w:rFonts w:ascii="NunitoSans" w:hAnsi="NunitoSans" w:eastAsia="NunitoSans"/>
                <w:b w:val="0"/>
                <w:i w:val="0"/>
                <w:color w:val="FFFFFF"/>
                <w:sz w:val="20"/>
              </w:rPr>
              <w:t>Página 3</w:t>
            </w:r>
          </w:p>
        </w:tc>
      </w:tr>
    </w:tbl>
    <w:p>
      <w:pPr>
        <w:autoSpaceDN w:val="0"/>
        <w:autoSpaceDE w:val="0"/>
        <w:widowControl/>
        <w:spacing w:line="192" w:lineRule="auto" w:before="5886" w:after="0"/>
        <w:ind w:left="362" w:right="0" w:firstLine="0"/>
        <w:jc w:val="left"/>
      </w:pPr>
      <w:r>
        <w:rPr>
          <w:rFonts w:ascii="Cera" w:hAnsi="Cera" w:eastAsia="Cera"/>
          <w:b w:val="0"/>
          <w:i w:val="0"/>
          <w:color w:val="FFFFFF"/>
          <w:sz w:val="140"/>
        </w:rPr>
        <w:t xml:space="preserve">Introducción </w:t>
      </w:r>
    </w:p>
    <w:p>
      <w:pPr>
        <w:autoSpaceDN w:val="0"/>
        <w:autoSpaceDE w:val="0"/>
        <w:widowControl/>
        <w:spacing w:line="192" w:lineRule="auto" w:before="0" w:after="0"/>
        <w:ind w:left="0" w:right="0" w:firstLine="0"/>
        <w:jc w:val="left"/>
      </w:pPr>
      <w:r>
        <w:rPr>
          <w:rFonts w:ascii="Cera" w:hAnsi="Cera" w:eastAsia="Cera"/>
          <w:b w:val="0"/>
          <w:i w:val="0"/>
          <w:color w:val="FFFFFF"/>
          <w:sz w:val="860"/>
        </w:rPr>
        <w:t>01</w:t>
      </w:r>
    </w:p>
    <w:p>
      <w:pPr>
        <w:sectPr>
          <w:pgSz w:w="11906" w:h="16838"/>
          <w:pgMar w:top="480" w:right="890" w:bottom="0" w:left="7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p>
      <w:pPr>
        <w:autoSpaceDN w:val="0"/>
        <w:tabs>
          <w:tab w:pos="432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0500" cy="381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1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era" w:hAnsi="Cera" w:eastAsia="Cera"/>
          <w:b w:val="0"/>
          <w:i w:val="0"/>
          <w:color w:val="67B845"/>
          <w:sz w:val="100"/>
        </w:rPr>
        <w:t>01</w:t>
      </w:r>
    </w:p>
    <w:p>
      <w:pPr>
        <w:autoSpaceDN w:val="0"/>
        <w:autoSpaceDE w:val="0"/>
        <w:widowControl/>
        <w:spacing w:line="192" w:lineRule="auto" w:before="102" w:after="0"/>
        <w:ind w:left="8" w:right="0" w:firstLine="0"/>
        <w:jc w:val="left"/>
      </w:pPr>
      <w:r>
        <w:rPr>
          <w:rFonts w:ascii="Cera" w:hAnsi="Cera" w:eastAsia="Cera"/>
          <w:b w:val="0"/>
          <w:i w:val="0"/>
          <w:color w:val="07807E"/>
          <w:sz w:val="52"/>
        </w:rPr>
        <w:t>Introducción y objetivos</w:t>
      </w:r>
    </w:p>
    <w:p>
      <w:pPr>
        <w:autoSpaceDN w:val="0"/>
        <w:autoSpaceDE w:val="0"/>
        <w:widowControl/>
        <w:spacing w:line="245" w:lineRule="auto" w:before="554" w:after="0"/>
        <w:ind w:left="8" w:right="5184" w:firstLine="0"/>
        <w:jc w:val="left"/>
      </w:pP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Dentro del proyecto del Observatorio Nacional de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Tecnología y Sociedad (ONTSI) que tiene como principal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objetivo identificar tendencias, actitudes y valoraciones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de la población internauta española en cuestiones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relativas a la digitalización, el presente estudio analiza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la percepción de la opinión pública en relación con la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implantación de elementos de inteligencia artificial (IA)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>en diversos aspectos relacionados con la vida diaria.</w:t>
      </w:r>
    </w:p>
    <w:p>
      <w:pPr>
        <w:autoSpaceDN w:val="0"/>
        <w:autoSpaceDE w:val="0"/>
        <w:widowControl/>
        <w:spacing w:line="245" w:lineRule="auto" w:before="234" w:after="0"/>
        <w:ind w:left="8" w:right="5616" w:firstLine="0"/>
        <w:jc w:val="left"/>
      </w:pP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Este estudio se realiza dentro de los estudios de </w:t>
      </w:r>
      <w:r>
        <w:br/>
      </w:r>
      <w:r>
        <w:rPr>
          <w:rFonts w:ascii="NunitoSans" w:hAnsi="NunitoSans" w:eastAsia="NunitoSans"/>
          <w:b w:val="0"/>
          <w:i/>
          <w:color w:val="000000"/>
          <w:sz w:val="18"/>
        </w:rPr>
        <w:t>tracking</w:t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 con periodicidad semestral, previstos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en el proyecto citado anteriormente, que tiene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como fin abordar el análisis de cuestiones de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actualidad que sean de interés en cada momento,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con respecto a elementos o aspectos relacionados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>con el comportamiento digital de la población.</w:t>
      </w:r>
    </w:p>
    <w:p>
      <w:pPr>
        <w:autoSpaceDN w:val="0"/>
        <w:autoSpaceDE w:val="0"/>
        <w:widowControl/>
        <w:spacing w:line="245" w:lineRule="auto" w:before="236" w:after="236"/>
        <w:ind w:left="8" w:right="5184" w:firstLine="0"/>
        <w:jc w:val="left"/>
      </w:pP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La inteligencia artificial, en el ámbito de este estudio,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hace referencia a la creación de programas informáticos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y dispositivos tecnológicos que pueden mostrar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comportamientos considerados inteligentes, que tienen </w:t>
      </w:r>
      <w:r>
        <w:br/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como fin mejorar la calidad de vida de las personas. </w:t>
      </w:r>
    </w:p>
    <w:p>
      <w:pPr>
        <w:sectPr>
          <w:pgSz w:w="11906" w:h="16838"/>
          <w:pgMar w:top="380" w:right="866" w:bottom="292" w:left="1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8" w:right="288" w:firstLine="0"/>
        <w:jc w:val="left"/>
      </w:pP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El estudio está enfocado a evaluar las opiniones de </w:t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la ciudadanía en relación con la implementación de la </w:t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inteligencia artificial (IA) en diferentes ámbitos de la </w:t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vida cotidiana como asistentes personales, vehículos </w:t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o la salud. Se ha evaluado la opinión de la población </w:t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sobre algunas de las aplicaciones y el desarrollo en </w:t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relación con algunas de las aplicaciones de la IA, como </w:t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el desarrollo de asistentes virtuales de voz integrados </w:t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en móviles, televisores o en altavoces inteligentes, </w:t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su uso en automóviles, en sistemas de prescripción </w:t>
      </w:r>
      <w:r>
        <w:rPr>
          <w:rFonts w:ascii="NunitoSans" w:hAnsi="NunitoSans" w:eastAsia="NunitoSans"/>
          <w:b w:val="0"/>
          <w:i w:val="0"/>
          <w:color w:val="000000"/>
          <w:sz w:val="18"/>
        </w:rPr>
        <w:t xml:space="preserve">de compra o en el ámbito sanitario. En el anexo final </w:t>
      </w:r>
      <w:r>
        <w:rPr>
          <w:rFonts w:ascii="NunitoSans" w:hAnsi="NunitoSans" w:eastAsia="NunitoSans"/>
          <w:b w:val="0"/>
          <w:i w:val="0"/>
          <w:color w:val="000000"/>
          <w:sz w:val="18"/>
        </w:rPr>
        <w:t>se incluye la metodología utilizada en el estudio.</w:t>
      </w:r>
    </w:p>
    <w:p>
      <w:pPr>
        <w:sectPr>
          <w:type w:val="continuous"/>
          <w:pgSz w:w="11906" w:h="16838"/>
          <w:pgMar w:top="380" w:right="866" w:bottom="292" w:left="1240" w:header="720" w:footer="720" w:gutter="0"/>
          <w:cols w:num="2" w:equalWidth="0">
            <w:col w:w="4764" w:space="0"/>
            <w:col w:w="503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932"/>
        <w:ind w:left="288" w:right="288" w:firstLine="0"/>
        <w:jc w:val="left"/>
      </w:pPr>
      <w:r>
        <w:rPr>
          <w:rFonts w:ascii="Halant" w:hAnsi="Halant" w:eastAsia="Halant"/>
          <w:b w:val="0"/>
          <w:i w:val="0"/>
          <w:color w:val="67B845"/>
          <w:sz w:val="50"/>
        </w:rPr>
        <w:t xml:space="preserve">Este estudio </w:t>
      </w:r>
      <w:r>
        <w:br/>
      </w:r>
      <w:r>
        <w:rPr>
          <w:rFonts w:ascii="Halant" w:hAnsi="Halant" w:eastAsia="Halant"/>
          <w:b w:val="0"/>
          <w:i w:val="0"/>
          <w:color w:val="67B845"/>
          <w:sz w:val="50"/>
        </w:rPr>
        <w:t xml:space="preserve">evalúa la opinión </w:t>
      </w:r>
      <w:r>
        <w:br/>
      </w:r>
      <w:r>
        <w:rPr>
          <w:rFonts w:ascii="Halant" w:hAnsi="Halant" w:eastAsia="Halant"/>
          <w:b w:val="0"/>
          <w:i w:val="0"/>
          <w:color w:val="67B845"/>
          <w:sz w:val="50"/>
        </w:rPr>
        <w:t xml:space="preserve">de la ciudadanía </w:t>
      </w:r>
      <w:r>
        <w:br/>
      </w:r>
      <w:r>
        <w:rPr>
          <w:rFonts w:ascii="Halant" w:hAnsi="Halant" w:eastAsia="Halant"/>
          <w:b w:val="0"/>
          <w:i w:val="0"/>
          <w:color w:val="67B845"/>
          <w:sz w:val="50"/>
        </w:rPr>
        <w:t xml:space="preserve">con respecto a la </w:t>
      </w:r>
      <w:r>
        <w:br/>
      </w:r>
      <w:r>
        <w:rPr>
          <w:rFonts w:ascii="Halant" w:hAnsi="Halant" w:eastAsia="Halant"/>
          <w:b w:val="0"/>
          <w:i w:val="0"/>
          <w:color w:val="67B845"/>
          <w:sz w:val="50"/>
        </w:rPr>
        <w:t xml:space="preserve">implementación de </w:t>
      </w:r>
      <w:r>
        <w:rPr>
          <w:rFonts w:ascii="Halant" w:hAnsi="Halant" w:eastAsia="Halant"/>
          <w:b w:val="0"/>
          <w:i w:val="0"/>
          <w:color w:val="67B845"/>
          <w:sz w:val="50"/>
        </w:rPr>
        <w:t xml:space="preserve">la IA en diferentes </w:t>
      </w:r>
      <w:r>
        <w:br/>
      </w:r>
      <w:r>
        <w:rPr>
          <w:rFonts w:ascii="Halant" w:hAnsi="Halant" w:eastAsia="Halant"/>
          <w:b w:val="0"/>
          <w:i w:val="0"/>
          <w:color w:val="67B845"/>
          <w:sz w:val="50"/>
        </w:rPr>
        <w:t xml:space="preserve">ámbitos de la vida </w:t>
      </w:r>
      <w:r>
        <w:br/>
      </w:r>
      <w:r>
        <w:rPr>
          <w:rFonts w:ascii="Halant" w:hAnsi="Halant" w:eastAsia="Halant"/>
          <w:b w:val="0"/>
          <w:i w:val="0"/>
          <w:color w:val="67B845"/>
          <w:sz w:val="50"/>
        </w:rPr>
        <w:t xml:space="preserve">como asistentes </w:t>
      </w:r>
      <w:r>
        <w:br/>
      </w:r>
      <w:r>
        <w:rPr>
          <w:rFonts w:ascii="Halant" w:hAnsi="Halant" w:eastAsia="Halant"/>
          <w:b w:val="0"/>
          <w:i w:val="0"/>
          <w:color w:val="67B845"/>
          <w:sz w:val="50"/>
        </w:rPr>
        <w:t xml:space="preserve">personales, vehículos </w:t>
      </w:r>
      <w:r>
        <w:rPr>
          <w:rFonts w:ascii="Halant" w:hAnsi="Halant" w:eastAsia="Halant"/>
          <w:b w:val="0"/>
          <w:i w:val="0"/>
          <w:color w:val="67B845"/>
          <w:sz w:val="50"/>
        </w:rPr>
        <w:t>o salud</w:t>
      </w:r>
    </w:p>
    <w:p>
      <w:pPr>
        <w:sectPr>
          <w:type w:val="nextColumn"/>
          <w:pgSz w:w="11906" w:h="16838"/>
          <w:pgMar w:top="380" w:right="866" w:bottom="292" w:left="1240" w:header="720" w:footer="720" w:gutter="0"/>
          <w:cols w:num="2" w:equalWidth="0">
            <w:col w:w="4764" w:space="0"/>
            <w:col w:w="5036" w:space="0"/>
          </w:cols>
          <w:docGrid w:linePitch="360"/>
        </w:sectPr>
      </w:pPr>
    </w:p>
    <w:p>
      <w:pPr>
        <w:autoSpaceDN w:val="0"/>
        <w:tabs>
          <w:tab w:pos="953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210300" cy="1651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65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NunitoSans" w:hAnsi="NunitoSans" w:eastAsia="NunitoSans"/>
          <w:b/>
          <w:i w:val="0"/>
          <w:color w:val="000000"/>
          <w:sz w:val="15"/>
        </w:rPr>
        <w:t xml:space="preserve">Estudio sobre aplicación de la inteligencia artificial </w:t>
      </w:r>
      <w:r>
        <w:tab/>
      </w:r>
      <w:r>
        <w:rPr>
          <w:rFonts w:ascii="Cera" w:hAnsi="Cera" w:eastAsia="Cera"/>
          <w:b/>
          <w:i w:val="0"/>
          <w:color w:val="000000"/>
          <w:sz w:val="15"/>
        </w:rPr>
        <w:t>4</w:t>
      </w:r>
    </w:p>
    <w:sectPr w:rsidR="00FC693F" w:rsidRPr="0006063C" w:rsidSect="00034616">
      <w:type w:val="continuous"/>
      <w:pgSz w:w="11906" w:h="16838"/>
      <w:pgMar w:top="380" w:right="866" w:bottom="292" w:left="12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