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tabs>
          <w:tab w:pos="464" w:val="left"/>
          <w:tab w:pos="532" w:val="left"/>
        </w:tabs>
        <w:autoSpaceDE w:val="0"/>
        <w:widowControl/>
        <w:spacing w:line="264" w:lineRule="auto" w:before="0" w:after="180"/>
        <w:ind w:left="16" w:right="432" w:firstLine="0"/>
        <w:jc w:val="left"/>
      </w:pPr>
      <w:r>
        <w:tab/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Tema 1.  Especificidades para la evaluación y </w:t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diagnóstico en adultos en el ámbito sanitario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Todo diagnóstico y evaluación psicológico debe enmarcarse en: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454"/>
        <w:gridCol w:w="5454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Unas dimensiones espacio-temporales e interactivas concretas.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Perseguir unos fines específicos conceptualizados por el evaluador: esta conceptualización acaba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siendo un consenso entre terapeuta y paciente.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Otro tipo de dificultades deberán volver a ser evaluadas. Si los nuevos problemas no están relacionados,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debemos hacer otra evaluación.</w:t>
      </w:r>
    </w:p>
    <w:p>
      <w:pPr>
        <w:autoSpaceDN w:val="0"/>
        <w:autoSpaceDE w:val="0"/>
        <w:widowControl/>
        <w:spacing w:line="24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Los orígenes de un problema son importantes, pero nosotros solo podemos trabajar en el momento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presente.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¿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>Qué es EVALUAR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? valorar y medir.</w:t>
      </w:r>
    </w:p>
    <w:p>
      <w:pPr>
        <w:autoSpaceDN w:val="0"/>
        <w:autoSpaceDE w:val="0"/>
        <w:widowControl/>
        <w:spacing w:line="30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Evaluar tiene un fin, un propósito, nos lleva a algo, que es comprender y conocer como funciona algo. Lo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importante de evaluar es poder predecir y conocer como se comportaría alguien en una situación.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La evaluación es un proceso compuesto por fases sucesivas e interrelacionadas.</w:t>
      </w:r>
    </w:p>
    <w:p>
      <w:pPr>
        <w:autoSpaceDN w:val="0"/>
        <w:autoSpaceDE w:val="0"/>
        <w:widowControl/>
        <w:spacing w:line="286" w:lineRule="auto" w:before="776" w:after="266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Evaluación y diagnóstico como parte de la intervención en Psicología General </w:t>
      </w:r>
      <w:r>
        <w:rPr>
          <w:rFonts w:ascii="Open Sans" w:hAnsi="Open Sans" w:eastAsia="Open Sans"/>
          <w:b/>
          <w:i w:val="0"/>
          <w:color w:val="C1FF72"/>
          <w:sz w:val="28"/>
        </w:rPr>
        <w:t xml:space="preserve">Sanitaria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>Evaluación y diagnóstico no son lo mismo!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454"/>
        <w:gridCol w:w="5454"/>
      </w:tblGrid>
      <w:tr>
        <w:trPr>
          <w:trHeight w:hRule="exact" w:val="688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Evaluación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Diagnóstico</w:t>
            </w:r>
          </w:p>
        </w:tc>
      </w:tr>
      <w:tr>
        <w:trPr>
          <w:trHeight w:hRule="exact" w:val="3632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  <w:tab w:pos="1244" w:val="left"/>
                <w:tab w:pos="3032" w:val="left"/>
                <w:tab w:pos="4294" w:val="left"/>
                <w:tab w:pos="4756" w:val="left"/>
              </w:tabs>
              <w:autoSpaceDE w:val="0"/>
              <w:widowControl/>
              <w:spacing w:line="245" w:lineRule="auto" w:before="154" w:after="0"/>
              <w:ind w:left="18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un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procedimiento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mediante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el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cual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recopilamos información sobre el paciente 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través de diferentes técnicas, con el fin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evaluar su sintomatología, funcionamiento y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capacidades.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80" w:right="122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 partir de la evaluación se tomarán decisiones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sobre el tipo, secuencia y objetivos del plan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tratamiento; y, más adelante, las técnicas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evaluación serán las encargadas de valorar los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cambios producidos durante la intervención.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78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Pretende catalogar una enfermedad en función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 los diferentes síntomas que presenta el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paciente.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78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Nos permite identificar cuál es el problema, 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partir de observaciones y datos concretos.</w:t>
            </w:r>
          </w:p>
        </w:tc>
      </w:tr>
    </w:tbl>
    <w:p>
      <w:pPr>
        <w:autoSpaceDN w:val="0"/>
        <w:autoSpaceDE w:val="0"/>
        <w:widowControl/>
        <w:spacing w:line="240" w:lineRule="auto" w:before="212" w:after="0"/>
        <w:ind w:left="49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*Ver video del análisis funcional de conducta.</w:t>
      </w:r>
    </w:p>
    <w:p>
      <w:pPr>
        <w:autoSpaceDN w:val="0"/>
        <w:autoSpaceDE w:val="0"/>
        <w:widowControl/>
        <w:spacing w:line="245" w:lineRule="auto" w:before="240" w:after="0"/>
        <w:ind w:left="16" w:right="3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Aun siendo distintos, diagnóstico y evaluación siempre van unidos, ya que, para realizar el primero, se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debe llevar a cabo una buena evaluación. Además, esto facilitará la toma de decisiones para la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intervención.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7DD957"/>
          <w:sz w:val="22"/>
        </w:rPr>
        <w:t>Importante: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una buena evaluación Psicológica representa un 80% de la terapia. </w:t>
      </w:r>
    </w:p>
    <w:p>
      <w:pPr>
        <w:sectPr>
          <w:pgSz w:w="11910" w:h="16838"/>
          <w:pgMar w:top="252" w:right="462" w:bottom="58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autoSpaceDE w:val="0"/>
        <w:widowControl/>
        <w:spacing w:line="240" w:lineRule="auto" w:before="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Motivo de consulta: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24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Se debe recordar que el motivo de consulta nunca es el problema.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Los pacientes  acuden con un motivo claro (síntomas, dificultades, problemas, ánimo, etc.)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siempre es el problema al que hay que hacer frente.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 ahí la necesidad de una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evaluación exhaustiva.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La mayor parte del éxito en la consecución de los objetivos de la terapia depende de la colaboración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durante la evaluación entre el psicólogo y el paciente/cliente. 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¿Cuántos problemas como mínimo tiene alguien que acude a terapia? Su problema + contarlo a mí.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Contar algo a un desconocido es ya un problema. </w:t>
      </w:r>
    </w:p>
    <w:p>
      <w:pPr>
        <w:autoSpaceDN w:val="0"/>
        <w:autoSpaceDE w:val="0"/>
        <w:widowControl/>
        <w:spacing w:line="240" w:lineRule="auto" w:before="77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>Proceso de evaluación psicológica</w:t>
      </w:r>
    </w:p>
    <w:p>
      <w:pPr>
        <w:autoSpaceDN w:val="0"/>
        <w:autoSpaceDE w:val="0"/>
        <w:widowControl/>
        <w:spacing w:line="240" w:lineRule="auto" w:before="222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El proceso de evaluación y diagnóstico reproduce (y debe reproducir):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360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Modelos de relación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Estrategias de intervención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Estilos de respuesta en general</w:t>
            </w:r>
          </w:p>
        </w:tc>
      </w:tr>
    </w:tbl>
    <w:p>
      <w:pPr>
        <w:autoSpaceDN w:val="0"/>
        <w:autoSpaceDE w:val="0"/>
        <w:widowControl/>
        <w:spacing w:line="240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Que serán siempre objeto de nuestro análisis.</w:t>
      </w:r>
    </w:p>
    <w:p>
      <w:pPr>
        <w:autoSpaceDN w:val="0"/>
        <w:autoSpaceDE w:val="0"/>
        <w:widowControl/>
        <w:spacing w:line="240" w:lineRule="auto" w:before="24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El profesional debe: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8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Ser útil: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ayudar a que el paciente/cliente piense, utilice sus propias posibilidad y autonomía.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Comprender: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sólo es importante conocer y reunir datos sobre el paciente, es esencial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comprender lo que el paciente dice.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Ser tolerante: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 no es posible ser terapeuta sin ser tolerante.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Valorar al paciente/cliente: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hay pacientes que acuden a consulta sin haber “sido vistos nunca”, 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nuestro deber como profesionales “verlos” y valorarlos como personas.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La evaluación psicológica es el proceso que sirve para recoger, valorar  e interpretar la información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necesaria a fin de poder tomar decisiones que contribuyan a solucionar los problemas que afectan al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paciente/cliente.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7DD957"/>
          <w:sz w:val="22"/>
          <w:u w:val="single"/>
        </w:rPr>
        <w:t>Fases de la evaluación: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el orden reflejado de las fases se muestra secuencialmente según se entiende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que avanza el proceso de evaluación. No obstante, es un proceso flexible.</w:t>
      </w:r>
    </w:p>
    <w:p>
      <w:pPr>
        <w:autoSpaceDN w:val="0"/>
        <w:autoSpaceDE w:val="0"/>
        <w:widowControl/>
        <w:spacing w:line="245" w:lineRule="auto" w:before="240" w:after="0"/>
        <w:ind w:left="120" w:right="316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1. Recogida de información; especificación de la demanda del problema.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2. Formulación de hipótesis inicial.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3. Contrastación de hipótesis.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4. Comunicación de los resultados de la evaluación.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5. Formulación de hipótesis funcionales relacionadas con el plan de tratamiento.</w:t>
      </w:r>
    </w:p>
    <w:p>
      <w:pPr>
        <w:autoSpaceDN w:val="0"/>
        <w:autoSpaceDE w:val="0"/>
        <w:widowControl/>
        <w:spacing w:line="245" w:lineRule="auto" w:before="0" w:after="0"/>
        <w:ind w:left="120" w:right="259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6. Aplicación del tratamiento y recogida de datos de las hipótesis funcionales.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7. Valoración de los resultados.</w:t>
      </w:r>
    </w:p>
    <w:p>
      <w:pPr>
        <w:autoSpaceDN w:val="0"/>
        <w:autoSpaceDE w:val="0"/>
        <w:widowControl/>
        <w:spacing w:line="245" w:lineRule="auto" w:before="0" w:after="0"/>
        <w:ind w:left="120" w:right="38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8. Resultados (comunicar al paciente)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9. Seguimiento: hay pacientes que requieren de un seguimiento. </w:t>
      </w:r>
    </w:p>
    <w:p>
      <w:pPr>
        <w:sectPr>
          <w:pgSz w:w="11910" w:h="16838"/>
          <w:pgMar w:top="318" w:right="478" w:bottom="122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6390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38"/>
          <w:pgMar w:top="270" w:right="0" w:bottom="28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37820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54" w:after="180"/>
        <w:ind w:left="55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En resumen: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5"/>
        <w:gridCol w:w="5955"/>
      </w:tblGrid>
      <w:tr>
        <w:trPr>
          <w:trHeight w:hRule="exact" w:val="1224"/>
        </w:trPr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La evaluación es un proceso compuesto por fases sucesivas e interrelacionadas.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Es una relación humana.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Suele conllevar un diagnóstico.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Se subdivide en fases secuenciales, pero es un proceso flexible.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38"/>
      <w:pgMar w:top="270" w:right="0" w:bottom="14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