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D893B" w14:textId="77777777" w:rsidR="008B4792" w:rsidRDefault="008B4792">
      <w:pPr>
        <w:autoSpaceDE w:val="0"/>
        <w:autoSpaceDN w:val="0"/>
        <w:spacing w:after="32" w:line="220" w:lineRule="exact"/>
      </w:pPr>
    </w:p>
    <w:p w14:paraId="38267F6A" w14:textId="77777777" w:rsidR="008B4792" w:rsidRDefault="00000000">
      <w:pPr>
        <w:tabs>
          <w:tab w:val="left" w:pos="464"/>
          <w:tab w:val="left" w:pos="532"/>
        </w:tabs>
        <w:autoSpaceDE w:val="0"/>
        <w:autoSpaceDN w:val="0"/>
        <w:spacing w:after="180" w:line="264" w:lineRule="auto"/>
        <w:ind w:left="16" w:right="432"/>
      </w:pPr>
      <w:r>
        <w:tab/>
      </w:r>
      <w:r>
        <w:tab/>
      </w:r>
      <w:r>
        <w:rPr>
          <w:rFonts w:ascii="Open Sans" w:eastAsia="Open Sans" w:hAnsi="Open Sans"/>
          <w:b/>
          <w:color w:val="7DD957"/>
          <w:sz w:val="44"/>
        </w:rPr>
        <w:t xml:space="preserve">Tema 1.  Especificidades para la evaluación y </w:t>
      </w:r>
      <w:r>
        <w:tab/>
      </w:r>
      <w:r>
        <w:rPr>
          <w:rFonts w:ascii="Open Sans" w:eastAsia="Open Sans" w:hAnsi="Open Sans"/>
          <w:b/>
          <w:color w:val="7DD957"/>
          <w:sz w:val="44"/>
        </w:rPr>
        <w:t xml:space="preserve">diagnóstico en adultos en el ámbito sanitario </w:t>
      </w:r>
      <w:r>
        <w:rPr>
          <w:rFonts w:ascii="Open Sans" w:eastAsia="Open Sans" w:hAnsi="Open Sans"/>
          <w:color w:val="000000"/>
        </w:rPr>
        <w:t>Todo diagnóstico y evaluación psicológico debe enmarcarse en:</w:t>
      </w:r>
    </w:p>
    <w:tbl>
      <w:tblPr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300"/>
        <w:gridCol w:w="10480"/>
      </w:tblGrid>
      <w:tr w:rsidR="008B4792" w14:paraId="48C675A2" w14:textId="77777777">
        <w:trPr>
          <w:trHeight w:hRule="exact" w:val="974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7F2DD66" w14:textId="77777777" w:rsidR="008B4792" w:rsidRDefault="00000000">
            <w:pPr>
              <w:autoSpaceDE w:val="0"/>
              <w:autoSpaceDN w:val="0"/>
              <w:spacing w:before="17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B56664" wp14:editId="342610FA">
                  <wp:extent cx="76200" cy="7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6E5D" w14:textId="77777777" w:rsidR="008B4792" w:rsidRDefault="00000000">
            <w:pPr>
              <w:autoSpaceDE w:val="0"/>
              <w:autoSpaceDN w:val="0"/>
              <w:spacing w:before="16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660A08" wp14:editId="6C9BAC1F">
                  <wp:extent cx="76200" cy="8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0" w:type="dxa"/>
            <w:tcMar>
              <w:left w:w="0" w:type="dxa"/>
              <w:right w:w="0" w:type="dxa"/>
            </w:tcMar>
          </w:tcPr>
          <w:p w14:paraId="3FAADD99" w14:textId="77777777" w:rsidR="008B4792" w:rsidRDefault="00000000">
            <w:pPr>
              <w:autoSpaceDE w:val="0"/>
              <w:autoSpaceDN w:val="0"/>
              <w:spacing w:before="60" w:after="0" w:line="240" w:lineRule="auto"/>
              <w:ind w:left="96"/>
            </w:pPr>
            <w:r>
              <w:rPr>
                <w:rFonts w:ascii="Open Sans" w:eastAsia="Open Sans" w:hAnsi="Open Sans"/>
                <w:color w:val="000000"/>
              </w:rPr>
              <w:t>Unas dimensiones espacio-temporales e interactivas concretas.</w:t>
            </w:r>
          </w:p>
          <w:p w14:paraId="1903FB25" w14:textId="77777777" w:rsidR="008B4792" w:rsidRDefault="00000000">
            <w:pPr>
              <w:autoSpaceDE w:val="0"/>
              <w:autoSpaceDN w:val="0"/>
              <w:spacing w:after="0" w:line="245" w:lineRule="auto"/>
              <w:ind w:left="96"/>
            </w:pPr>
            <w:r>
              <w:rPr>
                <w:rFonts w:ascii="Open Sans" w:eastAsia="Open Sans" w:hAnsi="Open Sans"/>
                <w:color w:val="000000"/>
              </w:rPr>
              <w:t xml:space="preserve">Perseguir unos fines específicos conceptualizados por el evaluador: esta conceptualización acaba siendo un consenso entre terapeuta y paciente. </w:t>
            </w:r>
          </w:p>
        </w:tc>
      </w:tr>
    </w:tbl>
    <w:p w14:paraId="009BB4BA" w14:textId="77777777" w:rsidR="008B4792" w:rsidRDefault="00000000">
      <w:pPr>
        <w:autoSpaceDE w:val="0"/>
        <w:autoSpaceDN w:val="0"/>
        <w:spacing w:before="150" w:after="0" w:line="245" w:lineRule="auto"/>
        <w:ind w:left="16"/>
      </w:pPr>
      <w:r>
        <w:rPr>
          <w:rFonts w:ascii="Open Sans" w:eastAsia="Open Sans" w:hAnsi="Open Sans"/>
          <w:color w:val="000000"/>
        </w:rPr>
        <w:t>Otro tipo de dificultades deberán volver a ser evaluadas. Si los nuevos problemas no están relacionados, debemos hacer otra evaluación.</w:t>
      </w:r>
    </w:p>
    <w:p w14:paraId="7070F41F" w14:textId="77777777" w:rsidR="008B4792" w:rsidRDefault="00000000">
      <w:pPr>
        <w:autoSpaceDE w:val="0"/>
        <w:autoSpaceDN w:val="0"/>
        <w:spacing w:before="240" w:after="0" w:line="245" w:lineRule="auto"/>
        <w:ind w:left="16"/>
      </w:pPr>
      <w:r>
        <w:rPr>
          <w:rFonts w:ascii="Open Sans" w:eastAsia="Open Sans" w:hAnsi="Open Sans"/>
          <w:color w:val="000000"/>
        </w:rPr>
        <w:t xml:space="preserve">Los orígenes de un problema son importantes, pero nosotros solo podemos trabajar en el momento presente. </w:t>
      </w:r>
    </w:p>
    <w:p w14:paraId="38523E14" w14:textId="77777777" w:rsidR="008B4792" w:rsidRDefault="00000000">
      <w:pPr>
        <w:autoSpaceDE w:val="0"/>
        <w:autoSpaceDN w:val="0"/>
        <w:spacing w:before="240" w:after="0" w:line="240" w:lineRule="auto"/>
        <w:ind w:left="16"/>
      </w:pPr>
      <w:r>
        <w:rPr>
          <w:rFonts w:ascii="Open Sans" w:eastAsia="Open Sans" w:hAnsi="Open Sans"/>
          <w:color w:val="000000"/>
        </w:rPr>
        <w:t>¿</w:t>
      </w:r>
      <w:r>
        <w:rPr>
          <w:rFonts w:ascii="Open Sans" w:eastAsia="Open Sans" w:hAnsi="Open Sans"/>
          <w:color w:val="7DD957"/>
        </w:rPr>
        <w:t>Qué es EVALUAR</w:t>
      </w:r>
      <w:r>
        <w:rPr>
          <w:rFonts w:ascii="Open Sans" w:eastAsia="Open Sans" w:hAnsi="Open Sans"/>
          <w:color w:val="000000"/>
        </w:rPr>
        <w:t>? valorar y medir.</w:t>
      </w:r>
    </w:p>
    <w:p w14:paraId="46244B2C" w14:textId="77777777" w:rsidR="008B4792" w:rsidRDefault="00000000">
      <w:pPr>
        <w:autoSpaceDE w:val="0"/>
        <w:autoSpaceDN w:val="0"/>
        <w:spacing w:before="240" w:after="0" w:line="305" w:lineRule="auto"/>
        <w:ind w:left="16"/>
      </w:pPr>
      <w:r>
        <w:rPr>
          <w:rFonts w:ascii="Open Sans" w:eastAsia="Open Sans" w:hAnsi="Open Sans"/>
          <w:color w:val="000000"/>
        </w:rPr>
        <w:t>Evaluar tiene un fin, un propósito, nos lleva a algo, que es comprender y conocer como funciona algo. Lo importante de evaluar es poder predecir y conocer como se comportaría alguien en una situación. La evaluación es un proceso compuesto por fases sucesivas e interrelacionadas.</w:t>
      </w:r>
    </w:p>
    <w:p w14:paraId="7964C2E1" w14:textId="77777777" w:rsidR="008B4792" w:rsidRDefault="00000000">
      <w:pPr>
        <w:autoSpaceDE w:val="0"/>
        <w:autoSpaceDN w:val="0"/>
        <w:spacing w:before="776" w:after="266" w:line="286" w:lineRule="auto"/>
        <w:ind w:left="16"/>
      </w:pPr>
      <w:r>
        <w:rPr>
          <w:rFonts w:ascii="Open Sans" w:eastAsia="Open Sans" w:hAnsi="Open Sans"/>
          <w:b/>
          <w:color w:val="C1FF72"/>
          <w:sz w:val="28"/>
        </w:rPr>
        <w:t xml:space="preserve">Evaluación y diagnóstico como parte de la intervención en Psicología General Sanitaria </w:t>
      </w:r>
      <w:r>
        <w:br/>
      </w:r>
      <w:r>
        <w:rPr>
          <w:rFonts w:ascii="Open Sans" w:eastAsia="Open Sans" w:hAnsi="Open Sans"/>
          <w:color w:val="000000"/>
        </w:rPr>
        <w:t>Evaluación y diagnóstico no son lo mismo!</w:t>
      </w:r>
    </w:p>
    <w:tbl>
      <w:tblPr>
        <w:tblW w:w="0" w:type="auto"/>
        <w:tblInd w:w="30" w:type="dxa"/>
        <w:tblLayout w:type="fixed"/>
        <w:tblLook w:val="04A0" w:firstRow="1" w:lastRow="0" w:firstColumn="1" w:lastColumn="0" w:noHBand="0" w:noVBand="1"/>
      </w:tblPr>
      <w:tblGrid>
        <w:gridCol w:w="5386"/>
        <w:gridCol w:w="5384"/>
      </w:tblGrid>
      <w:tr w:rsidR="008B4792" w14:paraId="1C0CE876" w14:textId="77777777">
        <w:trPr>
          <w:trHeight w:hRule="exact" w:val="688"/>
        </w:trPr>
        <w:tc>
          <w:tcPr>
            <w:tcW w:w="5386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29952129" w14:textId="77777777" w:rsidR="008B4792" w:rsidRDefault="00000000">
            <w:pPr>
              <w:autoSpaceDE w:val="0"/>
              <w:autoSpaceDN w:val="0"/>
              <w:spacing w:before="152" w:after="0" w:line="240" w:lineRule="auto"/>
              <w:jc w:val="center"/>
            </w:pPr>
            <w:r>
              <w:rPr>
                <w:rFonts w:ascii="Open Sans" w:eastAsia="Open Sans" w:hAnsi="Open Sans"/>
                <w:color w:val="000000"/>
              </w:rPr>
              <w:t>Evaluación</w:t>
            </w:r>
          </w:p>
        </w:tc>
        <w:tc>
          <w:tcPr>
            <w:tcW w:w="5384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5925D944" w14:textId="77777777" w:rsidR="008B4792" w:rsidRDefault="00000000">
            <w:pPr>
              <w:autoSpaceDE w:val="0"/>
              <w:autoSpaceDN w:val="0"/>
              <w:spacing w:before="152" w:after="0" w:line="240" w:lineRule="auto"/>
              <w:jc w:val="center"/>
            </w:pPr>
            <w:r>
              <w:rPr>
                <w:rFonts w:ascii="Open Sans" w:eastAsia="Open Sans" w:hAnsi="Open Sans"/>
                <w:color w:val="000000"/>
              </w:rPr>
              <w:t>Diagnóstico</w:t>
            </w:r>
          </w:p>
        </w:tc>
      </w:tr>
      <w:tr w:rsidR="008B4792" w14:paraId="2C74168E" w14:textId="77777777">
        <w:trPr>
          <w:trHeight w:hRule="exact" w:val="3632"/>
        </w:trPr>
        <w:tc>
          <w:tcPr>
            <w:tcW w:w="5386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363EB9C7" w14:textId="77777777" w:rsidR="008B4792" w:rsidRDefault="00000000">
            <w:pPr>
              <w:tabs>
                <w:tab w:val="left" w:pos="690"/>
                <w:tab w:val="left" w:pos="1244"/>
                <w:tab w:val="left" w:pos="3032"/>
                <w:tab w:val="left" w:pos="4294"/>
                <w:tab w:val="left" w:pos="4756"/>
              </w:tabs>
              <w:autoSpaceDE w:val="0"/>
              <w:autoSpaceDN w:val="0"/>
              <w:spacing w:before="154" w:after="0" w:line="245" w:lineRule="auto"/>
              <w:ind w:left="180"/>
            </w:pPr>
            <w:r>
              <w:rPr>
                <w:rFonts w:ascii="Open Sans" w:eastAsia="Open Sans" w:hAnsi="Open Sans"/>
                <w:color w:val="000000"/>
              </w:rPr>
              <w:t xml:space="preserve">Es 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un 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procedimiento 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mediante 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el 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>cual recopilamos información sobre el paciente a través de diferentes técnicas, con el fin de evaluar su sintomatología, funcionamiento y capacidades.</w:t>
            </w:r>
          </w:p>
          <w:p w14:paraId="1F69E900" w14:textId="77777777" w:rsidR="008B4792" w:rsidRDefault="00000000">
            <w:pPr>
              <w:autoSpaceDE w:val="0"/>
              <w:autoSpaceDN w:val="0"/>
              <w:spacing w:before="240" w:after="0" w:line="245" w:lineRule="auto"/>
              <w:ind w:left="180" w:right="122"/>
              <w:jc w:val="both"/>
            </w:pPr>
            <w:r>
              <w:rPr>
                <w:rFonts w:ascii="Open Sans" w:eastAsia="Open Sans" w:hAnsi="Open Sans"/>
                <w:color w:val="000000"/>
              </w:rPr>
              <w:t>A partir de la evaluación se tomarán decisiones sobre el tipo, secuencia y objetivos del plan de tratamiento; y, más adelante, las técnicas de evaluación serán las encargadas de valorar los cambios producidos durante la intervención.</w:t>
            </w:r>
          </w:p>
        </w:tc>
        <w:tc>
          <w:tcPr>
            <w:tcW w:w="5384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3D1C7972" w14:textId="77777777" w:rsidR="008B4792" w:rsidRDefault="00000000">
            <w:pPr>
              <w:autoSpaceDE w:val="0"/>
              <w:autoSpaceDN w:val="0"/>
              <w:spacing w:before="154" w:after="0" w:line="245" w:lineRule="auto"/>
              <w:ind w:left="178" w:right="144"/>
            </w:pPr>
            <w:r>
              <w:rPr>
                <w:rFonts w:ascii="Open Sans" w:eastAsia="Open Sans" w:hAnsi="Open Sans"/>
                <w:color w:val="000000"/>
              </w:rPr>
              <w:t xml:space="preserve">Pretende catalogar una enfermedad en función de los diferentes síntomas que presenta el </w:t>
            </w:r>
            <w:r>
              <w:br/>
            </w:r>
            <w:r>
              <w:rPr>
                <w:rFonts w:ascii="Open Sans" w:eastAsia="Open Sans" w:hAnsi="Open Sans"/>
                <w:color w:val="000000"/>
              </w:rPr>
              <w:t xml:space="preserve">paciente. </w:t>
            </w:r>
          </w:p>
          <w:p w14:paraId="086BD918" w14:textId="77777777" w:rsidR="008B4792" w:rsidRDefault="00000000">
            <w:pPr>
              <w:autoSpaceDE w:val="0"/>
              <w:autoSpaceDN w:val="0"/>
              <w:spacing w:before="240" w:after="0" w:line="245" w:lineRule="auto"/>
              <w:ind w:left="178" w:right="432"/>
            </w:pPr>
            <w:r>
              <w:rPr>
                <w:rFonts w:ascii="Open Sans" w:eastAsia="Open Sans" w:hAnsi="Open Sans"/>
                <w:color w:val="000000"/>
              </w:rPr>
              <w:t>Nos permite identificar cuál es el problema, a partir de observaciones y datos concretos.</w:t>
            </w:r>
          </w:p>
        </w:tc>
      </w:tr>
    </w:tbl>
    <w:p w14:paraId="7C921F32" w14:textId="77777777" w:rsidR="008B4792" w:rsidRDefault="00000000">
      <w:pPr>
        <w:autoSpaceDE w:val="0"/>
        <w:autoSpaceDN w:val="0"/>
        <w:spacing w:before="212" w:after="0" w:line="240" w:lineRule="auto"/>
        <w:ind w:left="496"/>
      </w:pPr>
      <w:r>
        <w:rPr>
          <w:rFonts w:ascii="Open Sans" w:eastAsia="Open Sans" w:hAnsi="Open Sans"/>
          <w:color w:val="000000"/>
        </w:rPr>
        <w:t>*Ver video del análisis funcional de conducta.</w:t>
      </w:r>
    </w:p>
    <w:p w14:paraId="0CC3CAA9" w14:textId="77777777" w:rsidR="008B4792" w:rsidRDefault="00000000">
      <w:pPr>
        <w:autoSpaceDE w:val="0"/>
        <w:autoSpaceDN w:val="0"/>
        <w:spacing w:before="240" w:after="0" w:line="245" w:lineRule="auto"/>
        <w:ind w:left="16" w:right="36"/>
        <w:jc w:val="both"/>
      </w:pPr>
      <w:r>
        <w:rPr>
          <w:rFonts w:ascii="Open Sans" w:eastAsia="Open Sans" w:hAnsi="Open Sans"/>
          <w:color w:val="000000"/>
        </w:rPr>
        <w:t xml:space="preserve">Aun siendo distintos, diagnóstico y evaluación siempre van unidos, ya que, para realizar el primero, se debe llevar a cabo una buena evaluación. Además, esto facilitará la toma de decisiones para la intervención. </w:t>
      </w:r>
    </w:p>
    <w:p w14:paraId="6689EFFD" w14:textId="390A75B3" w:rsidR="008B4792" w:rsidRDefault="00000000" w:rsidP="00124079">
      <w:pPr>
        <w:autoSpaceDE w:val="0"/>
        <w:autoSpaceDN w:val="0"/>
        <w:spacing w:before="240" w:after="0" w:line="240" w:lineRule="auto"/>
        <w:ind w:left="16"/>
        <w:sectPr w:rsidR="008B4792">
          <w:pgSz w:w="11910" w:h="16838"/>
          <w:pgMar w:top="252" w:right="462" w:bottom="588" w:left="540" w:header="720" w:footer="720" w:gutter="0"/>
          <w:cols w:space="708"/>
          <w:docGrid w:linePitch="360"/>
        </w:sectPr>
      </w:pPr>
      <w:r>
        <w:rPr>
          <w:rFonts w:ascii="Open Sans" w:eastAsia="Open Sans" w:hAnsi="Open Sans"/>
          <w:b/>
          <w:color w:val="7DD957"/>
        </w:rPr>
        <w:t>Importante:</w:t>
      </w:r>
      <w:r>
        <w:rPr>
          <w:rFonts w:ascii="Open Sans" w:eastAsia="Open Sans" w:hAnsi="Open Sans"/>
          <w:color w:val="000000"/>
        </w:rPr>
        <w:t xml:space="preserve"> una buena evaluación Psicológica representa un 80% de la terapia. </w:t>
      </w:r>
    </w:p>
    <w:p w14:paraId="41659FEF" w14:textId="28C7AE8C" w:rsidR="008B4792" w:rsidRDefault="00124079" w:rsidP="00124079">
      <w:pPr>
        <w:autoSpaceDE w:val="0"/>
        <w:autoSpaceDN w:val="0"/>
        <w:spacing w:after="96" w:line="22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F187" wp14:editId="38FAE77F">
                <wp:simplePos x="0" y="0"/>
                <wp:positionH relativeFrom="column">
                  <wp:posOffset>1611744</wp:posOffset>
                </wp:positionH>
                <wp:positionV relativeFrom="paragraph">
                  <wp:posOffset>480268</wp:posOffset>
                </wp:positionV>
                <wp:extent cx="3862316" cy="2156346"/>
                <wp:effectExtent l="57150" t="19050" r="81280" b="92075"/>
                <wp:wrapNone/>
                <wp:docPr id="13563327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21563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5501" w14:textId="2094A4B0" w:rsidR="00124079" w:rsidRPr="00124079" w:rsidRDefault="00124079" w:rsidP="001240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CUADRO DE TEXTO CON MUCHO TEXTO INTERESANTE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FF187" id="Rectángulo 1" o:spid="_x0000_s1026" style="position:absolute;margin-left:126.9pt;margin-top:37.8pt;width:304.1pt;height:16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2AB5501" w14:textId="2094A4B0" w:rsidR="00124079" w:rsidRPr="00124079" w:rsidRDefault="00124079" w:rsidP="001240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CUADRO DE TEXTO CON MUCHO TEXTO INTERESANTE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4792" w:rsidSect="00124079">
      <w:pgSz w:w="11910" w:h="16838"/>
      <w:pgMar w:top="318" w:right="478" w:bottom="1224" w:left="55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985504">
    <w:abstractNumId w:val="8"/>
  </w:num>
  <w:num w:numId="2" w16cid:durableId="2134976623">
    <w:abstractNumId w:val="6"/>
  </w:num>
  <w:num w:numId="3" w16cid:durableId="176576644">
    <w:abstractNumId w:val="5"/>
  </w:num>
  <w:num w:numId="4" w16cid:durableId="1576162599">
    <w:abstractNumId w:val="4"/>
  </w:num>
  <w:num w:numId="5" w16cid:durableId="1493133352">
    <w:abstractNumId w:val="7"/>
  </w:num>
  <w:num w:numId="6" w16cid:durableId="91629298">
    <w:abstractNumId w:val="3"/>
  </w:num>
  <w:num w:numId="7" w16cid:durableId="1037045733">
    <w:abstractNumId w:val="2"/>
  </w:num>
  <w:num w:numId="8" w16cid:durableId="2071804373">
    <w:abstractNumId w:val="1"/>
  </w:num>
  <w:num w:numId="9" w16cid:durableId="100841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079"/>
    <w:rsid w:val="0015074B"/>
    <w:rsid w:val="00151F0E"/>
    <w:rsid w:val="0029639D"/>
    <w:rsid w:val="00326F90"/>
    <w:rsid w:val="008B47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E18DE"/>
  <w14:defaultImageDpi w14:val="300"/>
  <w15:docId w15:val="{87A24683-4FE0-4E1C-B50B-46561B0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Eloi Bigorra</cp:lastModifiedBy>
  <cp:revision>2</cp:revision>
  <dcterms:created xsi:type="dcterms:W3CDTF">2013-12-23T23:15:00Z</dcterms:created>
  <dcterms:modified xsi:type="dcterms:W3CDTF">2024-09-13T05:50:00Z</dcterms:modified>
  <cp:category/>
</cp:coreProperties>
</file>