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B61D54" w14:textId="77777777" w:rsidR="00B72613" w:rsidRDefault="00000000">
      <w:pPr>
        <w:autoSpaceDE w:val="0"/>
        <w:autoSpaceDN w:val="0"/>
        <w:spacing w:after="794" w:line="220" w:lineRule="exact"/>
      </w:pPr>
      <w:r>
        <w:rPr>
          <w:noProof/>
        </w:rPr>
        <w:drawing>
          <wp:anchor distT="0" distB="0" distL="0" distR="0" simplePos="0" relativeHeight="251658240" behindDoc="1" locked="0" layoutInCell="1" allowOverlap="1" wp14:anchorId="3190024F" wp14:editId="7CB567FD">
            <wp:simplePos x="0" y="0"/>
            <wp:positionH relativeFrom="page">
              <wp:posOffset>-15240</wp:posOffset>
            </wp:positionH>
            <wp:positionV relativeFrom="page">
              <wp:posOffset>-12700</wp:posOffset>
            </wp:positionV>
            <wp:extent cx="7590790" cy="917114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590790" cy="9171147"/>
                    </a:xfrm>
                    <a:prstGeom prst="rect">
                      <a:avLst/>
                    </a:prstGeom>
                  </pic:spPr>
                </pic:pic>
              </a:graphicData>
            </a:graphic>
          </wp:anchor>
        </w:drawing>
      </w:r>
      <w:r>
        <w:rPr>
          <w:noProof/>
        </w:rPr>
        <w:drawing>
          <wp:anchor distT="0" distB="0" distL="0" distR="0" simplePos="0" relativeHeight="251659264" behindDoc="1" locked="0" layoutInCell="1" allowOverlap="1" wp14:anchorId="56634633" wp14:editId="398904F2">
            <wp:simplePos x="0" y="0"/>
            <wp:positionH relativeFrom="page">
              <wp:posOffset>693420</wp:posOffset>
            </wp:positionH>
            <wp:positionV relativeFrom="page">
              <wp:posOffset>9512300</wp:posOffset>
            </wp:positionV>
            <wp:extent cx="4004309" cy="79324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004309" cy="793247"/>
                    </a:xfrm>
                    <a:prstGeom prst="rect">
                      <a:avLst/>
                    </a:prstGeom>
                  </pic:spPr>
                </pic:pic>
              </a:graphicData>
            </a:graphic>
          </wp:anchor>
        </w:drawing>
      </w:r>
      <w:r>
        <w:rPr>
          <w:noProof/>
        </w:rPr>
        <w:drawing>
          <wp:anchor distT="0" distB="0" distL="0" distR="0" simplePos="0" relativeHeight="251660288" behindDoc="1" locked="0" layoutInCell="1" allowOverlap="1" wp14:anchorId="588F7966" wp14:editId="133134D2">
            <wp:simplePos x="0" y="0"/>
            <wp:positionH relativeFrom="page">
              <wp:posOffset>0</wp:posOffset>
            </wp:positionH>
            <wp:positionV relativeFrom="page">
              <wp:posOffset>0</wp:posOffset>
            </wp:positionV>
            <wp:extent cx="7569200" cy="10702379"/>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7569200" cy="10702379"/>
                    </a:xfrm>
                    <a:prstGeom prst="rect">
                      <a:avLst/>
                    </a:prstGeom>
                  </pic:spPr>
                </pic:pic>
              </a:graphicData>
            </a:graphic>
          </wp:anchor>
        </w:drawing>
      </w:r>
    </w:p>
    <w:p w14:paraId="018FF04B" w14:textId="77777777" w:rsidR="00B72613" w:rsidRDefault="00000000">
      <w:pPr>
        <w:autoSpaceDE w:val="0"/>
        <w:autoSpaceDN w:val="0"/>
        <w:spacing w:after="0" w:line="192" w:lineRule="auto"/>
        <w:ind w:left="140"/>
      </w:pPr>
      <w:r>
        <w:rPr>
          <w:rFonts w:ascii="Cera" w:eastAsia="Cera" w:hAnsi="Cera"/>
          <w:color w:val="000000"/>
          <w:sz w:val="60"/>
        </w:rPr>
        <w:t xml:space="preserve">Brújula </w:t>
      </w:r>
    </w:p>
    <w:p w14:paraId="359F3DE8" w14:textId="77777777" w:rsidR="00622585" w:rsidRDefault="00000000" w:rsidP="00622585">
      <w:pPr>
        <w:autoSpaceDE w:val="0"/>
        <w:autoSpaceDN w:val="0"/>
        <w:spacing w:before="258" w:after="0" w:line="245" w:lineRule="auto"/>
        <w:ind w:right="288"/>
        <w:rPr>
          <w:rFonts w:ascii="Cera" w:eastAsia="Cera" w:hAnsi="Cera"/>
          <w:b/>
          <w:color w:val="FFFFFF"/>
          <w:sz w:val="96"/>
        </w:rPr>
      </w:pPr>
      <w:r>
        <w:rPr>
          <w:rFonts w:ascii="Cera" w:eastAsia="Cera" w:hAnsi="Cera"/>
          <w:b/>
          <w:color w:val="FFFFFF"/>
          <w:sz w:val="96"/>
        </w:rPr>
        <w:t xml:space="preserve">Estudio sobre </w:t>
      </w:r>
      <w:r>
        <w:br/>
      </w:r>
      <w:r>
        <w:rPr>
          <w:rFonts w:ascii="Cera" w:eastAsia="Cera" w:hAnsi="Cera"/>
          <w:b/>
          <w:color w:val="FFFFFF"/>
          <w:sz w:val="96"/>
        </w:rPr>
        <w:t xml:space="preserve">la aplicación de la </w:t>
      </w:r>
      <w:r>
        <w:br/>
      </w:r>
      <w:proofErr w:type="spellStart"/>
      <w:r>
        <w:rPr>
          <w:rFonts w:ascii="Cera" w:eastAsia="Cera" w:hAnsi="Cera"/>
          <w:b/>
          <w:color w:val="FFFFFF"/>
          <w:sz w:val="96"/>
        </w:rPr>
        <w:t>inteligencia</w:t>
      </w:r>
      <w:proofErr w:type="spellEnd"/>
      <w:r>
        <w:rPr>
          <w:rFonts w:ascii="Cera" w:eastAsia="Cera" w:hAnsi="Cera"/>
          <w:b/>
          <w:color w:val="FFFFFF"/>
          <w:sz w:val="96"/>
        </w:rPr>
        <w:t xml:space="preserve"> artificial</w:t>
      </w:r>
    </w:p>
    <w:p w14:paraId="383E14D1" w14:textId="77777777" w:rsidR="00622585" w:rsidRDefault="00622585" w:rsidP="00622585">
      <w:pPr>
        <w:autoSpaceDE w:val="0"/>
        <w:autoSpaceDN w:val="0"/>
        <w:spacing w:before="258" w:after="0" w:line="245" w:lineRule="auto"/>
        <w:ind w:right="288"/>
        <w:rPr>
          <w:rFonts w:ascii="Cera" w:eastAsia="Cera" w:hAnsi="Cera"/>
          <w:b/>
          <w:color w:val="FFFFFF"/>
          <w:sz w:val="96"/>
        </w:rPr>
      </w:pPr>
    </w:p>
    <w:p w14:paraId="70369999" w14:textId="77777777" w:rsidR="00622585" w:rsidRDefault="00622585" w:rsidP="00622585">
      <w:pPr>
        <w:autoSpaceDE w:val="0"/>
        <w:autoSpaceDN w:val="0"/>
        <w:spacing w:before="258" w:after="0" w:line="245" w:lineRule="auto"/>
        <w:ind w:right="288"/>
        <w:rPr>
          <w:rFonts w:ascii="Cera" w:eastAsia="Cera" w:hAnsi="Cera"/>
          <w:b/>
          <w:color w:val="FFFFFF"/>
          <w:sz w:val="96"/>
        </w:rPr>
      </w:pPr>
    </w:p>
    <w:p w14:paraId="5D6CE870" w14:textId="77777777" w:rsidR="00622585" w:rsidRDefault="00622585" w:rsidP="00622585">
      <w:pPr>
        <w:autoSpaceDE w:val="0"/>
        <w:autoSpaceDN w:val="0"/>
        <w:spacing w:before="258" w:after="0" w:line="245" w:lineRule="auto"/>
        <w:ind w:right="288"/>
        <w:rPr>
          <w:rFonts w:ascii="Cera" w:eastAsia="Cera" w:hAnsi="Cera"/>
          <w:b/>
          <w:color w:val="FFFFFF"/>
          <w:sz w:val="96"/>
        </w:rPr>
      </w:pPr>
    </w:p>
    <w:p w14:paraId="3619BEF0" w14:textId="77777777" w:rsidR="00622585" w:rsidRDefault="00622585" w:rsidP="00622585">
      <w:pPr>
        <w:autoSpaceDE w:val="0"/>
        <w:autoSpaceDN w:val="0"/>
        <w:spacing w:before="258" w:after="0" w:line="245" w:lineRule="auto"/>
        <w:ind w:right="288"/>
        <w:rPr>
          <w:rFonts w:ascii="Cera" w:eastAsia="Cera" w:hAnsi="Cera"/>
          <w:b/>
          <w:color w:val="FFFFFF"/>
          <w:sz w:val="96"/>
        </w:rPr>
      </w:pPr>
    </w:p>
    <w:p w14:paraId="779F80F9" w14:textId="77777777" w:rsidR="00622585" w:rsidRDefault="00622585" w:rsidP="00622585">
      <w:pPr>
        <w:autoSpaceDE w:val="0"/>
        <w:autoSpaceDN w:val="0"/>
        <w:spacing w:before="258" w:after="0" w:line="245" w:lineRule="auto"/>
        <w:ind w:right="288"/>
        <w:rPr>
          <w:rFonts w:ascii="Cera" w:eastAsia="Cera" w:hAnsi="Cera"/>
          <w:b/>
          <w:color w:val="FFFFFF"/>
          <w:sz w:val="96"/>
        </w:rPr>
      </w:pPr>
    </w:p>
    <w:p w14:paraId="13BB5559" w14:textId="27AA5066" w:rsidR="00B72613" w:rsidRPr="0087121A" w:rsidRDefault="00622585" w:rsidP="0087121A">
      <w:pPr>
        <w:autoSpaceDE w:val="0"/>
        <w:autoSpaceDN w:val="0"/>
        <w:spacing w:before="258" w:after="0" w:line="245" w:lineRule="auto"/>
        <w:ind w:left="7920" w:right="288" w:firstLine="720"/>
        <w:rPr>
          <w:rFonts w:ascii="Cera" w:eastAsia="Cera" w:hAnsi="Cera"/>
          <w:b/>
          <w:color w:val="FFFFFF"/>
          <w:sz w:val="96"/>
        </w:rPr>
        <w:sectPr w:rsidR="00B72613" w:rsidRPr="0087121A">
          <w:pgSz w:w="11906" w:h="16838"/>
          <w:pgMar w:top="1014" w:right="882" w:bottom="442" w:left="1248" w:header="720" w:footer="720" w:gutter="0"/>
          <w:cols w:space="708"/>
          <w:docGrid w:linePitch="360"/>
        </w:sectPr>
      </w:pPr>
      <w:r>
        <w:rPr>
          <w:rFonts w:ascii="NunitoSans" w:eastAsia="NunitoSans" w:hAnsi="NunitoSans"/>
          <w:color w:val="07807E"/>
          <w:sz w:val="32"/>
        </w:rPr>
        <w:t>202</w:t>
      </w:r>
      <w:r w:rsidR="0087121A">
        <w:rPr>
          <w:rFonts w:ascii="NunitoSans" w:eastAsia="NunitoSans" w:hAnsi="NunitoSans"/>
          <w:color w:val="07807E"/>
          <w:sz w:val="32"/>
        </w:rPr>
        <w:t>1</w:t>
      </w:r>
    </w:p>
    <w:p w14:paraId="73AB49BA" w14:textId="77777777" w:rsidR="00B72613" w:rsidRDefault="00B72613">
      <w:pPr>
        <w:sectPr w:rsidR="00B72613">
          <w:pgSz w:w="11906" w:h="16838"/>
          <w:pgMar w:top="1052" w:right="882" w:bottom="442" w:left="1152" w:header="720" w:footer="720" w:gutter="0"/>
          <w:cols w:space="708"/>
          <w:docGrid w:linePitch="360"/>
        </w:sectPr>
      </w:pPr>
    </w:p>
    <w:p w14:paraId="0D386B38" w14:textId="77777777" w:rsidR="00B72613" w:rsidRDefault="00000000">
      <w:pPr>
        <w:autoSpaceDE w:val="0"/>
        <w:autoSpaceDN w:val="0"/>
        <w:spacing w:after="260" w:line="220" w:lineRule="exact"/>
      </w:pPr>
      <w:r>
        <w:rPr>
          <w:noProof/>
        </w:rPr>
        <w:lastRenderedPageBreak/>
        <w:drawing>
          <wp:anchor distT="0" distB="0" distL="0" distR="0" simplePos="0" relativeHeight="251662336" behindDoc="1" locked="0" layoutInCell="1" allowOverlap="1" wp14:anchorId="779D8956" wp14:editId="71AAB016">
            <wp:simplePos x="0" y="0"/>
            <wp:positionH relativeFrom="page">
              <wp:posOffset>0</wp:posOffset>
            </wp:positionH>
            <wp:positionV relativeFrom="page">
              <wp:posOffset>0</wp:posOffset>
            </wp:positionV>
            <wp:extent cx="7569200" cy="10702379"/>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7569200" cy="10702379"/>
                    </a:xfrm>
                    <a:prstGeom prst="rect">
                      <a:avLst/>
                    </a:prstGeom>
                  </pic:spPr>
                </pic:pic>
              </a:graphicData>
            </a:graphic>
          </wp:anchor>
        </w:drawing>
      </w:r>
    </w:p>
    <w:tbl>
      <w:tblPr>
        <w:tblW w:w="0" w:type="auto"/>
        <w:tblInd w:w="237" w:type="dxa"/>
        <w:tblLayout w:type="fixed"/>
        <w:tblLook w:val="04A0" w:firstRow="1" w:lastRow="0" w:firstColumn="1" w:lastColumn="0" w:noHBand="0" w:noVBand="1"/>
      </w:tblPr>
      <w:tblGrid>
        <w:gridCol w:w="5960"/>
        <w:gridCol w:w="4040"/>
      </w:tblGrid>
      <w:tr w:rsidR="00B72613" w14:paraId="081D3ECD" w14:textId="77777777">
        <w:trPr>
          <w:trHeight w:hRule="exact" w:val="574"/>
        </w:trPr>
        <w:tc>
          <w:tcPr>
            <w:tcW w:w="5960" w:type="dxa"/>
            <w:tcMar>
              <w:left w:w="0" w:type="dxa"/>
              <w:right w:w="0" w:type="dxa"/>
            </w:tcMar>
          </w:tcPr>
          <w:p w14:paraId="4876068E" w14:textId="77777777" w:rsidR="00B72613" w:rsidRDefault="00000000">
            <w:pPr>
              <w:autoSpaceDE w:val="0"/>
              <w:autoSpaceDN w:val="0"/>
              <w:spacing w:after="0" w:line="245" w:lineRule="auto"/>
              <w:ind w:left="248" w:right="3168"/>
            </w:pPr>
            <w:r>
              <w:rPr>
                <w:rFonts w:ascii="NunitoSans" w:eastAsia="NunitoSans" w:hAnsi="NunitoSans"/>
                <w:b/>
                <w:color w:val="FFFFFF"/>
                <w:sz w:val="20"/>
              </w:rPr>
              <w:t xml:space="preserve">Estudio sobre la aplicación </w:t>
            </w:r>
            <w:r>
              <w:br/>
            </w:r>
            <w:r>
              <w:rPr>
                <w:rFonts w:ascii="NunitoSans" w:eastAsia="NunitoSans" w:hAnsi="NunitoSans"/>
                <w:b/>
                <w:color w:val="FFFFFF"/>
                <w:sz w:val="20"/>
              </w:rPr>
              <w:t xml:space="preserve">de la inteligencia artificial </w:t>
            </w:r>
          </w:p>
        </w:tc>
        <w:tc>
          <w:tcPr>
            <w:tcW w:w="4040" w:type="dxa"/>
            <w:tcMar>
              <w:left w:w="0" w:type="dxa"/>
              <w:right w:w="0" w:type="dxa"/>
            </w:tcMar>
          </w:tcPr>
          <w:p w14:paraId="72E64CCD" w14:textId="77777777" w:rsidR="00B72613" w:rsidRDefault="00000000">
            <w:pPr>
              <w:autoSpaceDE w:val="0"/>
              <w:autoSpaceDN w:val="0"/>
              <w:spacing w:after="0" w:line="230" w:lineRule="auto"/>
              <w:ind w:right="4"/>
              <w:jc w:val="right"/>
            </w:pPr>
            <w:r>
              <w:rPr>
                <w:rFonts w:ascii="NunitoSans" w:eastAsia="NunitoSans" w:hAnsi="NunitoSans"/>
                <w:color w:val="FFFFFF"/>
                <w:sz w:val="20"/>
              </w:rPr>
              <w:t>Página 3</w:t>
            </w:r>
          </w:p>
        </w:tc>
      </w:tr>
    </w:tbl>
    <w:p w14:paraId="64FEE85B" w14:textId="77777777" w:rsidR="00B72613" w:rsidRDefault="00000000">
      <w:pPr>
        <w:autoSpaceDE w:val="0"/>
        <w:autoSpaceDN w:val="0"/>
        <w:spacing w:before="5886" w:after="0" w:line="192" w:lineRule="auto"/>
        <w:ind w:left="362"/>
      </w:pPr>
      <w:r>
        <w:rPr>
          <w:rFonts w:ascii="Cera" w:eastAsia="Cera" w:hAnsi="Cera"/>
          <w:color w:val="FFFFFF"/>
          <w:sz w:val="140"/>
        </w:rPr>
        <w:t xml:space="preserve">Introducción </w:t>
      </w:r>
    </w:p>
    <w:p w14:paraId="2224D981" w14:textId="77777777" w:rsidR="00B72613" w:rsidRDefault="00000000">
      <w:pPr>
        <w:autoSpaceDE w:val="0"/>
        <w:autoSpaceDN w:val="0"/>
        <w:spacing w:after="0" w:line="192" w:lineRule="auto"/>
      </w:pPr>
      <w:r>
        <w:rPr>
          <w:rFonts w:ascii="Cera" w:eastAsia="Cera" w:hAnsi="Cera"/>
          <w:color w:val="FFFFFF"/>
          <w:sz w:val="860"/>
        </w:rPr>
        <w:t>01</w:t>
      </w:r>
    </w:p>
    <w:p w14:paraId="7AB8F9A9" w14:textId="77777777" w:rsidR="00B72613" w:rsidRDefault="00B72613">
      <w:pPr>
        <w:sectPr w:rsidR="00B72613">
          <w:pgSz w:w="11906" w:h="16838"/>
          <w:pgMar w:top="480" w:right="890" w:bottom="0" w:left="762" w:header="720" w:footer="720" w:gutter="0"/>
          <w:cols w:space="708"/>
          <w:docGrid w:linePitch="360"/>
        </w:sectPr>
      </w:pPr>
    </w:p>
    <w:p w14:paraId="254EB365" w14:textId="77777777" w:rsidR="00B72613" w:rsidRDefault="00B72613">
      <w:pPr>
        <w:autoSpaceDE w:val="0"/>
        <w:autoSpaceDN w:val="0"/>
        <w:spacing w:after="162" w:line="220" w:lineRule="exact"/>
      </w:pPr>
    </w:p>
    <w:p w14:paraId="5744EBDA" w14:textId="77777777" w:rsidR="00B72613" w:rsidRDefault="00000000">
      <w:pPr>
        <w:tabs>
          <w:tab w:val="left" w:pos="432"/>
        </w:tabs>
        <w:autoSpaceDE w:val="0"/>
        <w:autoSpaceDN w:val="0"/>
        <w:spacing w:after="0" w:line="240" w:lineRule="auto"/>
      </w:pPr>
      <w:r>
        <w:rPr>
          <w:noProof/>
        </w:rPr>
        <w:drawing>
          <wp:inline distT="0" distB="0" distL="0" distR="0" wp14:anchorId="3C3221F8" wp14:editId="6A4E092C">
            <wp:extent cx="190500" cy="381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90500" cy="381000"/>
                    </a:xfrm>
                    <a:prstGeom prst="rect">
                      <a:avLst/>
                    </a:prstGeom>
                  </pic:spPr>
                </pic:pic>
              </a:graphicData>
            </a:graphic>
          </wp:inline>
        </w:drawing>
      </w:r>
      <w:r>
        <w:rPr>
          <w:rFonts w:ascii="Cera" w:eastAsia="Cera" w:hAnsi="Cera"/>
          <w:color w:val="67B845"/>
          <w:sz w:val="100"/>
        </w:rPr>
        <w:t>01</w:t>
      </w:r>
    </w:p>
    <w:p w14:paraId="0A18F2F3" w14:textId="77777777" w:rsidR="00B72613" w:rsidRDefault="00000000">
      <w:pPr>
        <w:autoSpaceDE w:val="0"/>
        <w:autoSpaceDN w:val="0"/>
        <w:spacing w:before="102" w:after="0" w:line="192" w:lineRule="auto"/>
        <w:ind w:left="8"/>
      </w:pPr>
      <w:r>
        <w:rPr>
          <w:rFonts w:ascii="Cera" w:eastAsia="Cera" w:hAnsi="Cera"/>
          <w:color w:val="07807E"/>
          <w:sz w:val="52"/>
        </w:rPr>
        <w:t>Introducción y objetivos</w:t>
      </w:r>
    </w:p>
    <w:p w14:paraId="7A2D0534" w14:textId="77777777" w:rsidR="00B72613" w:rsidRDefault="00000000">
      <w:pPr>
        <w:autoSpaceDE w:val="0"/>
        <w:autoSpaceDN w:val="0"/>
        <w:spacing w:before="554" w:after="0" w:line="245" w:lineRule="auto"/>
        <w:ind w:left="8" w:right="5184"/>
      </w:pPr>
      <w:r>
        <w:rPr>
          <w:rFonts w:ascii="NunitoSans" w:eastAsia="NunitoSans" w:hAnsi="NunitoSans"/>
          <w:color w:val="000000"/>
          <w:sz w:val="18"/>
        </w:rPr>
        <w:t xml:space="preserve">Dentro del proyecto de l'Observatori Nacional de </w:t>
      </w:r>
      <w:r>
        <w:br/>
      </w:r>
      <w:r>
        <w:rPr>
          <w:rFonts w:ascii="NunitoSans" w:eastAsia="NunitoSans" w:hAnsi="NunitoSans"/>
          <w:color w:val="000000"/>
          <w:sz w:val="18"/>
        </w:rPr>
        <w:t>Tecnología y Sociedad (ONTSI) que tiene como principal</w:t>
      </w:r>
      <w:r>
        <w:br/>
      </w:r>
      <w:r>
        <w:rPr>
          <w:rFonts w:ascii="NunitoSans" w:eastAsia="NunitoSans" w:hAnsi="NunitoSans"/>
          <w:color w:val="000000"/>
          <w:sz w:val="18"/>
        </w:rPr>
        <w:t xml:space="preserve">El objetivo es identificar tendencias, actitudes y valoracionesidentificar tendencias, actitudes y valoraciones </w:t>
      </w:r>
      <w:r>
        <w:br/>
      </w:r>
      <w:r>
        <w:rPr>
          <w:rFonts w:ascii="NunitoSans" w:eastAsia="NunitoSans" w:hAnsi="NunitoSans"/>
          <w:color w:val="000000"/>
          <w:sz w:val="18"/>
        </w:rPr>
        <w:t xml:space="preserve"> de la población internauta española en cuestiones </w:t>
      </w:r>
      <w:r>
        <w:br/>
      </w:r>
      <w:r>
        <w:rPr>
          <w:rFonts w:ascii="NunitoSans" w:eastAsia="NunitoSans" w:hAnsi="NunitoSans"/>
          <w:color w:val="000000"/>
          <w:sz w:val="18"/>
        </w:rPr>
        <w:t xml:space="preserve"> relacionadas con la digitalización. El estudio actual analiza </w:t>
      </w:r>
      <w:r>
        <w:br/>
      </w:r>
      <w:r>
        <w:rPr>
          <w:rFonts w:ascii="NunitoSans" w:eastAsia="NunitoSans" w:hAnsi="NunitoSans"/>
          <w:color w:val="000000"/>
          <w:sz w:val="18"/>
        </w:rPr>
        <w:t xml:space="preserve"> la percepción de la opinión pública en relación con la </w:t>
      </w:r>
      <w:r>
        <w:br/>
      </w:r>
      <w:r>
        <w:rPr>
          <w:rFonts w:ascii="NunitoSans" w:eastAsia="NunitoSans" w:hAnsi="NunitoSans"/>
          <w:color w:val="000000"/>
          <w:sz w:val="18"/>
        </w:rPr>
        <w:t xml:space="preserve"> implantación de elementos de inteligencia artificial (IA) </w:t>
      </w:r>
      <w:r>
        <w:br/>
      </w:r>
      <w:r>
        <w:rPr>
          <w:rFonts w:ascii="NunitoSans" w:eastAsia="NunitoSans" w:hAnsi="NunitoSans"/>
          <w:color w:val="000000"/>
          <w:sz w:val="18"/>
        </w:rPr>
        <w:t xml:space="preserve"> en diversos aspectos relacionados con la vida cotidiana. </w:t>
      </w:r>
    </w:p>
    <w:p w14:paraId="2C2D8D2F" w14:textId="77777777" w:rsidR="00B72613" w:rsidRDefault="00000000">
      <w:pPr>
        <w:autoSpaceDE w:val="0"/>
        <w:autoSpaceDN w:val="0"/>
        <w:spacing w:before="234" w:after="0" w:line="245" w:lineRule="auto"/>
        <w:ind w:left="8" w:right="5616"/>
      </w:pPr>
      <w:r>
        <w:rPr>
          <w:rFonts w:ascii="NunitoSans" w:eastAsia="NunitoSans" w:hAnsi="NunitoSans"/>
          <w:color w:val="000000"/>
          <w:sz w:val="18"/>
        </w:rPr>
        <w:t xml:space="preserve"> Este estudio se realiza dentro de los estudios de </w:t>
      </w:r>
      <w:r>
        <w:br/>
      </w:r>
      <w:r>
        <w:rPr>
          <w:rFonts w:ascii="NunitoSans" w:eastAsia="NunitoSans" w:hAnsi="NunitoSans"/>
          <w:i/>
          <w:color w:val="000000"/>
          <w:sz w:val="18"/>
        </w:rPr>
        <w:t xml:space="preserve"> seguimiento </w:t>
      </w:r>
      <w:r>
        <w:rPr>
          <w:rFonts w:ascii="NunitoSans" w:eastAsia="NunitoSans" w:hAnsi="NunitoSans"/>
          <w:color w:val="000000"/>
          <w:sz w:val="18"/>
        </w:rPr>
        <w:t xml:space="preserve"> con periodicidad semestral, previstos </w:t>
      </w:r>
      <w:r>
        <w:br/>
      </w:r>
      <w:r>
        <w:rPr>
          <w:rFonts w:ascii="NunitoSans" w:eastAsia="NunitoSans" w:hAnsi="NunitoSans"/>
          <w:color w:val="000000"/>
          <w:sz w:val="18"/>
        </w:rPr>
        <w:t xml:space="preserve"> en el proyecto mencionado anteriormente, que tiene </w:t>
      </w:r>
      <w:r>
        <w:br/>
      </w:r>
      <w:r>
        <w:rPr>
          <w:rFonts w:ascii="NunitoSans" w:eastAsia="NunitoSans" w:hAnsi="NunitoSans"/>
          <w:color w:val="000000"/>
          <w:sz w:val="18"/>
        </w:rPr>
        <w:t xml:space="preserve"> con el fin de abordar el análisis de cuestiones deel análisis de cuestiones de </w:t>
      </w:r>
      <w:r>
        <w:br/>
      </w:r>
      <w:r>
        <w:rPr>
          <w:rFonts w:ascii="NunitoSans" w:eastAsia="NunitoSans" w:hAnsi="NunitoSans"/>
          <w:color w:val="000000"/>
          <w:sz w:val="18"/>
        </w:rPr>
        <w:t xml:space="preserve">actualidad que sean de interés en cada momento, </w:t>
      </w:r>
      <w:r>
        <w:br/>
      </w:r>
      <w:r>
        <w:rPr>
          <w:rFonts w:ascii="NunitoSans" w:eastAsia="NunitoSans" w:hAnsi="NunitoSans"/>
          <w:color w:val="000000"/>
          <w:sz w:val="18"/>
        </w:rPr>
        <w:t xml:space="preserve">respecto a elementos o aspectos relacionados </w:t>
      </w:r>
      <w:r>
        <w:br/>
      </w:r>
      <w:r>
        <w:rPr>
          <w:rFonts w:ascii="NunitoSans" w:eastAsia="NunitoSans" w:hAnsi="NunitoSans"/>
          <w:color w:val="000000"/>
          <w:sz w:val="18"/>
        </w:rPr>
        <w:t>con el comportamiento digital de la población.</w:t>
      </w:r>
    </w:p>
    <w:p w14:paraId="6A8E1020" w14:textId="77777777" w:rsidR="00B72613" w:rsidRDefault="00000000">
      <w:pPr>
        <w:autoSpaceDE w:val="0"/>
        <w:autoSpaceDN w:val="0"/>
        <w:spacing w:before="236" w:after="236" w:line="245" w:lineRule="auto"/>
        <w:ind w:left="8" w:right="5184"/>
      </w:pPr>
      <w:r>
        <w:rPr>
          <w:rFonts w:ascii="NunitoSans" w:eastAsia="NunitoSans" w:hAnsi="NunitoSans"/>
          <w:color w:val="000000"/>
          <w:sz w:val="18"/>
        </w:rPr>
        <w:t xml:space="preserve">La inteligencia artificial, en el ámbito de este estudio, </w:t>
      </w:r>
      <w:r>
        <w:br/>
      </w:r>
      <w:r>
        <w:rPr>
          <w:rFonts w:ascii="NunitoSans" w:eastAsia="NunitoSans" w:hAnsi="NunitoSans"/>
          <w:color w:val="000000"/>
          <w:sz w:val="18"/>
        </w:rPr>
        <w:t xml:space="preserve">se refiere a la creación de programas informáticos </w:t>
      </w:r>
      <w:r>
        <w:br/>
      </w:r>
      <w:r>
        <w:rPr>
          <w:rFonts w:ascii="NunitoSans" w:eastAsia="NunitoSans" w:hAnsi="NunitoSans"/>
          <w:color w:val="000000"/>
          <w:sz w:val="18"/>
        </w:rPr>
        <w:t xml:space="preserve">y dispositivos tecnológicos que pueden mostrar </w:t>
      </w:r>
      <w:r>
        <w:br/>
      </w:r>
      <w:r>
        <w:rPr>
          <w:rFonts w:ascii="NunitoSans" w:eastAsia="NunitoSans" w:hAnsi="NunitoSans"/>
          <w:color w:val="000000"/>
          <w:sz w:val="18"/>
        </w:rPr>
        <w:t xml:space="preserve">comportamientos considerados inteligentes, que tienen </w:t>
      </w:r>
      <w:r>
        <w:br/>
      </w:r>
      <w:r>
        <w:rPr>
          <w:rFonts w:ascii="NunitoSans" w:eastAsia="NunitoSans" w:hAnsi="NunitoSans"/>
          <w:color w:val="000000"/>
          <w:sz w:val="18"/>
        </w:rPr>
        <w:t xml:space="preserve">como fin mejorar la calidad de vida de las personas. </w:t>
      </w:r>
    </w:p>
    <w:p w14:paraId="670D8379" w14:textId="77777777" w:rsidR="00B72613" w:rsidRDefault="00B72613">
      <w:pPr>
        <w:sectPr w:rsidR="00B72613">
          <w:pgSz w:w="11906" w:h="16838"/>
          <w:pgMar w:top="380" w:right="866" w:bottom="292" w:left="1240" w:header="720" w:footer="720" w:gutter="0"/>
          <w:cols w:space="708"/>
          <w:docGrid w:linePitch="360"/>
        </w:sectPr>
      </w:pPr>
    </w:p>
    <w:p w14:paraId="0C79AFB9" w14:textId="77777777" w:rsidR="00B72613" w:rsidRDefault="00000000">
      <w:pPr>
        <w:autoSpaceDE w:val="0"/>
        <w:autoSpaceDN w:val="0"/>
        <w:spacing w:after="0" w:line="245" w:lineRule="auto"/>
        <w:ind w:left="8" w:right="288"/>
      </w:pPr>
      <w:proofErr w:type="spellStart"/>
      <w:r>
        <w:rPr>
          <w:rFonts w:ascii="NunitoSans" w:eastAsia="NunitoSans" w:hAnsi="NunitoSans"/>
          <w:color w:val="000000"/>
          <w:sz w:val="18"/>
        </w:rPr>
        <w:t>El estudio</w:t>
      </w:r>
      <w:proofErr w:type="spellEnd"/>
      <w:r>
        <w:rPr>
          <w:rFonts w:ascii="NunitoSans" w:eastAsia="NunitoSans" w:hAnsi="NunitoSans"/>
          <w:color w:val="000000"/>
          <w:sz w:val="18"/>
        </w:rPr>
        <w:t xml:space="preserve"> </w:t>
      </w:r>
      <w:proofErr w:type="spellStart"/>
      <w:r>
        <w:rPr>
          <w:rFonts w:ascii="NunitoSans" w:eastAsia="NunitoSans" w:hAnsi="NunitoSans"/>
          <w:color w:val="000000"/>
          <w:sz w:val="18"/>
        </w:rPr>
        <w:t xml:space="preserve">está </w:t>
      </w:r>
      <w:proofErr w:type="spellEnd"/>
      <w:r>
        <w:rPr>
          <w:rFonts w:ascii="NunitoSans" w:eastAsia="NunitoSans" w:hAnsi="NunitoSans"/>
          <w:color w:val="000000"/>
          <w:sz w:val="18"/>
        </w:rPr>
        <w:t xml:space="preserve"> </w:t>
      </w:r>
      <w:proofErr w:type="spellStart"/>
      <w:r>
        <w:rPr>
          <w:rFonts w:ascii="NunitoSans" w:eastAsia="NunitoSans" w:hAnsi="NunitoSans"/>
          <w:color w:val="000000"/>
          <w:sz w:val="18"/>
        </w:rPr>
        <w:t>enfocad</w:t>
      </w:r>
      <w:proofErr w:type="spellEnd"/>
      <w:r>
        <w:rPr>
          <w:rFonts w:ascii="NunitoSans" w:eastAsia="NunitoSans" w:hAnsi="NunitoSans"/>
          <w:color w:val="000000"/>
          <w:sz w:val="18"/>
        </w:rPr>
        <w:t xml:space="preserve"> </w:t>
      </w:r>
      <w:proofErr w:type="gramStart"/>
      <w:r>
        <w:rPr>
          <w:rFonts w:ascii="NunitoSans" w:eastAsia="NunitoSans" w:hAnsi="NunitoSans"/>
          <w:color w:val="000000"/>
          <w:sz w:val="18"/>
        </w:rPr>
        <w:t>a</w:t>
      </w:r>
      <w:proofErr w:type="gramEnd"/>
      <w:r>
        <w:rPr>
          <w:rFonts w:ascii="NunitoSans" w:eastAsia="NunitoSans" w:hAnsi="NunitoSans"/>
          <w:color w:val="000000"/>
          <w:sz w:val="18"/>
        </w:rPr>
        <w:t xml:space="preserve">a evaluar las opiniones de la ciudadanía en relación con la implementación de la inteligencia artificial (IA) en diferentes ámbitos de la vida cotidiana como asistentes personales, vehículos y la salud. Se ha evaluado la opinión de la población sobre algunas de las aplicaciones y el desarrollo en relación con algunas de las aplicaciones de la IA, como el desarrollo de asistentes virtuales de voz integrados en móviles, televisores o altavoces inteligentes, su uso en automóviles, en sistemas de prescripción de compra o en el ámbito sanitario. En el anexo final se incluye la metodología utilizada en el estudio. </w:t>
      </w:r>
    </w:p>
    <w:p w14:paraId="3356FBDD" w14:textId="77777777" w:rsidR="00B72613" w:rsidRDefault="00B72613">
      <w:pPr>
        <w:sectPr w:rsidR="00B72613">
          <w:type w:val="continuous"/>
          <w:pgSz w:w="11906" w:h="16838"/>
          <w:pgMar w:top="380" w:right="866" w:bottom="292" w:left="1240" w:header="720" w:footer="720" w:gutter="0"/>
          <w:cols w:num="2" w:space="708" w:equalWidth="0">
            <w:col w:w="4764" w:space="0"/>
            <w:col w:w="5036" w:space="0"/>
          </w:cols>
          <w:docGrid w:linePitch="360"/>
        </w:sectPr>
      </w:pPr>
    </w:p>
    <w:p w14:paraId="2B0914D8" w14:textId="77777777" w:rsidR="00B72613" w:rsidRDefault="00000000">
      <w:pPr>
        <w:autoSpaceDE w:val="0"/>
        <w:autoSpaceDN w:val="0"/>
        <w:spacing w:after="932" w:line="245" w:lineRule="auto"/>
        <w:ind w:left="288" w:right="288"/>
      </w:pPr>
      <w:r>
        <w:rPr>
          <w:rFonts w:ascii="Halant" w:eastAsia="Halant" w:hAnsi="Halant"/>
          <w:color w:val="67B845"/>
          <w:sz w:val="50"/>
        </w:rPr>
        <w:t xml:space="preserve">Este </w:t>
      </w:r>
      <w:proofErr w:type="spellStart"/>
      <w:r>
        <w:rPr>
          <w:rFonts w:ascii="Halant" w:eastAsia="Halant" w:hAnsi="Halant"/>
          <w:color w:val="67B845"/>
          <w:sz w:val="50"/>
        </w:rPr>
        <w:t>estudio</w:t>
      </w:r>
      <w:proofErr w:type="spellEnd"/>
      <w:r>
        <w:rPr>
          <w:rFonts w:ascii="Halant" w:eastAsia="Halant" w:hAnsi="Halant"/>
          <w:color w:val="67B845"/>
          <w:sz w:val="50"/>
        </w:rPr>
        <w:t xml:space="preserve"> </w:t>
      </w:r>
      <w:r>
        <w:br/>
      </w:r>
      <w:proofErr w:type="spellStart"/>
      <w:r>
        <w:rPr>
          <w:rFonts w:ascii="Halant" w:eastAsia="Halant" w:hAnsi="Halant"/>
          <w:color w:val="67B845"/>
          <w:sz w:val="50"/>
        </w:rPr>
        <w:t>evalúa</w:t>
      </w:r>
      <w:proofErr w:type="spellEnd"/>
      <w:r>
        <w:rPr>
          <w:rFonts w:ascii="Halant" w:eastAsia="Halant" w:hAnsi="Halant"/>
          <w:color w:val="67B845"/>
          <w:sz w:val="50"/>
        </w:rPr>
        <w:t xml:space="preserve"> </w:t>
      </w:r>
      <w:proofErr w:type="spellStart"/>
      <w:r>
        <w:rPr>
          <w:rFonts w:ascii="Halant" w:eastAsia="Halant" w:hAnsi="Halant"/>
          <w:color w:val="67B845"/>
          <w:sz w:val="50"/>
        </w:rPr>
        <w:t>la opinión</w:t>
      </w:r>
      <w:proofErr w:type="spellEnd"/>
      <w:r>
        <w:rPr>
          <w:rFonts w:ascii="Halant" w:eastAsia="Halant" w:hAnsi="Halant"/>
          <w:color w:val="67B845"/>
          <w:sz w:val="50"/>
        </w:rPr>
        <w:t xml:space="preserve"> </w:t>
      </w:r>
      <w:r>
        <w:br/>
      </w:r>
      <w:r>
        <w:rPr>
          <w:rFonts w:ascii="Halant" w:eastAsia="Halant" w:hAnsi="Halant"/>
          <w:color w:val="67B845"/>
          <w:sz w:val="50"/>
        </w:rPr>
        <w:t xml:space="preserve">de la ciudadanía </w:t>
      </w:r>
      <w:r>
        <w:br/>
      </w:r>
      <w:r>
        <w:rPr>
          <w:rFonts w:ascii="Halant" w:eastAsia="Halant" w:hAnsi="Halant"/>
          <w:color w:val="67B845"/>
          <w:sz w:val="50"/>
        </w:rPr>
        <w:t xml:space="preserve">respecto a la </w:t>
      </w:r>
      <w:r>
        <w:br/>
      </w:r>
      <w:r>
        <w:rPr>
          <w:rFonts w:ascii="Halant" w:eastAsia="Halant" w:hAnsi="Halant"/>
          <w:color w:val="67B845"/>
          <w:sz w:val="50"/>
        </w:rPr>
        <w:t xml:space="preserve">implementación de </w:t>
      </w:r>
      <w:r>
        <w:rPr>
          <w:rFonts w:ascii="Halant" w:eastAsia="Halant" w:hAnsi="Halant"/>
          <w:color w:val="67B845"/>
          <w:sz w:val="50"/>
        </w:rPr>
        <w:t xml:space="preserve">la IA en diferentes </w:t>
      </w:r>
      <w:r>
        <w:br/>
      </w:r>
      <w:r>
        <w:rPr>
          <w:rFonts w:ascii="Halant" w:eastAsia="Halant" w:hAnsi="Halant"/>
          <w:color w:val="67B845"/>
          <w:sz w:val="50"/>
        </w:rPr>
        <w:t xml:space="preserve">ámbitos de la vida </w:t>
      </w:r>
      <w:r>
        <w:br/>
      </w:r>
      <w:r>
        <w:rPr>
          <w:rFonts w:ascii="Halant" w:eastAsia="Halant" w:hAnsi="Halant"/>
          <w:color w:val="67B845"/>
          <w:sz w:val="50"/>
        </w:rPr>
        <w:t xml:space="preserve">como </w:t>
      </w:r>
      <w:proofErr w:type="gramStart"/>
      <w:r>
        <w:rPr>
          <w:rFonts w:ascii="Halant" w:eastAsia="Halant" w:hAnsi="Halant"/>
          <w:color w:val="67B845"/>
          <w:sz w:val="50"/>
        </w:rPr>
        <w:t xml:space="preserve">el </w:t>
      </w:r>
      <w:proofErr w:type="gramEnd"/>
      <w:r>
        <w:rPr>
          <w:rFonts w:ascii="Halant" w:eastAsia="Halant" w:hAnsi="Halant"/>
          <w:color w:val="67B845"/>
          <w:sz w:val="50"/>
        </w:rPr>
        <w:t xml:space="preserve">de asistentes </w:t>
      </w:r>
      <w:r>
        <w:br/>
      </w:r>
      <w:r>
        <w:rPr>
          <w:rFonts w:ascii="Halant" w:eastAsia="Halant" w:hAnsi="Halant"/>
          <w:color w:val="67B845"/>
          <w:sz w:val="50"/>
        </w:rPr>
        <w:t xml:space="preserve">personales y vehículos de salud. </w:t>
      </w:r>
    </w:p>
    <w:p w14:paraId="167167DB" w14:textId="77777777" w:rsidR="00B72613" w:rsidRDefault="00B72613">
      <w:pPr>
        <w:sectPr w:rsidR="00B72613">
          <w:type w:val="nextColumn"/>
          <w:pgSz w:w="11906" w:h="16838"/>
          <w:pgMar w:top="380" w:right="866" w:bottom="292" w:left="1240" w:header="720" w:footer="720" w:gutter="0"/>
          <w:cols w:num="2" w:space="708" w:equalWidth="0">
            <w:col w:w="4764" w:space="0"/>
            <w:col w:w="5036" w:space="0"/>
          </w:cols>
          <w:docGrid w:linePitch="360"/>
        </w:sectPr>
      </w:pPr>
    </w:p>
    <w:p w14:paraId="17A9F7AE" w14:textId="77777777" w:rsidR="00B72613" w:rsidRDefault="00000000">
      <w:pPr>
        <w:tabs>
          <w:tab w:val="left" w:pos="9530"/>
        </w:tabs>
        <w:autoSpaceDE w:val="0"/>
        <w:autoSpaceDN w:val="0"/>
        <w:spacing w:after="0" w:line="240" w:lineRule="auto"/>
      </w:pPr>
      <w:r>
        <w:rPr>
          <w:noProof/>
        </w:rPr>
        <w:drawing>
          <wp:inline distT="0" distB="0" distL="0" distR="0" wp14:anchorId="4EC2D445" wp14:editId="23563B80">
            <wp:extent cx="6210300" cy="165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210300" cy="165100"/>
                    </a:xfrm>
                    <a:prstGeom prst="rect">
                      <a:avLst/>
                    </a:prstGeom>
                  </pic:spPr>
                </pic:pic>
              </a:graphicData>
            </a:graphic>
          </wp:inline>
        </w:drawing>
      </w:r>
      <w:r>
        <w:rPr>
          <w:rFonts w:ascii="NunitoSans" w:eastAsia="NunitoSans" w:hAnsi="NunitoSans"/>
          <w:b/>
          <w:color w:val="000000"/>
          <w:sz w:val="15"/>
        </w:rPr>
        <w:t xml:space="preserve">Estudio sobre la aplicación de la inteligencia artificial </w:t>
      </w:r>
      <w:r>
        <w:tab/>
      </w:r>
      <w:r>
        <w:rPr>
          <w:rFonts w:ascii="Cera" w:eastAsia="Cera" w:hAnsi="Cera"/>
          <w:b/>
          <w:color w:val="000000"/>
          <w:sz w:val="15"/>
        </w:rPr>
        <w:t>4</w:t>
      </w:r>
    </w:p>
    <w:p w14:paraId="6E8F8DBF" w14:textId="77777777" w:rsidR="00B72613" w:rsidRDefault="00B72613">
      <w:pPr>
        <w:sectPr w:rsidR="00B72613">
          <w:type w:val="continuous"/>
          <w:pgSz w:w="11906" w:h="16838"/>
          <w:pgMar w:top="380" w:right="866" w:bottom="292" w:left="1240" w:header="720" w:footer="720" w:gutter="0"/>
          <w:cols w:space="708"/>
          <w:docGrid w:linePitch="360"/>
        </w:sectPr>
      </w:pPr>
    </w:p>
    <w:p w14:paraId="143DD9CA" w14:textId="77777777" w:rsidR="00B72613" w:rsidRDefault="00000000">
      <w:pPr>
        <w:autoSpaceDE w:val="0"/>
        <w:autoSpaceDN w:val="0"/>
        <w:spacing w:after="260" w:line="220" w:lineRule="exact"/>
      </w:pPr>
      <w:r>
        <w:rPr>
          <w:noProof/>
        </w:rPr>
        <w:lastRenderedPageBreak/>
        <w:drawing>
          <wp:anchor distT="0" distB="0" distL="0" distR="0" simplePos="0" relativeHeight="251663360" behindDoc="1" locked="0" layoutInCell="1" allowOverlap="1" wp14:anchorId="3E356E93" wp14:editId="22DFC569">
            <wp:simplePos x="0" y="0"/>
            <wp:positionH relativeFrom="page">
              <wp:posOffset>0</wp:posOffset>
            </wp:positionH>
            <wp:positionV relativeFrom="page">
              <wp:posOffset>0</wp:posOffset>
            </wp:positionV>
            <wp:extent cx="7569200" cy="10702379"/>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7569200" cy="10702379"/>
                    </a:xfrm>
                    <a:prstGeom prst="rect">
                      <a:avLst/>
                    </a:prstGeom>
                  </pic:spPr>
                </pic:pic>
              </a:graphicData>
            </a:graphic>
          </wp:anchor>
        </w:drawing>
      </w:r>
    </w:p>
    <w:tbl>
      <w:tblPr>
        <w:tblW w:w="0" w:type="auto"/>
        <w:tblInd w:w="240" w:type="dxa"/>
        <w:tblLayout w:type="fixed"/>
        <w:tblLook w:val="04A0" w:firstRow="1" w:lastRow="0" w:firstColumn="1" w:lastColumn="0" w:noHBand="0" w:noVBand="1"/>
      </w:tblPr>
      <w:tblGrid>
        <w:gridCol w:w="5960"/>
        <w:gridCol w:w="4040"/>
      </w:tblGrid>
      <w:tr w:rsidR="00B72613" w14:paraId="4818DBAF" w14:textId="77777777">
        <w:trPr>
          <w:trHeight w:hRule="exact" w:val="574"/>
        </w:trPr>
        <w:tc>
          <w:tcPr>
            <w:tcW w:w="5960" w:type="dxa"/>
            <w:tcMar>
              <w:left w:w="0" w:type="dxa"/>
              <w:right w:w="0" w:type="dxa"/>
            </w:tcMar>
          </w:tcPr>
          <w:p w14:paraId="23D8E889" w14:textId="77777777" w:rsidR="00B72613" w:rsidRDefault="00000000">
            <w:pPr>
              <w:autoSpaceDE w:val="0"/>
              <w:autoSpaceDN w:val="0"/>
              <w:spacing w:after="0" w:line="245" w:lineRule="auto"/>
              <w:ind w:left="248" w:right="3168"/>
            </w:pPr>
            <w:r>
              <w:rPr>
                <w:rFonts w:ascii="NunitoSans" w:eastAsia="NunitoSans" w:hAnsi="NunitoSans"/>
                <w:b/>
                <w:color w:val="FFFFFF"/>
                <w:sz w:val="20"/>
              </w:rPr>
              <w:t>Estudio sobre la aplicación</w:t>
            </w:r>
            <w:r>
              <w:br/>
            </w:r>
            <w:r>
              <w:rPr>
                <w:rFonts w:ascii="NunitoSans" w:eastAsia="NunitoSans" w:hAnsi="NunitoSans"/>
                <w:b/>
                <w:color w:val="FFFFFF"/>
                <w:sz w:val="20"/>
              </w:rPr>
              <w:t xml:space="preserve">de la inteligencia artificial </w:t>
            </w:r>
          </w:p>
        </w:tc>
        <w:tc>
          <w:tcPr>
            <w:tcW w:w="4040" w:type="dxa"/>
            <w:tcMar>
              <w:left w:w="0" w:type="dxa"/>
              <w:right w:w="0" w:type="dxa"/>
            </w:tcMar>
          </w:tcPr>
          <w:p w14:paraId="535D948E" w14:textId="77777777" w:rsidR="00B72613" w:rsidRDefault="00000000">
            <w:pPr>
              <w:autoSpaceDE w:val="0"/>
              <w:autoSpaceDN w:val="0"/>
              <w:spacing w:after="0" w:line="230" w:lineRule="auto"/>
              <w:ind w:right="4"/>
              <w:jc w:val="right"/>
            </w:pPr>
            <w:r>
              <w:rPr>
                <w:rFonts w:ascii="NunitoSans" w:eastAsia="NunitoSans" w:hAnsi="NunitoSans"/>
                <w:color w:val="FFFFFF"/>
                <w:sz w:val="20"/>
              </w:rPr>
              <w:t>Página 5</w:t>
            </w:r>
          </w:p>
        </w:tc>
      </w:tr>
    </w:tbl>
    <w:p w14:paraId="7CB0A914" w14:textId="77777777" w:rsidR="00B72613" w:rsidRDefault="00000000">
      <w:pPr>
        <w:autoSpaceDE w:val="0"/>
        <w:autoSpaceDN w:val="0"/>
        <w:spacing w:before="5848" w:after="0" w:line="192" w:lineRule="auto"/>
        <w:ind w:left="378"/>
      </w:pPr>
      <w:r>
        <w:rPr>
          <w:rFonts w:ascii="Cera" w:eastAsia="Cera" w:hAnsi="Cera"/>
          <w:color w:val="FFFFFF"/>
          <w:sz w:val="140"/>
        </w:rPr>
        <w:t xml:space="preserve">Principales </w:t>
      </w:r>
    </w:p>
    <w:p w14:paraId="205362AC" w14:textId="77777777" w:rsidR="00B72613" w:rsidRDefault="00000000">
      <w:pPr>
        <w:autoSpaceDE w:val="0"/>
        <w:autoSpaceDN w:val="0"/>
        <w:spacing w:after="0" w:line="192" w:lineRule="auto"/>
      </w:pPr>
      <w:r>
        <w:rPr>
          <w:rFonts w:ascii="Cera" w:eastAsia="Cera" w:hAnsi="Cera"/>
          <w:color w:val="FFFFFF"/>
          <w:sz w:val="860"/>
        </w:rPr>
        <w:t>02</w:t>
      </w:r>
    </w:p>
    <w:p w14:paraId="39FD2472" w14:textId="77777777" w:rsidR="00B72613" w:rsidRDefault="00B72613">
      <w:pPr>
        <w:sectPr w:rsidR="00B72613">
          <w:pgSz w:w="11906" w:h="16838"/>
          <w:pgMar w:top="480" w:right="890" w:bottom="0" w:left="760" w:header="720" w:footer="720" w:gutter="0"/>
          <w:cols w:space="708"/>
          <w:docGrid w:linePitch="360"/>
        </w:sectPr>
      </w:pPr>
    </w:p>
    <w:p w14:paraId="3F6BF996" w14:textId="77777777" w:rsidR="00B72613" w:rsidRDefault="00B72613">
      <w:pPr>
        <w:autoSpaceDE w:val="0"/>
        <w:autoSpaceDN w:val="0"/>
        <w:spacing w:after="162" w:line="220" w:lineRule="exact"/>
      </w:pPr>
    </w:p>
    <w:p w14:paraId="2C52D6F8" w14:textId="77777777" w:rsidR="00B72613" w:rsidRDefault="00000000">
      <w:pPr>
        <w:tabs>
          <w:tab w:val="left" w:pos="432"/>
        </w:tabs>
        <w:autoSpaceDE w:val="0"/>
        <w:autoSpaceDN w:val="0"/>
        <w:spacing w:after="0" w:line="240" w:lineRule="auto"/>
      </w:pPr>
      <w:r>
        <w:rPr>
          <w:noProof/>
        </w:rPr>
        <w:drawing>
          <wp:inline distT="0" distB="0" distL="0" distR="0" wp14:anchorId="7DA515F9" wp14:editId="4148E093">
            <wp:extent cx="190500" cy="381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90500" cy="381000"/>
                    </a:xfrm>
                    <a:prstGeom prst="rect">
                      <a:avLst/>
                    </a:prstGeom>
                  </pic:spPr>
                </pic:pic>
              </a:graphicData>
            </a:graphic>
          </wp:inline>
        </w:drawing>
      </w:r>
      <w:r>
        <w:rPr>
          <w:rFonts w:ascii="Cera" w:eastAsia="Cera" w:hAnsi="Cera"/>
          <w:color w:val="67B845"/>
          <w:sz w:val="100"/>
        </w:rPr>
        <w:t>02</w:t>
      </w:r>
    </w:p>
    <w:p w14:paraId="010DBC05" w14:textId="77777777" w:rsidR="00B72613" w:rsidRDefault="00000000">
      <w:pPr>
        <w:autoSpaceDE w:val="0"/>
        <w:autoSpaceDN w:val="0"/>
        <w:spacing w:before="102" w:after="420" w:line="192" w:lineRule="auto"/>
        <w:ind w:left="8"/>
      </w:pPr>
      <w:r>
        <w:rPr>
          <w:rFonts w:ascii="Cera" w:eastAsia="Cera" w:hAnsi="Cera"/>
          <w:color w:val="07807E"/>
          <w:sz w:val="52"/>
        </w:rPr>
        <w:t xml:space="preserve">Principales resultados </w:t>
      </w:r>
    </w:p>
    <w:p w14:paraId="06F2A9B7" w14:textId="77777777" w:rsidR="00B72613" w:rsidRDefault="00B72613">
      <w:pPr>
        <w:sectPr w:rsidR="00B72613">
          <w:pgSz w:w="11906" w:h="16838"/>
          <w:pgMar w:top="380" w:right="866" w:bottom="318" w:left="1240" w:header="720" w:footer="720" w:gutter="0"/>
          <w:cols w:space="708"/>
          <w:docGrid w:linePitch="360"/>
        </w:sectPr>
      </w:pPr>
    </w:p>
    <w:p w14:paraId="2665972B" w14:textId="77777777" w:rsidR="00B72613" w:rsidRDefault="00000000">
      <w:pPr>
        <w:autoSpaceDE w:val="0"/>
        <w:autoSpaceDN w:val="0"/>
        <w:spacing w:after="0" w:line="245" w:lineRule="auto"/>
        <w:ind w:left="8" w:right="144"/>
      </w:pPr>
      <w:r>
        <w:rPr>
          <w:rFonts w:ascii="NunitoSans" w:eastAsia="NunitoSans" w:hAnsi="NunitoSans"/>
          <w:color w:val="000000"/>
          <w:sz w:val="18"/>
        </w:rPr>
        <w:t xml:space="preserve">En general, el uso y el desarrollo de la IA se caracteriza por estar marcados por una percepción dual en función del tipo de desarrollo. Así, hay un grado mayor </w:t>
      </w:r>
      <w:r>
        <w:br/>
      </w:r>
      <w:r>
        <w:rPr>
          <w:rFonts w:ascii="NunitoSans" w:eastAsia="NunitoSans" w:hAnsi="NunitoSans"/>
          <w:color w:val="000000"/>
          <w:sz w:val="18"/>
        </w:rPr>
        <w:t xml:space="preserve"> de interés en el uso de la IA en automóviles y asistentes virtuales, mientras que su desarrollo como prescriptores inteligentes de compra y consumo de contenidocompra y consumo de contenido </w:t>
      </w:r>
      <w:r>
        <w:br/>
      </w:r>
      <w:r>
        <w:rPr>
          <w:rFonts w:ascii="NunitoSans" w:eastAsia="NunitoSans" w:hAnsi="NunitoSans"/>
          <w:color w:val="000000"/>
          <w:sz w:val="18"/>
        </w:rPr>
        <w:t xml:space="preserve">Así como su aplicación en el ámbito médico, generan una tasa de interés menor y ciertos recelos sobre su seguridad. </w:t>
      </w:r>
    </w:p>
    <w:p w14:paraId="226508C1" w14:textId="77777777" w:rsidR="00B72613" w:rsidRDefault="00000000">
      <w:pPr>
        <w:autoSpaceDE w:val="0"/>
        <w:autoSpaceDN w:val="0"/>
        <w:spacing w:before="280" w:after="0" w:line="245" w:lineRule="auto"/>
        <w:ind w:left="8" w:right="144"/>
      </w:pPr>
      <w:r>
        <w:rPr>
          <w:rFonts w:ascii="Halant" w:eastAsia="Halant" w:hAnsi="Halant"/>
          <w:color w:val="67B845"/>
          <w:sz w:val="38"/>
        </w:rPr>
        <w:t xml:space="preserve">El interés medio por los </w:t>
      </w:r>
      <w:r>
        <w:br/>
      </w:r>
      <w:r>
        <w:rPr>
          <w:rFonts w:ascii="Halant" w:eastAsia="Halant" w:hAnsi="Halant"/>
          <w:color w:val="67B845"/>
          <w:sz w:val="38"/>
        </w:rPr>
        <w:t xml:space="preserve">asistentes virtuales se </w:t>
      </w:r>
      <w:r>
        <w:br/>
      </w:r>
      <w:r>
        <w:rPr>
          <w:rFonts w:ascii="Halant" w:eastAsia="Halant" w:hAnsi="Halant"/>
          <w:color w:val="67B845"/>
          <w:sz w:val="38"/>
        </w:rPr>
        <w:t xml:space="preserve">reparte de manera homogénea entre los diferentes </w:t>
      </w:r>
      <w:r>
        <w:br/>
      </w:r>
      <w:r>
        <w:rPr>
          <w:rFonts w:ascii="Halant" w:eastAsia="Halant" w:hAnsi="Halant"/>
          <w:color w:val="67B845"/>
          <w:sz w:val="38"/>
        </w:rPr>
        <w:t xml:space="preserve">segmentos de edad. </w:t>
      </w:r>
    </w:p>
    <w:p w14:paraId="190D91D2" w14:textId="77777777" w:rsidR="00B72613" w:rsidRDefault="00000000">
      <w:pPr>
        <w:autoSpaceDE w:val="0"/>
        <w:autoSpaceDN w:val="0"/>
        <w:spacing w:before="472" w:after="0" w:line="192" w:lineRule="auto"/>
        <w:ind w:left="6"/>
      </w:pPr>
      <w:r>
        <w:rPr>
          <w:rFonts w:ascii="Cera" w:eastAsia="Cera" w:hAnsi="Cera"/>
          <w:color w:val="07807E"/>
          <w:sz w:val="23"/>
        </w:rPr>
        <w:t xml:space="preserve">IA en asistentes virtuales </w:t>
      </w:r>
    </w:p>
    <w:p w14:paraId="389FDBE0" w14:textId="77777777" w:rsidR="00B72613" w:rsidRDefault="00000000">
      <w:pPr>
        <w:autoSpaceDE w:val="0"/>
        <w:autoSpaceDN w:val="0"/>
        <w:spacing w:before="132" w:after="0" w:line="245" w:lineRule="auto"/>
        <w:ind w:left="6" w:right="144"/>
      </w:pPr>
      <w:r>
        <w:rPr>
          <w:rFonts w:ascii="NunitoSans" w:eastAsia="NunitoSans" w:hAnsi="NunitoSans"/>
          <w:color w:val="000000"/>
          <w:sz w:val="18"/>
        </w:rPr>
        <w:t xml:space="preserve">El 51% de los encuestados considera que este tipo de asistentes inteligentes es muy o bastante interesante, sólo el 17% no parece interesado en la posibilidad de utilizar un dispositivo digital como este. </w:t>
      </w:r>
    </w:p>
    <w:p w14:paraId="67C2F381" w14:textId="77777777" w:rsidR="00B72613" w:rsidRDefault="00000000">
      <w:pPr>
        <w:autoSpaceDE w:val="0"/>
        <w:autoSpaceDN w:val="0"/>
        <w:spacing w:before="234" w:after="0" w:line="245" w:lineRule="auto"/>
        <w:ind w:left="6" w:right="432"/>
      </w:pPr>
      <w:r>
        <w:rPr>
          <w:rFonts w:ascii="NunitoSans" w:eastAsia="NunitoSans" w:hAnsi="NunitoSans"/>
          <w:color w:val="000000"/>
          <w:sz w:val="18"/>
        </w:rPr>
        <w:t>El interés medio, medido en una escala de cero a diez, se sitúa en 6, y goza de un interés homogéneo entre los diferentes segmentos de población, ya que su valoración media oscila entre el valor mínimo de 6 (entre las personas con edades entre los 35 y 44 años, y en la población entre 55 y 64 años) y el interés máximo de 6 (entre las personas con edades entre los 45 y 54 años, y con más de 64 años).</w:t>
      </w:r>
    </w:p>
    <w:p w14:paraId="3D049D31" w14:textId="77777777" w:rsidR="00B72613" w:rsidRDefault="00000000">
      <w:pPr>
        <w:autoSpaceDE w:val="0"/>
        <w:autoSpaceDN w:val="0"/>
        <w:spacing w:before="352" w:after="0" w:line="192" w:lineRule="auto"/>
        <w:ind w:left="6"/>
      </w:pPr>
      <w:r>
        <w:rPr>
          <w:rFonts w:ascii="Cera" w:eastAsia="Cera" w:hAnsi="Cera"/>
          <w:color w:val="07807E"/>
          <w:sz w:val="23"/>
        </w:rPr>
        <w:t xml:space="preserve">IA en automóviles </w:t>
      </w:r>
    </w:p>
    <w:p w14:paraId="750F27E8" w14:textId="77777777" w:rsidR="00B72613" w:rsidRDefault="00000000">
      <w:pPr>
        <w:autoSpaceDE w:val="0"/>
        <w:autoSpaceDN w:val="0"/>
        <w:spacing w:before="252" w:after="0" w:line="245" w:lineRule="auto"/>
        <w:ind w:left="6" w:right="576"/>
      </w:pPr>
      <w:r>
        <w:rPr>
          <w:rFonts w:ascii="NunitoSans" w:eastAsia="NunitoSans" w:hAnsi="NunitoSans"/>
          <w:color w:val="000000"/>
          <w:sz w:val="18"/>
        </w:rPr>
        <w:t xml:space="preserve">El desarrollo de aplicaciones de IA en vehículos es el avance de este tipo de herramientas que despierta la tasa de interés más alta entre la población. Un poco más de la mitad de la población, el 55%, tendría mucho interés en el desarrollo de este ámbito de la IA.este ámbito de la IA. </w:t>
      </w:r>
    </w:p>
    <w:p w14:paraId="617AD794" w14:textId="77777777" w:rsidR="00B72613" w:rsidRDefault="00000000">
      <w:pPr>
        <w:autoSpaceDE w:val="0"/>
        <w:autoSpaceDN w:val="0"/>
        <w:spacing w:before="234" w:after="0" w:line="245" w:lineRule="auto"/>
        <w:ind w:left="6" w:right="288"/>
      </w:pPr>
      <w:r>
        <w:rPr>
          <w:rFonts w:ascii="NunitoSans" w:eastAsia="NunitoSans" w:hAnsi="NunitoSans"/>
          <w:color w:val="000000"/>
          <w:sz w:val="18"/>
        </w:rPr>
        <w:t xml:space="preserve">Asimismo, también es el desarrollo de la IA que más grado de interés despierta en un segmento de población. </w:t>
      </w:r>
    </w:p>
    <w:p w14:paraId="40AD42F9" w14:textId="77777777" w:rsidR="00B72613" w:rsidRDefault="00000000">
      <w:pPr>
        <w:autoSpaceDE w:val="0"/>
        <w:autoSpaceDN w:val="0"/>
        <w:spacing w:after="0" w:line="245" w:lineRule="auto"/>
        <w:ind w:left="6" w:right="288"/>
      </w:pPr>
      <w:r>
        <w:rPr>
          <w:rFonts w:ascii="NunitoSans" w:eastAsia="NunitoSans" w:hAnsi="NunitoSans"/>
          <w:color w:val="000000"/>
          <w:sz w:val="18"/>
        </w:rPr>
        <w:t xml:space="preserve">Las personas con edades entre los 25 y 34 años </w:t>
      </w:r>
      <w:r>
        <w:br/>
      </w:r>
      <w:r>
        <w:rPr>
          <w:rFonts w:ascii="NunitoSans" w:eastAsia="NunitoSans" w:hAnsi="NunitoSans"/>
          <w:color w:val="000000"/>
          <w:sz w:val="18"/>
        </w:rPr>
        <w:t>presentan un interés medio de 7 el más alto entre todos los segmentos y todos los posibles desarrollos de IA.</w:t>
      </w:r>
    </w:p>
    <w:p w14:paraId="51EF2E1C" w14:textId="77777777" w:rsidR="00B72613" w:rsidRDefault="00000000">
      <w:pPr>
        <w:autoSpaceDE w:val="0"/>
        <w:autoSpaceDN w:val="0"/>
        <w:spacing w:before="234" w:after="0" w:line="245" w:lineRule="auto"/>
        <w:ind w:left="6" w:right="288"/>
      </w:pPr>
      <w:r>
        <w:rPr>
          <w:rFonts w:ascii="NunitoSans" w:eastAsia="NunitoSans" w:hAnsi="NunitoSans"/>
          <w:color w:val="000000"/>
          <w:sz w:val="18"/>
        </w:rPr>
        <w:t xml:space="preserve">No obstante, cuando se valora la seguridad percibida destaca que, en una escala de cero a diez, la percepción </w:t>
      </w:r>
    </w:p>
    <w:p w14:paraId="5FC8D857" w14:textId="77777777" w:rsidR="00B72613" w:rsidRDefault="00B72613">
      <w:pPr>
        <w:sectPr w:rsidR="00B72613">
          <w:type w:val="continuous"/>
          <w:pgSz w:w="11906" w:h="16838"/>
          <w:pgMar w:top="380" w:right="866" w:bottom="318" w:left="1240" w:header="720" w:footer="720" w:gutter="0"/>
          <w:cols w:num="2" w:space="708" w:equalWidth="0">
            <w:col w:w="4812" w:space="0"/>
            <w:col w:w="4988" w:space="0"/>
          </w:cols>
          <w:docGrid w:linePitch="360"/>
        </w:sectPr>
      </w:pPr>
    </w:p>
    <w:p w14:paraId="37205839" w14:textId="77777777" w:rsidR="00B72613" w:rsidRDefault="00000000">
      <w:pPr>
        <w:autoSpaceDE w:val="0"/>
        <w:autoSpaceDN w:val="0"/>
        <w:spacing w:after="0" w:line="245" w:lineRule="auto"/>
        <w:ind w:left="242" w:right="144"/>
      </w:pPr>
      <w:r>
        <w:rPr>
          <w:rFonts w:ascii="NunitoSans" w:eastAsia="NunitoSans" w:hAnsi="NunitoSans"/>
          <w:color w:val="000000"/>
          <w:sz w:val="18"/>
        </w:rPr>
        <w:t xml:space="preserve">media se sitúa en 5, bastante más baja que el interés que despierta. Tot y això ha sido cambiado a Aunque, pero para conservar la estructura original, sera cambiado a : Aunque esto, el 67% afirma que la incorporación de la IA en los vehículos supone un riesgo medio y bajo en la circulación. A más, para la población entre 55 y 64 años la percepción de seguridad baja hasta las 5. </w:t>
      </w:r>
    </w:p>
    <w:p w14:paraId="6EE55BA5" w14:textId="77777777" w:rsidR="00B72613" w:rsidRDefault="00000000">
      <w:pPr>
        <w:autoSpaceDE w:val="0"/>
        <w:autoSpaceDN w:val="0"/>
        <w:spacing w:before="354" w:after="0" w:line="192" w:lineRule="auto"/>
        <w:ind w:left="240"/>
      </w:pPr>
      <w:r>
        <w:rPr>
          <w:rFonts w:ascii="Cera" w:eastAsia="Cera" w:hAnsi="Cera"/>
          <w:color w:val="07807E"/>
          <w:sz w:val="23"/>
        </w:rPr>
        <w:t>IA como prescriptor de compra digital</w:t>
      </w:r>
    </w:p>
    <w:p w14:paraId="6FF9BA15" w14:textId="77777777" w:rsidR="00B72613" w:rsidRDefault="00000000">
      <w:pPr>
        <w:autoSpaceDE w:val="0"/>
        <w:autoSpaceDN w:val="0"/>
        <w:spacing w:before="132" w:after="0" w:line="245" w:lineRule="auto"/>
        <w:ind w:left="240" w:right="144"/>
      </w:pPr>
      <w:r>
        <w:rPr>
          <w:rFonts w:ascii="NunitoSans" w:eastAsia="NunitoSans" w:hAnsi="NunitoSans"/>
          <w:color w:val="000000"/>
          <w:sz w:val="18"/>
        </w:rPr>
        <w:t xml:space="preserve">El 29% de la población internauta considera interesante el uso de la IA como elemento de prescripción de </w:t>
      </w:r>
      <w:r>
        <w:br/>
      </w:r>
      <w:r>
        <w:rPr>
          <w:rFonts w:ascii="NunitoSans" w:eastAsia="NunitoSans" w:hAnsi="NunitoSans"/>
          <w:color w:val="000000"/>
          <w:sz w:val="18"/>
        </w:rPr>
        <w:t xml:space="preserve">compra y consumo de contenidos digitales. Se trata del porcentaje más bajo entre todos los elementos de desarrollo de la IA analizados en el presente estudio. </w:t>
      </w:r>
    </w:p>
    <w:p w14:paraId="5A649C42" w14:textId="77777777" w:rsidR="00B72613" w:rsidRDefault="00000000">
      <w:pPr>
        <w:autoSpaceDE w:val="0"/>
        <w:autoSpaceDN w:val="0"/>
        <w:spacing w:before="234" w:after="0" w:line="245" w:lineRule="auto"/>
        <w:ind w:left="240" w:right="576"/>
      </w:pPr>
      <w:r>
        <w:rPr>
          <w:rFonts w:ascii="NunitoSans" w:eastAsia="NunitoSans" w:hAnsi="NunitoSans"/>
          <w:color w:val="000000"/>
          <w:sz w:val="18"/>
        </w:rPr>
        <w:t>Únicamente entre aquellas personas de 25 a 34 años se observa un mayor interés en este uso de la IA con un interés medio de 5. A medida que aumenta la edad de la persona, disminuye el interés en este tipo de dispositivos y se sitúa por debajo del cinco (habitual límite de aprobación en España) entre las personas mayores de 54 años.</w:t>
      </w:r>
    </w:p>
    <w:p w14:paraId="60CB67B7" w14:textId="77777777" w:rsidR="00B72613" w:rsidRDefault="00000000">
      <w:pPr>
        <w:autoSpaceDE w:val="0"/>
        <w:autoSpaceDN w:val="0"/>
        <w:spacing w:before="234" w:after="0" w:line="245" w:lineRule="auto"/>
        <w:ind w:left="240" w:right="288"/>
      </w:pPr>
      <w:r>
        <w:rPr>
          <w:rFonts w:ascii="NunitoSans" w:eastAsia="NunitoSans" w:hAnsi="NunitoSans"/>
          <w:color w:val="000000"/>
          <w:sz w:val="18"/>
        </w:rPr>
        <w:t xml:space="preserve">El escaso interés probablemente esté relacionado con la desconfianza que genera en la población el uso de aparatos prescriptores que utilizan la IA. El 37% tiene un nivel de confianza bajo (valor de 0 a 4), mientras que solo el 6% muestra un alto grado de confianza en estegrado de confianza en este </w:t>
      </w:r>
      <w:r>
        <w:rPr>
          <w:rFonts w:ascii="NunitoSans" w:eastAsia="NunitoSans" w:hAnsi="NunitoSans"/>
          <w:color w:val="000000"/>
          <w:sz w:val="18"/>
        </w:rPr>
        <w:t xml:space="preserve">desarrollo de la IA. La confianza media solo supera la frontera del cinco entre las personas con edades entre 25 y 54 años. </w:t>
      </w:r>
    </w:p>
    <w:p w14:paraId="7656CC37" w14:textId="77777777" w:rsidR="00B72613" w:rsidRDefault="00000000">
      <w:pPr>
        <w:autoSpaceDE w:val="0"/>
        <w:autoSpaceDN w:val="0"/>
        <w:spacing w:before="264" w:after="0" w:line="245" w:lineRule="auto"/>
        <w:ind w:left="234" w:right="432"/>
      </w:pPr>
      <w:r>
        <w:rPr>
          <w:rFonts w:ascii="Halant" w:eastAsia="Halant" w:hAnsi="Halant"/>
          <w:color w:val="67B845"/>
          <w:sz w:val="38"/>
        </w:rPr>
        <w:t xml:space="preserve">La IA como elemento </w:t>
      </w:r>
      <w:r>
        <w:br/>
      </w:r>
      <w:r>
        <w:rPr>
          <w:rFonts w:ascii="Halant" w:eastAsia="Halant" w:hAnsi="Halant"/>
          <w:color w:val="67B845"/>
          <w:sz w:val="38"/>
        </w:rPr>
        <w:t xml:space="preserve">prescriptor de compra </w:t>
      </w:r>
      <w:r>
        <w:br/>
      </w:r>
      <w:r>
        <w:rPr>
          <w:rFonts w:ascii="Halant" w:eastAsia="Halant" w:hAnsi="Halant"/>
          <w:color w:val="67B845"/>
          <w:sz w:val="38"/>
        </w:rPr>
        <w:t xml:space="preserve">y consumo es lo menos </w:t>
      </w:r>
      <w:r>
        <w:br/>
      </w:r>
      <w:r>
        <w:rPr>
          <w:rFonts w:ascii="Halant" w:eastAsia="Halant" w:hAnsi="Halant"/>
          <w:color w:val="67B845"/>
          <w:sz w:val="38"/>
        </w:rPr>
        <w:t xml:space="preserve">valorado por la ciudadanía: solo un 29% lo considera interesante </w:t>
      </w:r>
    </w:p>
    <w:p w14:paraId="7AE55A08" w14:textId="77777777" w:rsidR="00B72613" w:rsidRDefault="00000000">
      <w:pPr>
        <w:autoSpaceDE w:val="0"/>
        <w:autoSpaceDN w:val="0"/>
        <w:spacing w:before="232" w:after="0" w:line="192" w:lineRule="auto"/>
        <w:ind w:left="240"/>
      </w:pPr>
      <w:r>
        <w:rPr>
          <w:rFonts w:ascii="Cera" w:eastAsia="Cera" w:hAnsi="Cera"/>
          <w:color w:val="07807E"/>
          <w:sz w:val="23"/>
        </w:rPr>
        <w:t xml:space="preserve">IA en ámbito médico </w:t>
      </w:r>
    </w:p>
    <w:p w14:paraId="4BBBCF14" w14:textId="77777777" w:rsidR="00B72613" w:rsidRDefault="00000000">
      <w:pPr>
        <w:autoSpaceDE w:val="0"/>
        <w:autoSpaceDN w:val="0"/>
        <w:spacing w:before="132" w:after="0" w:line="245" w:lineRule="auto"/>
        <w:ind w:left="240" w:right="576"/>
      </w:pPr>
      <w:r>
        <w:rPr>
          <w:rFonts w:ascii="NunitoSans" w:eastAsia="NunitoSans" w:hAnsi="NunitoSans"/>
          <w:color w:val="000000"/>
          <w:sz w:val="18"/>
        </w:rPr>
        <w:t xml:space="preserve">Cuatro de cada diez personas estarían interesadas en el desarrollo de la IA en el ámbito médico. Por otro lado, cabe destacar que el 26% no se muestra muy a favor de su implementación. </w:t>
      </w:r>
    </w:p>
    <w:p w14:paraId="7F041AF0" w14:textId="77777777" w:rsidR="00B72613" w:rsidRDefault="00000000">
      <w:pPr>
        <w:autoSpaceDE w:val="0"/>
        <w:autoSpaceDN w:val="0"/>
        <w:spacing w:before="234" w:after="516" w:line="245" w:lineRule="auto"/>
        <w:ind w:left="240" w:right="288"/>
      </w:pPr>
      <w:r>
        <w:rPr>
          <w:rFonts w:ascii="NunitoSans" w:eastAsia="NunitoSans" w:hAnsi="NunitoSans"/>
          <w:color w:val="000000"/>
          <w:sz w:val="18"/>
        </w:rPr>
        <w:t xml:space="preserve">Este tipo de tecnología no genera mucha confianza entre la ciudadanía, y un 31% desconfía abiertamente de la aplicación de la IA en el ámbito médico. </w:t>
      </w:r>
    </w:p>
    <w:p w14:paraId="5B8A5FDF" w14:textId="77777777" w:rsidR="00B72613" w:rsidRDefault="00B72613">
      <w:pPr>
        <w:sectPr w:rsidR="00B72613">
          <w:type w:val="nextColumn"/>
          <w:pgSz w:w="11906" w:h="16838"/>
          <w:pgMar w:top="380" w:right="866" w:bottom="318" w:left="1240" w:header="720" w:footer="720" w:gutter="0"/>
          <w:cols w:num="2" w:space="708" w:equalWidth="0">
            <w:col w:w="4812" w:space="0"/>
            <w:col w:w="4988" w:space="0"/>
          </w:cols>
          <w:docGrid w:linePitch="360"/>
        </w:sectPr>
      </w:pPr>
    </w:p>
    <w:p w14:paraId="668CE36C" w14:textId="77777777" w:rsidR="00B72613" w:rsidRDefault="00000000">
      <w:pPr>
        <w:autoSpaceDE w:val="0"/>
        <w:autoSpaceDN w:val="0"/>
        <w:spacing w:after="0" w:line="240" w:lineRule="auto"/>
        <w:jc w:val="center"/>
      </w:pPr>
      <w:r>
        <w:rPr>
          <w:noProof/>
        </w:rPr>
        <w:drawing>
          <wp:inline distT="0" distB="0" distL="0" distR="0" wp14:anchorId="23DC4FA1" wp14:editId="55E7A05D">
            <wp:extent cx="6210300" cy="165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210300" cy="165100"/>
                    </a:xfrm>
                    <a:prstGeom prst="rect">
                      <a:avLst/>
                    </a:prstGeom>
                  </pic:spPr>
                </pic:pic>
              </a:graphicData>
            </a:graphic>
          </wp:inline>
        </w:drawing>
      </w:r>
    </w:p>
    <w:p w14:paraId="45FD9846" w14:textId="77777777" w:rsidR="00B72613" w:rsidRDefault="00B72613">
      <w:pPr>
        <w:sectPr w:rsidR="00B72613">
          <w:type w:val="continuous"/>
          <w:pgSz w:w="11906" w:h="16838"/>
          <w:pgMar w:top="380" w:right="866" w:bottom="318" w:left="1240" w:header="720" w:footer="720" w:gutter="0"/>
          <w:cols w:space="708"/>
          <w:docGrid w:linePitch="360"/>
        </w:sectPr>
      </w:pPr>
    </w:p>
    <w:p w14:paraId="2CC7A0CE" w14:textId="77777777" w:rsidR="00B72613" w:rsidRDefault="00000000">
      <w:pPr>
        <w:autoSpaceDE w:val="0"/>
        <w:autoSpaceDN w:val="0"/>
        <w:spacing w:after="260" w:line="220" w:lineRule="exact"/>
      </w:pPr>
      <w:r>
        <w:rPr>
          <w:noProof/>
        </w:rPr>
        <w:lastRenderedPageBreak/>
        <w:drawing>
          <wp:anchor distT="0" distB="0" distL="0" distR="0" simplePos="0" relativeHeight="251664384" behindDoc="1" locked="0" layoutInCell="1" allowOverlap="1" wp14:anchorId="31FFF790" wp14:editId="43C918BE">
            <wp:simplePos x="0" y="0"/>
            <wp:positionH relativeFrom="page">
              <wp:posOffset>0</wp:posOffset>
            </wp:positionH>
            <wp:positionV relativeFrom="page">
              <wp:posOffset>0</wp:posOffset>
            </wp:positionV>
            <wp:extent cx="7569200" cy="10702379"/>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7569200" cy="10702379"/>
                    </a:xfrm>
                    <a:prstGeom prst="rect">
                      <a:avLst/>
                    </a:prstGeom>
                  </pic:spPr>
                </pic:pic>
              </a:graphicData>
            </a:graphic>
          </wp:anchor>
        </w:drawing>
      </w:r>
    </w:p>
    <w:tbl>
      <w:tblPr>
        <w:tblW w:w="0" w:type="auto"/>
        <w:tblInd w:w="247" w:type="dxa"/>
        <w:tblLayout w:type="fixed"/>
        <w:tblLook w:val="04A0" w:firstRow="1" w:lastRow="0" w:firstColumn="1" w:lastColumn="0" w:noHBand="0" w:noVBand="1"/>
      </w:tblPr>
      <w:tblGrid>
        <w:gridCol w:w="5900"/>
        <w:gridCol w:w="3960"/>
      </w:tblGrid>
      <w:tr w:rsidR="00B72613" w14:paraId="73A13F65" w14:textId="77777777">
        <w:trPr>
          <w:trHeight w:hRule="exact" w:val="574"/>
        </w:trPr>
        <w:tc>
          <w:tcPr>
            <w:tcW w:w="5900" w:type="dxa"/>
            <w:tcMar>
              <w:left w:w="0" w:type="dxa"/>
              <w:right w:w="0" w:type="dxa"/>
            </w:tcMar>
          </w:tcPr>
          <w:p w14:paraId="0170BD7B" w14:textId="77777777" w:rsidR="00B72613" w:rsidRDefault="00000000">
            <w:pPr>
              <w:autoSpaceDE w:val="0"/>
              <w:autoSpaceDN w:val="0"/>
              <w:spacing w:after="0" w:line="245" w:lineRule="auto"/>
              <w:ind w:left="248" w:right="3024"/>
            </w:pPr>
            <w:r>
              <w:rPr>
                <w:rFonts w:ascii="NunitoSans" w:eastAsia="NunitoSans" w:hAnsi="NunitoSans"/>
                <w:b/>
                <w:color w:val="FFFFFF"/>
                <w:sz w:val="20"/>
              </w:rPr>
              <w:t xml:space="preserve">Estudio sobre la aplicación  </w:t>
            </w:r>
            <w:r>
              <w:br/>
            </w:r>
            <w:r>
              <w:rPr>
                <w:rFonts w:ascii="NunitoSans" w:eastAsia="NunitoSans" w:hAnsi="NunitoSans"/>
                <w:b/>
                <w:color w:val="FFFFFF"/>
                <w:sz w:val="20"/>
              </w:rPr>
              <w:t xml:space="preserve"> de la inteligencia artificial </w:t>
            </w:r>
          </w:p>
        </w:tc>
        <w:tc>
          <w:tcPr>
            <w:tcW w:w="3960" w:type="dxa"/>
            <w:tcMar>
              <w:left w:w="0" w:type="dxa"/>
              <w:right w:w="0" w:type="dxa"/>
            </w:tcMar>
          </w:tcPr>
          <w:p w14:paraId="5D21C577" w14:textId="77777777" w:rsidR="00B72613" w:rsidRDefault="00000000">
            <w:pPr>
              <w:autoSpaceDE w:val="0"/>
              <w:autoSpaceDN w:val="0"/>
              <w:spacing w:before="4" w:after="0" w:line="228" w:lineRule="auto"/>
              <w:jc w:val="right"/>
            </w:pPr>
            <w:r>
              <w:rPr>
                <w:rFonts w:ascii="NunitoSans" w:eastAsia="NunitoSans" w:hAnsi="NunitoSans"/>
                <w:color w:val="FFFFFF"/>
                <w:sz w:val="20"/>
              </w:rPr>
              <w:t xml:space="preserve"> Página 7</w:t>
            </w:r>
          </w:p>
        </w:tc>
      </w:tr>
    </w:tbl>
    <w:p w14:paraId="0C09F0D8" w14:textId="77777777" w:rsidR="00B72613" w:rsidRDefault="00000000">
      <w:pPr>
        <w:autoSpaceDE w:val="0"/>
        <w:autoSpaceDN w:val="0"/>
        <w:spacing w:before="4712" w:after="0" w:line="192" w:lineRule="auto"/>
        <w:ind w:left="386"/>
      </w:pPr>
      <w:r>
        <w:rPr>
          <w:rFonts w:ascii="Cera" w:eastAsia="Cera" w:hAnsi="Cera"/>
          <w:color w:val="FFFFFF"/>
          <w:sz w:val="140"/>
        </w:rPr>
        <w:t xml:space="preserve">Inteligencia </w:t>
      </w:r>
    </w:p>
    <w:p w14:paraId="7469385A" w14:textId="77777777" w:rsidR="00B72613" w:rsidRDefault="00000000">
      <w:pPr>
        <w:autoSpaceDE w:val="0"/>
        <w:autoSpaceDN w:val="0"/>
        <w:spacing w:after="0" w:line="192" w:lineRule="auto"/>
      </w:pPr>
      <w:r>
        <w:rPr>
          <w:rFonts w:ascii="Cera" w:eastAsia="Cera" w:hAnsi="Cera"/>
          <w:color w:val="FFFFFF"/>
          <w:sz w:val="860"/>
        </w:rPr>
        <w:t>03</w:t>
      </w:r>
    </w:p>
    <w:p w14:paraId="03A3C325" w14:textId="77777777" w:rsidR="00B72613" w:rsidRDefault="00B72613">
      <w:pPr>
        <w:sectPr w:rsidR="00B72613">
          <w:pgSz w:w="11906" w:h="16838"/>
          <w:pgMar w:top="480" w:right="1022" w:bottom="446" w:left="752" w:header="720" w:footer="720" w:gutter="0"/>
          <w:cols w:space="708"/>
          <w:docGrid w:linePitch="360"/>
        </w:sectPr>
      </w:pPr>
    </w:p>
    <w:p w14:paraId="3C820C07" w14:textId="77777777" w:rsidR="00B72613" w:rsidRDefault="00000000">
      <w:pPr>
        <w:autoSpaceDE w:val="0"/>
        <w:autoSpaceDN w:val="0"/>
        <w:spacing w:after="162" w:line="220" w:lineRule="exact"/>
      </w:pPr>
      <w:r>
        <w:rPr>
          <w:noProof/>
        </w:rPr>
        <w:lastRenderedPageBreak/>
        <w:drawing>
          <wp:anchor distT="0" distB="0" distL="0" distR="0" simplePos="0" relativeHeight="251665408" behindDoc="1" locked="0" layoutInCell="1" allowOverlap="1" wp14:anchorId="14C70B2A" wp14:editId="33041171">
            <wp:simplePos x="0" y="0"/>
            <wp:positionH relativeFrom="page">
              <wp:posOffset>4686300</wp:posOffset>
            </wp:positionH>
            <wp:positionV relativeFrom="page">
              <wp:posOffset>8343900</wp:posOffset>
            </wp:positionV>
            <wp:extent cx="38100" cy="381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38100" cy="38100"/>
                    </a:xfrm>
                    <a:prstGeom prst="rect">
                      <a:avLst/>
                    </a:prstGeom>
                  </pic:spPr>
                </pic:pic>
              </a:graphicData>
            </a:graphic>
          </wp:anchor>
        </w:drawing>
      </w:r>
      <w:r>
        <w:rPr>
          <w:noProof/>
        </w:rPr>
        <w:drawing>
          <wp:anchor distT="0" distB="0" distL="0" distR="0" simplePos="0" relativeHeight="251666432" behindDoc="1" locked="0" layoutInCell="1" allowOverlap="1" wp14:anchorId="3E1DE4F5" wp14:editId="1BE55ABB">
            <wp:simplePos x="0" y="0"/>
            <wp:positionH relativeFrom="page">
              <wp:posOffset>2095500</wp:posOffset>
            </wp:positionH>
            <wp:positionV relativeFrom="page">
              <wp:posOffset>8864600</wp:posOffset>
            </wp:positionV>
            <wp:extent cx="38100" cy="381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8100" cy="38100"/>
                    </a:xfrm>
                    <a:prstGeom prst="rect">
                      <a:avLst/>
                    </a:prstGeom>
                  </pic:spPr>
                </pic:pic>
              </a:graphicData>
            </a:graphic>
          </wp:anchor>
        </w:drawing>
      </w:r>
      <w:r>
        <w:rPr>
          <w:noProof/>
        </w:rPr>
        <w:drawing>
          <wp:anchor distT="0" distB="0" distL="0" distR="0" simplePos="0" relativeHeight="251667456" behindDoc="1" locked="0" layoutInCell="1" allowOverlap="1" wp14:anchorId="48D67599" wp14:editId="666A5B3A">
            <wp:simplePos x="0" y="0"/>
            <wp:positionH relativeFrom="page">
              <wp:posOffset>1348740</wp:posOffset>
            </wp:positionH>
            <wp:positionV relativeFrom="page">
              <wp:posOffset>8115300</wp:posOffset>
            </wp:positionV>
            <wp:extent cx="4970780" cy="1149056"/>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970780" cy="1149056"/>
                    </a:xfrm>
                    <a:prstGeom prst="rect">
                      <a:avLst/>
                    </a:prstGeom>
                  </pic:spPr>
                </pic:pic>
              </a:graphicData>
            </a:graphic>
          </wp:anchor>
        </w:drawing>
      </w:r>
    </w:p>
    <w:p w14:paraId="64143B1D" w14:textId="77777777" w:rsidR="00B72613" w:rsidRDefault="00000000">
      <w:pPr>
        <w:tabs>
          <w:tab w:val="left" w:pos="432"/>
        </w:tabs>
        <w:autoSpaceDE w:val="0"/>
        <w:autoSpaceDN w:val="0"/>
        <w:spacing w:after="0" w:line="240" w:lineRule="auto"/>
      </w:pPr>
      <w:r>
        <w:rPr>
          <w:noProof/>
        </w:rPr>
        <w:drawing>
          <wp:inline distT="0" distB="0" distL="0" distR="0" wp14:anchorId="193AA873" wp14:editId="7A5CF839">
            <wp:extent cx="190500" cy="381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90500" cy="381000"/>
                    </a:xfrm>
                    <a:prstGeom prst="rect">
                      <a:avLst/>
                    </a:prstGeom>
                  </pic:spPr>
                </pic:pic>
              </a:graphicData>
            </a:graphic>
          </wp:inline>
        </w:drawing>
      </w:r>
      <w:r>
        <w:rPr>
          <w:rFonts w:ascii="Cera" w:eastAsia="Cera" w:hAnsi="Cera"/>
          <w:color w:val="67B845"/>
          <w:sz w:val="100"/>
        </w:rPr>
        <w:t>03</w:t>
      </w:r>
    </w:p>
    <w:p w14:paraId="772CA7D1" w14:textId="77777777" w:rsidR="00B72613" w:rsidRDefault="00000000">
      <w:pPr>
        <w:autoSpaceDE w:val="0"/>
        <w:autoSpaceDN w:val="0"/>
        <w:spacing w:before="102" w:after="420" w:line="192" w:lineRule="auto"/>
        <w:ind w:left="8"/>
      </w:pPr>
      <w:r>
        <w:rPr>
          <w:rFonts w:ascii="Cera" w:eastAsia="Cera" w:hAnsi="Cera"/>
          <w:color w:val="07807E"/>
          <w:sz w:val="52"/>
        </w:rPr>
        <w:t xml:space="preserve">inteligencia artificial (IA) </w:t>
      </w:r>
    </w:p>
    <w:p w14:paraId="072EE66E" w14:textId="77777777" w:rsidR="00B72613" w:rsidRDefault="00B72613">
      <w:pPr>
        <w:sectPr w:rsidR="00B72613">
          <w:pgSz w:w="11906" w:h="16838"/>
          <w:pgMar w:top="380" w:right="866" w:bottom="318" w:left="1240" w:header="720" w:footer="720" w:gutter="0"/>
          <w:cols w:space="708"/>
          <w:docGrid w:linePitch="360"/>
        </w:sectPr>
      </w:pPr>
    </w:p>
    <w:p w14:paraId="2D4AB3D9" w14:textId="77777777" w:rsidR="00B72613" w:rsidRDefault="00000000">
      <w:pPr>
        <w:autoSpaceDE w:val="0"/>
        <w:autoSpaceDN w:val="0"/>
        <w:spacing w:after="0" w:line="245" w:lineRule="auto"/>
        <w:ind w:left="8" w:right="576"/>
      </w:pPr>
      <w:r>
        <w:rPr>
          <w:rFonts w:ascii="NunitoSans" w:eastAsia="NunitoSans" w:hAnsi="NunitoSans"/>
          <w:color w:val="000000"/>
          <w:sz w:val="18"/>
        </w:rPr>
        <w:t>El gran avance de la tecnología en los últimos años ha permitido que la IA entre poco a poco en la vida de la población y cada vez esté más presente en múltiples ámbitos de la vida cotidiana (como en la educación, la salud y el bienestar, el ocio, las finanzas o el transporte).</w:t>
      </w:r>
    </w:p>
    <w:p w14:paraId="25E253EA" w14:textId="77777777" w:rsidR="00B72613" w:rsidRDefault="00000000">
      <w:pPr>
        <w:autoSpaceDE w:val="0"/>
        <w:autoSpaceDN w:val="0"/>
        <w:spacing w:before="234" w:after="0" w:line="245" w:lineRule="auto"/>
        <w:ind w:left="8" w:right="144"/>
      </w:pPr>
      <w:r>
        <w:rPr>
          <w:rFonts w:ascii="NunitoSans" w:eastAsia="NunitoSans" w:hAnsi="NunitoSans"/>
          <w:color w:val="000000"/>
          <w:sz w:val="18"/>
        </w:rPr>
        <w:t>Por IA se entiende todo aquello que hace referencia a la creación de programas informáticos y mecanismos tecnológicos que pueden llegar a mostrar comportamientos considerados inteligentes que tienen como fin mejorar la calidad de vida de las personas.</w:t>
      </w:r>
      <w:r>
        <w:br/>
      </w:r>
      <w:r>
        <w:rPr>
          <w:rFonts w:ascii="NunitoSans" w:eastAsia="NunitoSans" w:hAnsi="NunitoSans"/>
          <w:color w:val="000000"/>
          <w:sz w:val="18"/>
        </w:rPr>
        <w:t xml:space="preserve">Dada la rapidez con la que están incorporándose estos sistemas inteligentes a la cotidianidad, y al especial protagonismo que cobrarán en los próximos años, resulta relevante conocer el grado de interés que suscitan </w:t>
      </w:r>
    </w:p>
    <w:p w14:paraId="76BA07CE" w14:textId="77777777" w:rsidR="00B72613" w:rsidRDefault="00000000">
      <w:pPr>
        <w:autoSpaceDE w:val="0"/>
        <w:autoSpaceDN w:val="0"/>
        <w:spacing w:before="234" w:after="0" w:line="245" w:lineRule="auto"/>
        <w:ind w:left="8" w:right="144"/>
      </w:pPr>
      <w:r>
        <w:rPr>
          <w:rFonts w:ascii="NunitoSans" w:eastAsia="NunitoSans" w:hAnsi="NunitoSans"/>
          <w:color w:val="000000"/>
          <w:sz w:val="18"/>
        </w:rPr>
        <w:t xml:space="preserve">algunas de las aplicaciones, como los asistentes </w:t>
      </w:r>
      <w:r>
        <w:br/>
      </w:r>
      <w:r>
        <w:rPr>
          <w:rFonts w:ascii="NunitoSans" w:eastAsia="NunitoSans" w:hAnsi="NunitoSans"/>
          <w:color w:val="000000"/>
          <w:sz w:val="18"/>
        </w:rPr>
        <w:t>virtuales, los vehículos autónomos, asistentes de compras o prescriptores de consumo de contenidos o el desarrollo de sistemas inteligentes en el ámbito médico.</w:t>
      </w:r>
      <w:r>
        <w:br/>
      </w:r>
      <w:r>
        <w:rPr>
          <w:rFonts w:ascii="NunitoSans" w:eastAsia="NunitoSans" w:hAnsi="NunitoSans"/>
          <w:color w:val="000000"/>
          <w:sz w:val="18"/>
        </w:rPr>
        <w:t>En general, se valora positivamente el uso de la IA en vehículos y asistentes virtuales, mientras que los prescriptores inteligentes de compra y consumo de contenidos, así como su aplicación en el ámbito médico, generan cierta prevención.</w:t>
      </w:r>
    </w:p>
    <w:p w14:paraId="59CA54D5" w14:textId="77777777" w:rsidR="00B72613" w:rsidRDefault="00000000">
      <w:pPr>
        <w:autoSpaceDE w:val="0"/>
        <w:autoSpaceDN w:val="0"/>
        <w:spacing w:before="236" w:after="0" w:line="245" w:lineRule="auto"/>
        <w:ind w:left="8" w:right="288"/>
      </w:pPr>
      <w:r>
        <w:rPr>
          <w:rFonts w:ascii="NunitoSans" w:eastAsia="NunitoSans" w:hAnsi="NunitoSans"/>
          <w:b/>
          <w:color w:val="000000"/>
          <w:sz w:val="18"/>
        </w:rPr>
        <w:t xml:space="preserve">Figura 1. </w:t>
      </w:r>
    </w:p>
    <w:p w14:paraId="422557E7" w14:textId="77777777" w:rsidR="00B72613" w:rsidRDefault="00000000">
      <w:pPr>
        <w:autoSpaceDE w:val="0"/>
        <w:autoSpaceDN w:val="0"/>
        <w:spacing w:before="2306" w:after="0" w:line="228" w:lineRule="auto"/>
        <w:ind w:left="8"/>
      </w:pPr>
      <w:r>
        <w:rPr>
          <w:rFonts w:ascii="NunitoSans" w:eastAsia="NunitoSans" w:hAnsi="NunitoSans"/>
          <w:b/>
          <w:color w:val="67B845"/>
          <w:sz w:val="15"/>
        </w:rPr>
        <w:t xml:space="preserve">Nivel de interés que genera el uso de IA en </w:t>
      </w:r>
      <w:r>
        <w:rPr>
          <w:rFonts w:ascii="NunitoSans" w:eastAsia="NunitoSans" w:hAnsi="NunitoSans"/>
          <w:color w:val="000000"/>
          <w:sz w:val="15"/>
        </w:rPr>
        <w:t>el desarrollo</w:t>
      </w:r>
    </w:p>
    <w:p w14:paraId="72DA7469" w14:textId="64CE6AE5" w:rsidR="00B72613" w:rsidRDefault="00000000" w:rsidP="0087121A">
      <w:pPr>
        <w:autoSpaceDE w:val="0"/>
        <w:autoSpaceDN w:val="0"/>
        <w:spacing w:before="36" w:after="0" w:line="228" w:lineRule="auto"/>
        <w:ind w:left="8"/>
        <w:sectPr w:rsidR="00B72613">
          <w:type w:val="continuous"/>
          <w:pgSz w:w="11906" w:h="16838"/>
          <w:pgMar w:top="380" w:right="866" w:bottom="318" w:left="1240" w:header="720" w:footer="720" w:gutter="0"/>
          <w:cols w:num="2" w:space="708" w:equalWidth="0">
            <w:col w:w="4904" w:space="0"/>
            <w:col w:w="4896" w:space="0"/>
          </w:cols>
          <w:docGrid w:linePitch="360"/>
        </w:sectPr>
      </w:pPr>
      <w:r>
        <w:rPr>
          <w:rFonts w:ascii="NunitoSans" w:eastAsia="NunitoSans" w:hAnsi="NunitoSans"/>
          <w:color w:val="000000"/>
          <w:sz w:val="15"/>
        </w:rPr>
        <w:t xml:space="preserve">en </w:t>
      </w:r>
      <w:proofErr w:type="spellStart"/>
      <w:r>
        <w:rPr>
          <w:rFonts w:ascii="NunitoSans" w:eastAsia="NunitoSans" w:hAnsi="NunitoSans"/>
          <w:color w:val="000000"/>
          <w:sz w:val="15"/>
        </w:rPr>
        <w:t xml:space="preserve"> d</w:t>
      </w:r>
      <w:proofErr w:type="spellEnd"/>
      <w:r>
        <w:rPr>
          <w:rFonts w:ascii="NunitoSans" w:eastAsia="NunitoSans" w:hAnsi="NunitoSans"/>
          <w:color w:val="000000"/>
          <w:sz w:val="15"/>
        </w:rPr>
        <w:t xml:space="preserve"> </w:t>
      </w:r>
      <w:proofErr w:type="spellStart"/>
      <w:r>
        <w:rPr>
          <w:rFonts w:ascii="NunitoSans" w:eastAsia="NunitoSans" w:hAnsi="NunitoSans"/>
          <w:color w:val="000000"/>
          <w:sz w:val="15"/>
        </w:rPr>
        <w:t xml:space="preserve">e asistentes(_CD </w:t>
      </w:r>
      <w:proofErr w:type="spellEnd"/>
      <w:r>
        <w:rPr>
          <w:rFonts w:ascii="NunitoSans" w:eastAsia="NunitoSans" w:hAnsi="NunitoSans"/>
          <w:color w:val="000000"/>
          <w:sz w:val="15"/>
        </w:rPr>
        <w:t xml:space="preserve"> </w:t>
      </w:r>
      <w:proofErr w:type="spellStart"/>
      <w:r>
        <w:rPr>
          <w:rFonts w:ascii="NunitoSans" w:eastAsia="NunitoSans" w:hAnsi="NunitoSans"/>
          <w:color w:val="000000"/>
          <w:sz w:val="15"/>
        </w:rPr>
        <w:t xml:space="preserve">de asistentes </w:t>
      </w:r>
      <w:proofErr w:type="spellEnd"/>
      <w:r>
        <w:rPr>
          <w:rFonts w:ascii="NunitoSans" w:eastAsia="NunitoSans" w:hAnsi="NunitoSans"/>
          <w:color w:val="000000"/>
          <w:sz w:val="15"/>
        </w:rPr>
        <w:t>virtuales</w:t>
      </w:r>
    </w:p>
    <w:p w14:paraId="0C36E8DC" w14:textId="6DE43721" w:rsidR="00B72613" w:rsidRDefault="00B72613" w:rsidP="0087121A">
      <w:pPr>
        <w:autoSpaceDE w:val="0"/>
        <w:autoSpaceDN w:val="0"/>
        <w:spacing w:before="13312" w:after="0" w:line="228" w:lineRule="auto"/>
        <w:ind w:right="20"/>
      </w:pPr>
    </w:p>
    <w:sectPr w:rsidR="00B72613" w:rsidSect="00034616">
      <w:pgSz w:w="11906" w:h="16838"/>
      <w:pgMar w:top="770" w:right="882" w:bottom="442" w:left="124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ra">
    <w:altName w:val="Cambria"/>
    <w:panose1 w:val="00000000000000000000"/>
    <w:charset w:val="00"/>
    <w:family w:val="roman"/>
    <w:notTrueType/>
    <w:pitch w:val="default"/>
  </w:font>
  <w:font w:name="NunitoSans">
    <w:altName w:val="Cambria"/>
    <w:panose1 w:val="00000000000000000000"/>
    <w:charset w:val="00"/>
    <w:family w:val="roman"/>
    <w:notTrueType/>
    <w:pitch w:val="default"/>
  </w:font>
  <w:font w:name="Halan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82152821">
    <w:abstractNumId w:val="8"/>
  </w:num>
  <w:num w:numId="2" w16cid:durableId="544562087">
    <w:abstractNumId w:val="6"/>
  </w:num>
  <w:num w:numId="3" w16cid:durableId="1523397750">
    <w:abstractNumId w:val="5"/>
  </w:num>
  <w:num w:numId="4" w16cid:durableId="984091049">
    <w:abstractNumId w:val="4"/>
  </w:num>
  <w:num w:numId="5" w16cid:durableId="1670670276">
    <w:abstractNumId w:val="7"/>
  </w:num>
  <w:num w:numId="6" w16cid:durableId="981077174">
    <w:abstractNumId w:val="3"/>
  </w:num>
  <w:num w:numId="7" w16cid:durableId="1222401324">
    <w:abstractNumId w:val="2"/>
  </w:num>
  <w:num w:numId="8" w16cid:durableId="13072472">
    <w:abstractNumId w:val="1"/>
  </w:num>
  <w:num w:numId="9" w16cid:durableId="1788544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22585"/>
    <w:rsid w:val="0087121A"/>
    <w:rsid w:val="00AA1D8D"/>
    <w:rsid w:val="00B47730"/>
    <w:rsid w:val="00B72613"/>
    <w:rsid w:val="00CB0664"/>
    <w:rsid w:val="00DA3B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1CF51"/>
  <w14:defaultImageDpi w14:val="300"/>
  <w15:docId w15:val="{E3B671B4-838E-4F6F-8A27-72A78FB7C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1082</Words>
  <Characters>6173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Eloi Bigorra</cp:lastModifiedBy>
  <cp:revision>3</cp:revision>
  <dcterms:created xsi:type="dcterms:W3CDTF">2024-09-14T14:58:00Z</dcterms:created>
  <dcterms:modified xsi:type="dcterms:W3CDTF">2024-09-14T15:00:00Z</dcterms:modified>
  <cp:category/>
</cp:coreProperties>
</file>