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开题思路报告</w:t>
      </w:r>
    </w:p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非满射双通道认知控制台 (Non-Surjective Dual-Channel Cognitive Console)</w:t>
      </w:r>
    </w:p>
    <w:p>
      <w:pPr>
        <w:spacing w:after="40"/>
      </w:pPr>
      <w:r>
        <w:rPr>
          <w:color w:val="444444"/>
          <w:sz w:val="24"/>
          <w:szCs w:val="24"/>
        </w:rPr>
        <w:t xml:space="preserve">面向终端用户的 LLM 认知状态可读性与可控性研究</w:t>
      </w:r>
    </w:p>
    <w:p>
      <w:pPr>
        <w:pBdr>
          <w:bottom w:val="single" w:color="1F3864" w:sz="6" w:space="6"/>
        </w:pBdr>
        <w:spacing w:after="160"/>
      </w:pPr>
      <w:r>
        <w:rPr>
          <w:i/>
          <w:iCs/>
          <w:color w:val="666666"/>
          <w:sz w:val="18"/>
          <w:szCs w:val="18"/>
        </w:rPr>
        <w:t xml:space="preserve">目标会议：ACM UIST（首选）/ CHI（次选） · 整合调研版 · 2026-07 · 基于两份独立 AI 调研报告的对抗式整合</w:t>
      </w:r>
    </w:p>
    <w:p>
      <w:pPr>
        <w:spacing w:after="100"/>
      </w:pPr>
      <w:r>
        <w:rPr>
          <w:b/>
          <w:bCs/>
          <w:color w:val="1F3864"/>
          <w:sz w:val="26"/>
          <w:szCs w:val="2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  执行摘要</w:t>
      </w:r>
    </w:p>
    <w:p>
      <w:pPr>
        <w:spacing w:after="120" w:line="288"/>
      </w:pPr>
      <w:r>
        <w:rPr>
          <w:b/>
          <w:bCs/>
        </w:rPr>
        <w:t xml:space="preserve">结论：Go（推进），但采取 </w:t>
      </w:r>
      <w:r>
        <w:rPr>
          <w:b/>
          <w:bCs/>
        </w:rPr>
        <w:t xml:space="preserve">Adjust（调整航向）</w:t>
      </w:r>
      <w:r>
        <w:rPr>
          <w:b/>
          <w:bCs/>
        </w:rPr>
        <w:t xml:space="preserve"> 策略。</w:t>
      </w:r>
      <w:r>
        <w:t xml:space="preserve">这个方向既不是空白地带，也不是死局——关键是把贡献点从“做一个更好的操控工具”转移到“揭示并弥合文本可控性与底层机制之间的认知错位”。</w:t>
      </w:r>
    </w:p>
    <w:p>
      <w:pPr>
        <w:spacing w:after="120" w:line="288"/>
      </w:pPr>
      <w:r>
        <w:rPr>
          <w:b/>
          <w:bCs/>
        </w:rPr>
        <w:t xml:space="preserve">撞车（Scoop）现状（两层分离）：</w:t>
      </w:r>
      <w:r>
        <w:t xml:space="preserve">把 steering 包装成滑块的 </w:t>
      </w:r>
      <w:r>
        <w:rPr>
          <w:b/>
          <w:bCs/>
        </w:rPr>
        <w:t xml:space="preserve">工程/界面层已被抢先</w:t>
      </w:r>
      <w:r>
        <w:t xml:space="preserve">——Huang &amp; Lim (IASDR 2025) 已为非技术用户做了 feature-steering GUI；SemanticLens (Labarta et al., 2026) 已打通“归因→干预”的可视化闭环（但定位专家调试）。然而 </w:t>
      </w:r>
      <w:r>
        <w:rPr>
          <w:b/>
          <w:bCs/>
        </w:rPr>
        <w:t xml:space="preserve">HCI 理论/交互范式层仍是空白</w:t>
      </w:r>
      <w:r>
        <w:t xml:space="preserve">：尚无工作把“prompt 与 latent 之间的非满射鸿沟本身”作为界面对象，去做冲突消解、心智模型修复与信任校准。</w:t>
      </w:r>
    </w:p>
    <w:p>
      <w:pPr>
        <w:spacing w:after="120" w:line="288"/>
      </w:pPr>
      <w:r>
        <w:rPr>
          <w:b/>
          <w:bCs/>
        </w:rPr>
        <w:t xml:space="preserve">决定性的重构（本报告的核心整合判断）：</w:t>
      </w:r>
      <w:r>
        <w:t xml:space="preserve">不要把 RQ2 押在“可读 prompt ≈ 不可读 steering 向量对齐”上。一篇已发表结果——</w:t>
      </w:r>
      <w:r>
        <w:rPr>
          <w:b/>
          <w:bCs/>
        </w:rPr>
        <w:t xml:space="preserve">Mishra, Khashabi &amp; Liu，《Steered LLM Activations are Non-Surjective》(arXiv:2604.09839, ICLR 2026 Workshops)</w:t>
      </w:r>
      <w:r>
        <w:t xml:space="preserve">——在实践假设下证明：activation steering 会把残差流推离“任何离散 prompt 可达的状态流形”，</w:t>
      </w:r>
      <w:r>
        <w:rPr>
          <w:b/>
          <w:bCs/>
        </w:rPr>
        <w:t xml:space="preserve">“几乎必然没有任何 prompt 能复现 steering 诱导的内部行为”</w:t>
      </w:r>
      <w:r>
        <w:t xml:space="preserve">，并确立了 white-box steerability 与 black-box prompting 之间的形式化分离。这把原假设从一个脆弱的赌注，变成了一个可以稳稳站立的 </w:t>
      </w:r>
      <w:r>
        <w:rPr>
          <w:b/>
          <w:bCs/>
        </w:rPr>
        <w:t xml:space="preserve">理论基石</w:t>
      </w:r>
      <w:r>
        <w:t xml:space="preserve">。</w:t>
      </w:r>
    </w:p>
    <w:p>
      <w:pPr>
        <w:spacing w:after="120" w:line="288"/>
      </w:pPr>
      <w:r>
        <w:rPr>
          <w:b/>
          <w:bCs/>
        </w:rPr>
        <w:t xml:space="preserve">黄金一句（选题定位）：</w:t>
      </w:r>
      <w:r>
        <w:t xml:space="preserve">正因为自然语言 prompt 存在物理天花板（“语义表象 / semantic facade”），我们设计一个 </w:t>
      </w:r>
      <w:r>
        <w:rPr>
          <w:b/>
          <w:bCs/>
        </w:rPr>
        <w:t xml:space="preserve">双通道认知控制台</w:t>
      </w:r>
      <w:r>
        <w:t xml:space="preserve">，让非专家用户能够：(1) </w:t>
      </w:r>
      <w:r>
        <w:rPr>
          <w:b/>
          <w:bCs/>
        </w:rPr>
        <w:t xml:space="preserve">看见</w:t>
      </w:r>
      <w:r>
        <w:t xml:space="preserve">自己基于民间理论（folk theories）的 prompt 在哪里触墙；(2) 用底层 latent 杠杆 </w:t>
      </w:r>
      <w:r>
        <w:rPr>
          <w:b/>
          <w:bCs/>
        </w:rPr>
        <w:t xml:space="preserve">跨过</w:t>
      </w:r>
      <w:r>
        <w:t xml:space="preserve">这道墙；(3) 在两通道冲突时 </w:t>
      </w:r>
      <w:r>
        <w:rPr>
          <w:b/>
          <w:bCs/>
        </w:rPr>
        <w:t xml:space="preserve">重建</w:t>
      </w:r>
      <w:r>
        <w:t xml:space="preserve"> 心智模型并校准信任。HCI 贡献 = “非满射双通道控制界面”的交互模型 + 可读性/冲突消解/信任校准的实证设计知识——而不是“又一个 steering 方法或滑块”。</w:t>
      </w:r>
    </w:p>
    <w:p>
      <w:pPr>
        <w:spacing w:after="120" w:line="288"/>
      </w:pPr>
      <w:r>
        <w:rPr>
          <w:b/>
          <w:bCs/>
        </w:rPr>
        <w:t xml:space="preserve">最强的一句话贡献：</w:t>
      </w:r>
      <w:r>
        <w:t xml:space="preserve">“LLM 控制不是 prompt engineering，而是 legibility engineering + boundary engineering。”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1  研究背景与问题：可读性鸿沟 (Legibility Gap)</w:t>
      </w:r>
    </w:p>
    <w:p>
      <w:pPr>
        <w:spacing w:after="120" w:line="288"/>
      </w:pPr>
      <w:r>
        <w:t xml:space="preserve">随着 LLM 渗透到知识获取、写作与复杂推理，人机交互高度依赖自然语言界面。人类不可避免地把自身心智模型投射到机器上，发展出一套基于经验的“民间理论”：用“深呼吸”、“一步步思考”、赋予专家角色、甚至情绪施压与威胁（EmotionPrompt）去操控模型的认知行为。这暴露出一个深刻的可读性鸿沟。</w:t>
      </w:r>
    </w:p>
    <w:p>
      <w:pPr>
        <w:spacing w:after="120" w:line="288"/>
      </w:pPr>
      <w:r>
        <w:rPr>
          <w:b/>
          <w:bCs/>
        </w:rPr>
        <w:t xml:space="preserve">鸿沟的两面：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可读→黑箱：</w:t>
      </w:r>
      <w:r>
        <w:t xml:space="preserve">大量可读 prompt 在实证上被证明有效（Zero-shot CoT、OPRO 搜出的“魔法词”、EmotionPrompt），但其作用机制对用户是彻底的黑箱。用户只看到表面变化，无法理解为什么某些短语能重塑推理路径，容易陷入过度拟人化与意识归因的误区。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不可读→强效：</w:t>
      </w:r>
      <w:r>
        <w:t xml:space="preserve">ML 侧的表征工程（RepE）、对比激活添加（CAA）、推断期干预（ITI）证明：向残差流注入特定向量，可以精确、近似线性地控制“诚实/权力寻求/情感”等高阶属性；甚至能提取出导致模型异常偏好的不可读乱码（媒体称 “AI drugs”）。这些干预确定性强、效果显著，但对终端用户不可见、不可读、不可直接操作。</w:t>
      </w:r>
    </w:p>
    <w:p>
      <w:pPr>
        <w:spacing w:after="120" w:line="288"/>
      </w:pPr>
      <w:r>
        <w:rPr>
          <w:b/>
          <w:bCs/>
        </w:rPr>
        <w:t xml:space="preserve">确切的 Gap：</w:t>
      </w:r>
      <w:r>
        <w:t xml:space="preserve">当前存在明显断层——NLP/ML 侧沉浸于更精准的干预算法（多为命令行/代码库，如 pyvene、nnsight），服务于模型调试与对齐；HCI 侧虽已开始把 prompt 物化为界面元素（AI-Instruments）或研究交互中的认识论漂移，但绝大多数系统仍停留在 </w:t>
      </w:r>
      <w:r>
        <w:rPr>
          <w:b/>
          <w:bCs/>
        </w:rPr>
        <w:t xml:space="preserve">文本提示的表层封装</w:t>
      </w:r>
      <w:r>
        <w:t xml:space="preserve">，未赋予用户触达底层真实表征的途径。缺失的是一种 </w:t>
      </w:r>
      <w:r>
        <w:rPr>
          <w:b/>
          <w:bCs/>
        </w:rPr>
        <w:t xml:space="preserve">人机协同范式</w:t>
      </w:r>
      <w:r>
        <w:t xml:space="preserve">，能把“人的民间认知”、“文本软约束”、“latent 硬干预”统一进一个连贯的心智模型构建过程。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2  核心洞察与选题定位：非满射双通道</w:t>
      </w:r>
    </w:p>
    <w:p>
      <w:pPr>
        <w:spacing w:after="120" w:line="288"/>
      </w:pPr>
      <w:r>
        <w:rPr>
          <w:b/>
          <w:bCs/>
        </w:rPr>
        <w:t xml:space="preserve">两份调研的关键分歧点，恰好是本课题的成败所在。</w:t>
      </w:r>
      <w:r>
        <w:t xml:space="preserve"> 一份把 RQ2 押在“文本与向量在表征空间指向同一方向（对齐）”；另一份指出这一假设已被证伪，真正的价值在于 </w:t>
      </w:r>
      <w:r>
        <w:rPr>
          <w:b/>
          <w:bCs/>
        </w:rPr>
        <w:t xml:space="preserve">暴露两者的不等价</w:t>
      </w:r>
      <w:r>
        <w:t xml:space="preserve">。独立核实后，后者成立：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非满射性（已发表、可核实）：</w:t>
      </w:r>
      <w:r>
        <w:t xml:space="preserve">Mishra et al. 把“steered 行为是否可由任何文本 prompt 实现”形式化为 surjectivity 问题，证明在实践假设下 steering 把残差流推离 prompt 可达流形，并在三个常用 LLM 上实证。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旁证（真实、可核实）：</w:t>
      </w:r>
      <w:r>
        <w:t xml:space="preserve">ActAdd (Turner et al.) 的 Appendix B 排除实验早已显示：注入 embedding 向量效果微弱，但注入经前若干层运算后的 activation 差异效果显著，且 perplexity 上 prompting 会在无关条件上造成大幅退化而 ActAdd 不会——“ActAdd 至少部分使用了另一种机制”。这与非满射结论方向一致。</w:t>
      </w:r>
    </w:p>
    <w:p>
      <w:pPr>
        <w:spacing w:after="120" w:line="288"/>
      </w:pPr>
      <w:r>
        <w:rPr>
          <w:b/>
          <w:bCs/>
        </w:rPr>
        <w:t xml:space="preserve">因此本课题的 HCI 命题被重铸为：</w:t>
      </w:r>
      <w:r>
        <w:t xml:space="preserve">既然 latent 干预能到达 prompt 无法触及的认知状态，当一个界面 </w:t>
      </w:r>
      <w:r>
        <w:rPr>
          <w:b/>
          <w:bCs/>
        </w:rPr>
        <w:t xml:space="preserve">同时</w:t>
      </w:r>
      <w:r>
        <w:t xml:space="preserve"> 暴露“文本软约束”与“latent 硬干预”两条通道时——非专家如何理解、协同、并在二者 </w:t>
      </w:r>
      <w:r>
        <w:rPr>
          <w:b/>
          <w:bCs/>
        </w:rPr>
        <w:t xml:space="preserve">冲突</w:t>
      </w:r>
      <w:r>
        <w:t xml:space="preserve">（例如 prompt 要求“极度自信”而怀疑度滑块被拉高）时归因与适应这种“超越文本”的控制力？这才是 latent 可控性时代真正未被回答的 </w:t>
      </w:r>
      <w:r>
        <w:rPr>
          <w:b/>
          <w:bCs/>
        </w:rPr>
        <w:t xml:space="preserve">交互问题</w:t>
      </w:r>
      <w:r>
        <w:t xml:space="preserve">。</w:t>
      </w:r>
    </w:p>
    <w:p>
      <w:pPr>
        <w:spacing w:after="120" w:line="288"/>
      </w:pPr>
      <w:r>
        <w:rPr>
          <w:b/>
          <w:bCs/>
        </w:rPr>
        <w:t xml:space="preserve">贡献边界（务必写清）：</w:t>
      </w:r>
      <w:r>
        <w:t xml:space="preserve">我们不声称提出新的 steering 方法（CAA/RepE 是现成材料），也不满足于“把向量做成滑块”（Huang &amp; Lim 已做）。HCI 增量是：把 </w:t>
      </w:r>
      <w:r>
        <w:rPr>
          <w:b/>
          <w:bCs/>
        </w:rPr>
        <w:t xml:space="preserve">非满射鸿沟本身</w:t>
      </w:r>
      <w:r>
        <w:t xml:space="preserve"> 变成可读、可操作、可校准的交互对象，并产出面向“latent 可控性界面”的设计知识。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3  相关工作地图与撞车风险</w:t>
      </w:r>
    </w:p>
    <w:p>
      <w:pPr>
        <w:pStyle w:val="Heading2"/>
      </w:pPr>
      <w:r>
        <w:t xml:space="preserve">3.1 撞车风险评级（整合两份报告）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方向子问题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Scoop 风险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判断依据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“用户不理解 prompt 如何影响模型 / 民间理论”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CHI 2023 “Why Johnny Can't Prompt”、CHI 2024 “Bridging the Gulf of Envisioning”、CHI 2024 Metacognitive Demands 已直接研究非专家 prompt 困难与元认知负担。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“把 steering 做成 latent 滑块 GUI”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Huang &amp; Lim (IASDR 2025) 已为 layperson 做 feature-steering GUI（滑块构建 persona）；SemanticLens (2026) 已做归因→干预闭环。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“prompt 控制/可视化 prompt 工具”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 Chains、ChainForge、EvalLM、AI-Instruments、DirectGPT 覆盖 chaining、比较、评估、直接操纵。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“activation steering 机制本身”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ActAdd、CAA(ACL 2024 Outstanding)、RepE、ITI、ICV、Function Vectors、instruction steering 已成熟。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“把 prompt↔latent 非满射鸿沟作为界面对象 + 冲突消解 + 信任校准”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低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无工作以此为 HCI 核心问题。这是最应押注的 gap。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3.2 文献簇一：HCI 心智模型 / prompt 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工作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贡献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与本方向的 Gap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Why Johnny Can't Prompt (CHI 2023)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非专家 prompt 设计困难：机会式迭代、过度泛化、缺系统评估。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诊断问题，不提认知杠杆界面，不连接 latent 控制。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Metacognitive Demands of GenAI (Tankelevitch et al., CHI 2024)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把 GenAI 可用性框架化为元认知监控/控制负担；建议 explainability + customizability。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提供本课题理论基座，但不涉及 latent 机制或认知轴验证。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 Chains (Wu et al., CHI 2022) / ChainForge / EvalLM (CHI 2024)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prompt 链化、可视化比较、用户自定义 criteria 评估。强 baseline。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均在 prompt 层，不构造认知轴，不触达内部机制。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AI-Instruments (Riche et al., CHI 2025, Honorable Mention)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最大 HCI 近邻：把 prompt 物化为可复用直接操纵“乐器”（reification/reflection/grounding）。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面向图像生成与 instrument 理论；不做 LLM 认知轴，不触 latent，不研究非满射鸿沟。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Folk attributions of consciousness (Colombatto &amp; Fleming, 2024)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多数受访者愿意对 LLM 赋予现象意识可能性。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警示解释面板须防过度拟人化 over-trust；提供 RQ1 背景。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3.3 文献簇二：ML 激活干预机制（材料层）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工作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贡献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与本方向的关系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ActAdd / Activation Engineering (Turner et al.)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对比 prompt 对求 steering 向量，forward pass 注入；detox/sentiment 达 SOTA。Appendix B 证明与 prompt 机制不同。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机制基础 + 非满射旁证；作者承认系数/层是 hyperparameter，不 user-friendly——正是 HCI 介入点。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CAA (Rimsky et al., ACL 2024 Outstanding)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对正负行为样本残差流均值差生成向量；在 finetuning/system prompt 之上仍有效，能力损失极小。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本课题“认知杠杆”向量的底层引擎。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RepE (Zou et al., 2023) / ITI (Li et al., NeurIPS 2023)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群体表征读取/操控高阶概念；ITI 把 Alpaca 的 TruthfulQA 从 32.5%→65.1%，data-efficient。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论证“高阶认知现象可被表征与操控”；ITI 是 uncertainty/truthfulness 轴的直接先例。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Function Vectors (Todd et al., ICLR 2024) / ICV (Liu et al., 2023)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紧致 function/in-context 向量可显式提取、可迁移、可通过向量算术组合。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支撑“认知轴向量存在且可组合”；为多杠杆并用提供先例。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Instruction-Following Steering (Stolfo et al., ICLR 2025)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从有/无指令的 activation 差构造 instruction 向量，控制 format/length/keyword，可组合、可迁移到 base model。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最接近 RQ2 的机制论文；证明自然语言指令可对应内部向量（但不做 user-facing 认知轴与非满射交互）。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3.4 文献簇三：最新前沿——latent 可控性界面（撞车重灾区 + 转机）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工作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核心发现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威胁 / 我们的 Gap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Huang &amp; Lim, Designing Intuitive Interfaces for Feature Steering of LLMs (IASDR 2025)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面向非技术用户的 feature-steering GUI：简化特征提取，用滑块让用户构建模型 persona。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最高威胁。若只做“提供滑块”，已被覆盖。差异：它仅暴露隐性单通道；我们做 prompt↔latent 双通道的冲突与协同 + 心智模型校准。（需深读以精确差异化。）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Labarta et al., SemanticLens / From Attribution to Action (2026)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基于 SAE 把归因与 activation steering 结合成交互式因果验证流。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高威胁但定位专家调试工具。我们解决普通用户“高阶意图表达”与非满射鸿沟，而非专家查错。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Mishra, Khashabi &amp; Liu, Steered LLM Activations are Non-Surjective (arXiv:2604.09839, ICLR 2026 Workshops)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证明 steering 把残差流推离 prompt 可达流形；几乎必然无 prompt 能复现；确立 white-box/black-box 形式化分离。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颠覆与转机：否定“对齐”原假设，正面赋予“双通道 + 边界探索”界面以合法性。本课题的理论基石。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3.5 三个最近邻的差异化（防守要点）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vs AI-Instruments：</w:t>
      </w:r>
      <w:r>
        <w:t xml:space="preserve">它把意图物化为 prompt 层“乐器”；我们把控制权 </w:t>
      </w:r>
      <w:r>
        <w:rPr>
          <w:b/>
          <w:bCs/>
        </w:rPr>
        <w:t xml:space="preserve">下沉到 latent</w:t>
      </w:r>
      <w:r>
        <w:t xml:space="preserve">，并以“非满射”解释为何纯 prompt 层的乐器终会触到语言天花板。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vs Huang &amp; Lim：</w:t>
      </w:r>
      <w:r>
        <w:t xml:space="preserve">它把 latent 作为“更高级的魔法按钮”单通道暴露；我们把 </w:t>
      </w:r>
      <w:r>
        <w:rPr>
          <w:b/>
          <w:bCs/>
        </w:rPr>
        <w:t xml:space="preserve">prompt 与 latent 的鸿沟本身</w:t>
      </w:r>
      <w:r>
        <w:t xml:space="preserve"> 作为界面对象，研究冲突归因与信任校准。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vs SemanticLens：</w:t>
      </w:r>
      <w:r>
        <w:t xml:space="preserve">它服务专家的因果查错；我们服务非专家的意图表达与心智模型修复。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4  研究问题（打磨版）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打磨后的研究问题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为什么这样问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RQ1 认识论错位 / 语义表象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在复杂推理与校准任务中，用户基于民间理论构造的 prompt，其在模型表征空间实际激发的潜变量分布，与用户主观预期的认知属性（怀疑度/审慎度）之间存在何种程度的认识论错位？这种“语义表象”如何误导用户的信任校准？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避免只重复“情绪 prompt 有效”；转向测量“用户以为控制了 vs 实际激发了”的差，直接对话 XAI 与信任。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RQ2 非满射控制与冲突消解（核心）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既然 latent 干预能到达 prompt 无法触及的非满射状态，当控制台同时暴露两条通道时，非专家如何理解并协同使用？当二者冲突（prompt 要“自信”、滑块拉“怀疑”）时，用户如何归因并适应这种“超越文本”的控制力？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把已被证伪的“对齐”换成“暴露鸿沟 + 冲突消解”，这是 latent 界面独有、且无人研究的交互问题。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RQ3 边界物与跨模型信任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当底层架构或版本更新导致内部“剂量-反应”剧变时，基于元认知维度设计的双通道杠杆能否作为“边界物 (boundary object)”，缓冲底层漂移带来的失控感，帮助用户维持连贯交互与稳定信任？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把“Model×Prompt 响应矩阵”从 NLP benchmark 转成 HCI 的“信任继承/连续性”问题。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88"/>
      </w:pPr>
      <w:r>
        <w:rPr>
          <w:b/>
          <w:bCs/>
        </w:rPr>
        <w:t xml:space="preserve">押注排序：</w:t>
      </w:r>
      <w:r>
        <w:t xml:space="preserve">RQ2 最有潜力成为核心贡献（连接 HCI 可读构念与 ML 非满射因果）；RQ1 最易被覆盖（已有 end-user prompt/元认知文献），须靠“语义表象定量化”取胜；RQ3 工程最难（跨模型自动重映射），可作为延展或消融。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5  系统设计：Dual-Channel Cognitive Console</w:t>
      </w:r>
    </w:p>
    <w:p>
      <w:pPr>
        <w:spacing w:after="120" w:line="288"/>
      </w:pPr>
      <w:r>
        <w:t xml:space="preserve">用户在做真实任务（推理/写作/决策/审校）时，界面由三个面板组成：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① 认知仪表盘（读）：</w:t>
      </w:r>
      <w:r>
        <w:t xml:space="preserve">把模型当前状态投影到一小组可解释轴（Deliberation、Skepticism、Uncertainty-awareness、Focus，可选 Empathy/Tone），数值来自对隐藏层的线性探针 + 行为代理指标，实时可读。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② 双通道控制（写）：</w:t>
      </w:r>
      <w:r>
        <w:t xml:space="preserve">文本框 = prompt 软约束通道；滑块 = latent 硬干预通道（CAA/RepE 向量）。两条通道对同一组轴施力，可分别、可叠加。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③ 归因/冲突面板（解释，核心创新）：</w:t>
      </w:r>
      <w:r>
        <w:t xml:space="preserve">实时揭示两通道的相对份额与冲突，例如：“你的文本指令提供了约 30% 的‘怀疑度’激活，不足以抵消模型内置顺从偏好；latent 杠杆可跨越这一文本天花板。”这一步把非满射鸿沟变成可读、可操作。</w:t>
      </w:r>
    </w:p>
    <w:p>
      <w:pPr>
        <w:spacing w:after="120" w:line="288"/>
      </w:pPr>
      <w:r>
        <w:rPr>
          <w:b/>
          <w:bCs/>
        </w:rPr>
        <w:t xml:space="preserve">视觉隐喻（Phase 2 需攻克）：</w:t>
      </w:r>
      <w:r>
        <w:t xml:space="preserve">占比条 / 雷达图叠加（文本贡献 vs latent 贡献）、“文本可达边界地图 + 越界指示”、冲突时的双针仪表。目标是让不可见的 latent 控制力与可见文本获得同一坐标系下的可比表达。</w:t>
      </w:r>
    </w:p>
    <w:p>
      <w:pPr>
        <w:spacing w:after="120" w:line="288"/>
      </w:pPr>
      <w:r>
        <w:rPr>
          <w:b/>
          <w:bCs/>
        </w:rPr>
        <w:t xml:space="preserve">设计原则（贡献产出物之一）：</w:t>
      </w:r>
      <w:r>
        <w:t xml:space="preserve">legibility（暴露真实控制份额而非承诺等价）、boundary-awareness（明示语言天花板）、conflict-resolution（冲突可归因、可裁决）、calibrated-agency（提升控制感而不抬高拟人化过信）、non-anthropomorphic（用“功能性维度”而非“情绪/意识”话术）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6  研究方法与实施（具体方案）</w:t>
      </w:r>
    </w:p>
    <w:p>
      <w:pPr>
        <w:pStyle w:val="Heading2"/>
      </w:pPr>
      <w:r>
        <w:t xml:space="preserve">6.1 Phase 0 — RQ2 可行性 Pilot（数据级，2–3 周，先于造系统）</w:t>
      </w:r>
    </w:p>
    <w:p>
      <w:pPr>
        <w:spacing w:after="120" w:line="288"/>
      </w:pPr>
      <w:r>
        <w:rPr>
          <w:b/>
          <w:bCs/>
        </w:rPr>
        <w:t xml:space="preserve">目标（已根据非满射结果调整）：</w:t>
      </w:r>
      <w:r>
        <w:t xml:space="preserve">不是验证“prompt≈vector 对齐”，而是量化 </w:t>
      </w:r>
      <w:r>
        <w:rPr>
          <w:b/>
          <w:bCs/>
        </w:rPr>
        <w:t xml:space="preserve">双通道能否被有意义地耦合呈现</w:t>
      </w:r>
      <w:r>
        <w:t xml:space="preserve">：文本通道能走多远、在哪触墙、latent 跨墙后的行为是否人类可辨/可组合/可迁移。</w:t>
      </w:r>
    </w:p>
    <w:p>
      <w:pPr>
        <w:spacing w:after="120" w:line="288"/>
      </w:pPr>
      <w:r>
        <w:rPr>
          <w:b/>
          <w:bCs/>
        </w:rPr>
        <w:t xml:space="preserve">步骤：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Step 1　</w:t>
      </w:r>
      <w:r>
        <w:t xml:space="preserve">选 3–4 个认知轴，每轴构造 30–50 对对比 prompt（正/负）。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Step 2　</w:t>
      </w:r>
      <w:r>
        <w:t xml:space="preserve">用 repeng / IBM activation-steering（CAA）在 Llama-3-8B-Instruct 与 Qwen2.5-7B-Instruct 上提取每轴 steering 向量（多层扫描选最优注入层）。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Step 3（语义表象定量化）　</w:t>
      </w:r>
      <w:r>
        <w:t xml:space="preserve">对每轴用 OPRO/人工搜集“最强可读 prompt”，取其中间层隐藏态，计算其在 CAA 向量方向上的投影/余弦——量化“文本最多能到达向量方向的百分比”。预期显著 &lt; 100%，即 semantic facade 的定量证据。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Step 4　</w:t>
      </w:r>
      <w:r>
        <w:t xml:space="preserve">三组输出对照：prompt-only / vector-only / prompt+vector，跑标准评估集（见 6.4）。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Step 5（盲评）　</w:t>
      </w:r>
      <w:r>
        <w:t xml:space="preserve">人 + LLM-as-judge：能否高于 chance 识别被增强的轴；多轴组合是否损害流畅度/有用性；向量在 held-out 任务与 held-out 措辞上是否可迁移（Stolfo 已示先例）。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Step 6（冲突探针）　</w:t>
      </w:r>
      <w:r>
        <w:t xml:space="preserve">prompt 要求“高置信” + 滑块拉“高怀疑”，记录行为落点——RQ2 冲突交互的实证地基。</w:t>
      </w:r>
    </w:p>
    <w:p>
      <w:pPr>
        <w:spacing w:after="120" w:line="288"/>
      </w:pPr>
      <w:r>
        <w:rPr>
          <w:b/>
          <w:bCs/>
        </w:rPr>
        <w:t xml:space="preserve">量化 Go/No-Go 判据：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触墙证据（主线绿灯）：</w:t>
      </w:r>
      <w:r>
        <w:t xml:space="preserve">最强 prompt 的向量方向投影显著低于 vector-only（语义表象成立）。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可辨性：</w:t>
      </w:r>
      <w:r>
        <w:t xml:space="preserve">盲评识别显著高于 chance。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可迁移 &amp; 可组合不崩。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分流：</w:t>
      </w:r>
      <w:r>
        <w:t xml:space="preserve">全绿 → 主线（协同 + 冲突消解 console）；部分 → Plan B（提示工程极限探测器）；全否 → Plan D（measurement/benchmark 论文）。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6.2 Phase 1 — Formative 研究（3–4 周）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对象：</w:t>
      </w:r>
      <w:r>
        <w:t xml:space="preserve">Prolific 招募 N≈12–16 名非算法背景知识工作者（文案、数据分析、编辑等）。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方法：</w:t>
      </w:r>
      <w:r>
        <w:t xml:space="preserve">think-aloud + 半结构访谈；bottom-up（开放编码 / card sorting）归纳并校准认知轴的命名，避免五个杠杆是“研究者投射”。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产出：</w:t>
      </w:r>
      <w:r>
        <w:t xml:space="preserve">用户对认知轴的理解/命名/预测，folk theories 与“语义表象”误解证据（支撑 RQ1）。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6.3 Phase 2 — 系统开发（4–6 周）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前端：</w:t>
      </w:r>
      <w:r>
        <w:t xml:space="preserve">React；三面板（认知仪表盘 / 双通道控制 / 归因-冲突面板）。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后端：</w:t>
      </w:r>
      <w:r>
        <w:t xml:space="preserve">FastAPI + 高性能推理注入。用 IBM vLLM-Hook 在 vLLM 上编程访问/注入内部状态，保证多用户在线拖动滑块时延迟在毫秒级（传统 PyTorch Hook / TransformerLens 在并发长文本下易显存溢出与高延迟）。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白盒基座：</w:t>
      </w:r>
      <w:r>
        <w:t xml:space="preserve">Llama-3-8B-Instruct、Qwen2.5-7B-Instruct（消费级 GPU 本地，承载双通道）。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闭源对照：</w:t>
      </w:r>
      <w:r>
        <w:t xml:space="preserve">GPT-4o / Claude 仅文本通道（API 不暴露 activations），模拟“只能靠 prompt folklore”的真实困境。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6.4 认知轴、对比对配方与评估集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认知轴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对比对配方（正 / 负）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评估集与指标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Deliberation 深思 vs 直觉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“立即作答，不要思考” vs “作答前分步推理”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GSM8K 类 + CoT 数据集；推理链深度、正确率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Skepticism 怀疑 vs 顺从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含诱导性错误设问 vs 坚持原则的反驳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TruthfulQA + sycophancy 探针；顺从率、正确反驳率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Uncertainty-awareness 不确定性 vs 过度自信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“给出自信答案” vs “陈述不确定性与备选”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校准任务（TruthfulQA/calibration）；ECE、hedging 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Focus 聚焦 vs 发散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“广泛覆盖话题” vs “只答所问”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format/length/keyword 约束（Stolfo）；约束遵从率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（可选）Empathy/Tone 共情 vs 客观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强情感词输入（EmotionPrompt 风格） vs 客观陈述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sentiment（SiEBERT）；语气偏移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6.5 模型与工具链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选型与理由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白盒基座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Llama-3-8B-Instruct、Qwen2.5-7B-Instruct——开源探针支持好、结构透明、单张 RTX 4090/A6000 可跑，承载双通道核心引擎。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闭源对照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GPT-4o / Claude（经 API），仅文本通道 baseline。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向量提取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repeng（约 60 秒训练一个向量）、IBM activation-steering（含 conditional steering）、CAA。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干预 / 探针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TransformerLens、nnsight、pyvene（hook / 干预 / 因果分析 / 线性探针）。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高并发实时注入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IBM vLLM-Hook（在 vLLM 上编程注入内部状态，毫秒级），支撑多用户 web study 的丝滑动态干预。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6.6 Phase 3 — 受控用户研究（3–4 周 + 分析）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设计：</w:t>
      </w:r>
      <w:r>
        <w:t xml:space="preserve">within/mixed，三条件——(A) Prompt-only 纯对话；(B) Steering-only 仅滑块 + 结构化表单；(C) Dual-Channel Console 完整双通道 + 归因/冲突面板。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任务：</w:t>
      </w:r>
      <w:r>
        <w:t xml:space="preserve">高难度、含模糊性与逻辑/伦理陷阱的协作任务（例如：与 AI 协作起草一份关于争议性医疗新技术的公众声明，要求高审慎 + 高怀疑，抵御虚假信息）。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指标：</w:t>
      </w:r>
      <w:r>
        <w:t xml:space="preserve">任务质量（第三方 / LLM-as-judge）、杠杆效应预测准确度、</w:t>
      </w:r>
      <w:r>
        <w:rPr>
          <w:b/>
          <w:bCs/>
        </w:rPr>
        <w:t xml:space="preserve">calibrated trust</w:t>
      </w:r>
      <w:r>
        <w:t xml:space="preserve">（信任是否随真实可控性校准，而非随拟人化虚高）、perceived control/agency、NASA-TLX 认知负荷、操作轨迹（prompt 改写次数 vs 滑块次数）、post-task 心智模型 elicitation（前后测）。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产出：</w:t>
      </w:r>
      <w:r>
        <w:t xml:space="preserve">一组面向 latent 可控性界面的 legibility / conflict-resolution / trust-calibration 设计原则（design knowledge）。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7  候选贡献（一句话洞见）</w:t>
      </w:r>
    </w:p>
    <w:p>
      <w:pPr>
        <w:spacing w:after="120" w:line="288"/>
      </w:pPr>
      <w:r>
        <w:rPr>
          <w:b/>
          <w:bCs/>
        </w:rPr>
        <w:t xml:space="preserve">洞见 1（实证诊断层，难度：中）：</w:t>
      </w:r>
      <w:r>
        <w:t xml:space="preserve">“在提示工程中，‘语义表象’掩盖了底层微弱的控制力——大众深信的 prompt 民间理论（强赋角色、施压）受限于文本流形的内生边界，远未达到用户预期的系统性认知转变。”证据：魔法词中间层激活与理想 CAA 向量的低重合/强非线性失真。</w:t>
      </w:r>
    </w:p>
    <w:p>
      <w:pPr>
        <w:spacing w:after="120" w:line="288"/>
      </w:pPr>
      <w:r>
        <w:rPr>
          <w:b/>
          <w:bCs/>
        </w:rPr>
        <w:t xml:space="preserve">洞见 2（核心范式层，难度：高）：</w:t>
      </w:r>
      <w:r>
        <w:t xml:space="preserve">“我们提出‘非满射交互界面’范式：只有把受语言带宽限制的传统 CUI 与能突破该流形的 latent steering 结合，才能把黑箱 LLM 从‘聊天代理’转化为可度量的‘认知工效学仪器’。”证据：某些极致审慎/逻辑任务上，纯 prompt 无论如何都无法越过顺从性底线，而接入 latent 杠杆后用户可完成原本不可能的控制。</w:t>
      </w:r>
    </w:p>
    <w:p>
      <w:pPr>
        <w:spacing w:after="120" w:line="288"/>
      </w:pPr>
      <w:r>
        <w:rPr>
          <w:b/>
          <w:bCs/>
        </w:rPr>
        <w:t xml:space="preserve">洞见 3（信任/边界物层，难度：极高）：</w:t>
      </w:r>
      <w:r>
        <w:t xml:space="preserve">“抽象‘认知杠杆’是一种比脆弱文本 prompt 更稳健的‘边界物’，使人类控制意图能在不同参数规模/架构的黑箱模型间稳定迁移与信任继承。”证据：后台从 Llama-3 切到 Qwen-2.5 时，代表‘怀疑/探索’的滑块功能保持一致，用户对连续性的感知不被打破。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8  Novelty 防守：如何回应 “This is NLP, not HCI”</w:t>
      </w:r>
    </w:p>
    <w:p>
      <w:pPr>
        <w:spacing w:after="120" w:line="288"/>
      </w:pPr>
      <w:r>
        <w:rPr>
          <w:b/>
          <w:bCs/>
        </w:rPr>
        <w:t xml:space="preserve">防守核心：</w:t>
      </w:r>
      <w:r>
        <w:t xml:space="preserve">activation steering 是材料，HCI 贡献是 interaction model、user-legible abstraction、非满射鸿沟的可读化与冲突消解、calibrated control 与实证设计知识。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认知工效学 / 意图表达真空：</w:t>
      </w:r>
      <w:r>
        <w:t xml:space="preserve">自然语言作为指令界面有固有极限——用户很难用纯文字精确要求“增加 30% 自我怀疑、15% 发散”。NLP 关心如何算那个向量刷分；本文的 HCI 核心是解决人类的“意图表达真空”，把 latent 操作转成符合认知工效学的直接操纵。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行为学显微镜：</w:t>
      </w:r>
      <w:r>
        <w:t xml:space="preserve">双通道人为制造“意图与执行的张力”，像眼动仪之于注意力，我们用它揭示用户面对可读性鸿沟时心智模型如何破裂与重新缝合——直接对话 XAI 与信任建立。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工具化交互谱系：</w:t>
      </w:r>
      <w:r>
        <w:t xml:space="preserve">把本文定位为 Beaudouin-Lafon 的 instrumental interaction 在生成式 AI 时代的拓展：AI-Instruments 已开始把意图具象化，但若“工具”只停留在重写 prompt，终将触及非满射天花板；真正的“智能乐器”必须能拨动模型深处的隐变量。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先例背书：</w:t>
      </w:r>
      <w:r>
        <w:t xml:space="preserve">AI-Instruments、AI Chains、EvalLM 均用 LLM/ML 机制，却因 interaction model + user study 进入 HCI 顶会。本文遵循同一范式，并明确声明 Phase 0 的 alignment 检验是 feasibility/mechanism 支撑，不是 HCI 贡献本身。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会场适配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会场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适配度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关键要求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UIST（首选）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★★★★★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打磨的交互技术、低延迟 latent 注入、双通道可视化、可复用 toolkit——最契合“底层技术赋能前所未有的用户能力”。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CHI（次选）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★★★★★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理论 framing（非满射 / 边界物 / 认识论校准）+ 系统 + 受控研究 + 质性洞见。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IUI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★★★★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智能界面、自适应控制、解释、用户建模。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DIS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★★★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可走 design probe / critical interaction 路线。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9  风险与去风险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触发条件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应对 / 转向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文本-向量正交（无法平滑双通道映射）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Phase 0 显示最强文本激活与向量完全统计正交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Plan B：把系统定位为“提示工程极限探测器”——不试图协同，而以警示呈现“你已触及语义解释极限，需切换至 latent 强制接管”。硬切断本身即人机边界论述的亮点。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认知轴非线性 / 多机制混合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单一 direction 无法稳定表达某轴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多层/多向量分解；bottom-up 从用户研究归纳轴（Plan C）。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Steering 只改表面风格，不改推理质量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盲评显示“更 deliberate 的文字”但推理链未变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在评估集上加入需要真实推理增益的任务（GSM8K/TruthfulQA），把“风格 vs 实质”作为一个诚实发现报告。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用户认知轴不稳定 / 文化差异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用户对“怀疑/不确定性”理解分歧大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Plan C：bottom-up 归纳轴；formative 阶段先校准命名。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并发延迟破坏评估效度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多用户实时干预导致卡顿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采用 vLLM-Hook（PagedAttention）等高性能架构；限制单批在线人数，保证交互阈值内延迟。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过度拟人化 over-trust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解释面板诱发意识归因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全程用“功能性维度”话术；calibrated trust 作为一级指标监测。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系统整体效果不显著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三条件差异不达显著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Plan D：转 measurement paper——贡献 prompt 可读性鸿沟的 benchmark 与诊断协议。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10  投稿建议与时间线</w:t>
      </w:r>
    </w:p>
    <w:p>
      <w:pPr>
        <w:spacing w:after="120" w:line="288"/>
      </w:pPr>
      <w:r>
        <w:rPr>
          <w:b/>
          <w:bCs/>
        </w:rPr>
        <w:t xml:space="preserve">目标：</w:t>
      </w:r>
      <w:r>
        <w:t xml:space="preserve">UIST（首选，重系统/技术赋能）或 CHI（次选，重心智模型与人机协同）。鉴于 AI-Instruments (CHI 2025)、Huang &amp; Lim (IASDR 2025) 已在近邻发表，framing 与机制深度须明显超越“又一个滑块”。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阶段（约 16 周冲刺）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Weeks 1–3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底层机制验证：跑通 Llama-3 / Qwen-2.5 链路，复现 CAA，选定 3–4 个稳定认知轴；执行 Phase 0 Pilot，算语义表象投影，拍板交互走向（协同叠加 vs 极限阻断）。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Weeks 4–8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系统开发：React + FastAPI + vLLM-Hook 全栈；攻克视觉隐喻（占比/雷达/边界地图）。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Weeks 9–12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线上受控研究：三条件 A/B；采集任务质量、操作轨迹、NASA-TLX、calibrated trust。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Weeks 13–16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分析 + 写作：质性编码；精修 Intro/Discussion，围绕“非满射界面/边界物/认识论校准”构筑护城河，定稿投递。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并行建议：</w:t>
      </w:r>
      <w:r>
        <w:t xml:space="preserve">先只跑 Phase 0（2–3 周），回报最高、也最早暴露风险。若信号强，冲 UIST/CHI 当季；若弱，按 Plan B/D 调整叙事再投。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11  参考文献（带注释与核实状态）</w:t>
      </w:r>
    </w:p>
    <w:p>
      <w:pPr>
        <w:spacing w:after="120" w:line="288"/>
      </w:pPr>
      <w:r>
        <w:rPr>
          <w:b/>
          <w:bCs/>
        </w:rPr>
        <w:t xml:space="preserve">核实状态图例：</w:t>
      </w:r>
      <w:r>
        <w:t xml:space="preserve">✓ 已核实（真实、可查）；◐ 存在但未深读（需确认精确表述/差异化）；△ 原始媒体转述，作者/出处待确认。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336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文献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相关性 / 核实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Steered LLM Activations are Non-Surjective. Mishra, Khashabi, Liu. arXiv:2604.09839, ICLR 2026 Workshops.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理论基石：证明 steering 越出 prompt 可达流形。✓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2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Designing Intuitive Interfaces for Feature Steering of LLMs. Huang &amp; Lim. IASDR 2025.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最高撞车威胁（layperson feature-steering GUI）。◐（建议深读以精确差异化）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3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SemanticLens / From Attribution to Action. Labarta et al., 2026 (SAE steering; 参见 IBM/sae-steering).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归因→干预闭环，专家调试定位。◐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4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AI-Instruments: Embodying Prompts as Instruments… Riche et al. CHI 2025 (Honorable Mention). arXiv:2502.18736.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最大 HCI 近邻（prompt 物化为乐器）。✓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5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The Metacognitive Demands and Opportunities of Generative AI. Tankelevitch et al. CHI 2024. arXiv:2312.10893.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HCI 理论基座（元认知负担）。✓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6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 Chains: Transparent and Controllable Human-AI Interaction… Wu, Terry, Cai. CHI 2022. arXiv:2110.01691.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prompt 层可控性 baseline（20 人研究）。✓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7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EvalLM: Interactive Evaluation of LLM Prompts… Kim et al. CHI 2024. arXiv:2309.13633.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prompt 评估强 baseline。✓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8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ChainForge: A Visual Toolkit for Prompt Engineering… Arawjo et al. CHI 2024.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可视化 prompt 比较 baseline。✓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9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"Why Johnny Can't Prompt". Zamfirescu-Pereira et al. CHI 2023.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非专家 prompt 困难。✓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10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"What It Wants Me To Say": Bridging the Abstraction Gap… Liu et al. CHI 2023. arXiv:2304.06597.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abstraction gap + grounded matching。✓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11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Folk psychological attributions of consciousness to LLMs. Colombatto &amp; Fleming. Neurosci. Conscious. 2024, niae013.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防过度拟人化的实证依据。✓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12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Believing Anthropomorphism… Cohn et al. arXiv:2405.06079, 2024.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拟人化线索抬高 perceived accuracy，提醒面板设计。✓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13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Steering Language Models With Activation Engineering (ActAdd). Turner et al. arXiv:2308.10248.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机制基础 + 非满射旁证（Appendix B）。✓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14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Steering Llama-2 via Contrastive Activation Addition (CAA). Rimsky et al. ACL 2024 (Outstanding). arXiv:2312.06681.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认知杠杆向量的底层引擎。✓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15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Representation Engineering: A Top-Down Approach… Zou et al. arXiv:2310.01405, 2023.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高阶认知可被读取/操控。✓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16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Inference-Time Intervention (ITI). Li et al. NeurIPS 2023.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truthfulness 轴先例（32.5%→65.1%）。✓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17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Function Vectors in LLMs. Todd et al. ICLR 2024.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紧致可组合功能向量。✓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18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In-context Vectors (ICV). Liu et al. arXiv:2311.06668, 2023.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可读示例↔latent 向量、可组合。✓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19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Improving Instruction-Following through Activation Steering. Stolfo et al. ICLR 2025.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最接近 RQ2 的机制论文（指令向量、可组合/迁移）。✓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20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Large Language Models Understand and Can Be Enhanced by Emotional Stimuli (EmotionPrompt). Li et al. arXiv:2307.11760.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民间“情绪魔法词”对照组素材。✓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21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Large Language Models as Optimizers (OPRO). Yang et al. arXiv:2309.03409.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自动搜出“魔法词”（take a deep breath）。✓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22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工具：TransformerLens、nnsight、pyvene、repeng、IBM activation-steering、IBM vLLM-Hook。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探针/干预/向量提取/高并发实时注入。✓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23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 Wellbeing: Measuring and Improving the Functional Pleasure and Pain of AIs. Center for AI Safety.</w:t>
            </w:r>
          </w:p>
        </w:tc>
        <w:tc>
          <w:tcPr>
            <w:tcW w:type="dxa" w:w="3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“AI drugs”动机素材。△（作者/年份待确认）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附录：调研整合与文献核实说明</w:t>
      </w:r>
    </w:p>
    <w:p>
      <w:pPr>
        <w:spacing w:after="120" w:line="288"/>
      </w:pPr>
      <w:r>
        <w:t xml:space="preserve">本报告整合自两份独立 AI 调研（均使用同一 prompt 生成）。整合原则：采用报告 B 的理论主线（非满射双通道、暴露鸿沟、语义表象、边界物），并用报告 A 的可核实证据、HCI framing、可行性与去风险将其夯实。报告 B 的若干关键主张（非满射论文、Huang &amp; Lim 竞品、SemanticLens、vLLM-Hook）在本次整合中经独立检索核实为真实存在；报告 A 遗漏了前两者。凡未能独立核实的条目已在参考文献中以 ◐/△ 标注，请在动笔前对标注项做一次深读确认。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报告 A（严谨可核实）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报告 B（前沿 framing）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核心 RQ2 赌注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prompt≈vector 对齐（偏弱，已被非满射否定）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暴露非满射鸿沟 / 冲突（更强，被采纳为主线）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最近邻/竞品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AI-Instruments（漏了最新竞品）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Huang &amp; Lim、SemanticLens（命中最新竞品）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HCI framing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legibility engineering + calibrated agency + non-anthropomorphic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cognitive ergonomics + boundary object + semantic facade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严谨度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高（诚实、去风险充分）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t xml:space="preserve">洞见强但部分表述夸张，已回收降调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Non-Surjective Dual-Channel Cognitive Console · 开题思路报告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B0CE" w:sz="4" w:space="4"/>
      </w:pBdr>
      <w:spacing w:before="300" w:after="14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icrosoft YaHei" w:cs="Microsoft YaHei" w:eastAsia="Microsoft YaHei" w:hAnsi="Microsoft YaHei"/>
      <w:b/>
      <w:bCs/>
      <w:color w:val="2E4B7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Microsoft YaHei" w:cs="Microsoft YaHei" w:eastAsia="Microsoft YaHei" w:hAnsi="Microsoft YaHei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2026-07-23T04:23:08.391Z</dcterms:created>
  <dcterms:modified xsi:type="dcterms:W3CDTF">2026-07-23T04:23:08.400Z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