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23EA2" w14:textId="44123D56" w:rsidR="00BC6503" w:rsidRDefault="00CE6F06">
      <w:pPr>
        <w:rPr>
          <w:sz w:val="28"/>
        </w:rPr>
      </w:pPr>
      <w:r>
        <w:rPr>
          <w:sz w:val="28"/>
        </w:rPr>
        <w:t>CS498-AML Homework 9</w:t>
      </w:r>
    </w:p>
    <w:p w14:paraId="7D47BC5D" w14:textId="3228C16C" w:rsidR="00CE6F06" w:rsidRDefault="00CE6F06">
      <w:pPr>
        <w:rPr>
          <w:sz w:val="28"/>
        </w:rPr>
      </w:pPr>
      <w:r>
        <w:rPr>
          <w:sz w:val="28"/>
        </w:rPr>
        <w:t>Part 1: Convolutional Neural Network on MNIST Dataset</w:t>
      </w:r>
    </w:p>
    <w:p w14:paraId="0AC7E855" w14:textId="60911D15" w:rsidR="00CE6F06" w:rsidRDefault="00CE6F06">
      <w:pPr>
        <w:rPr>
          <w:sz w:val="28"/>
        </w:rPr>
      </w:pPr>
      <w:r>
        <w:rPr>
          <w:sz w:val="28"/>
        </w:rPr>
        <w:t>Eloise Rosen &amp; Mark Berman</w:t>
      </w:r>
    </w:p>
    <w:p w14:paraId="1FACCBD3" w14:textId="77777777" w:rsidR="00A455A0" w:rsidRDefault="00A455A0">
      <w:pPr>
        <w:rPr>
          <w:sz w:val="28"/>
        </w:rPr>
      </w:pPr>
    </w:p>
    <w:p w14:paraId="43141D91" w14:textId="3F8306A2" w:rsidR="00A455A0" w:rsidRDefault="00A455A0">
      <w:pPr>
        <w:rPr>
          <w:sz w:val="28"/>
        </w:rPr>
      </w:pPr>
      <w:r>
        <w:rPr>
          <w:sz w:val="28"/>
        </w:rPr>
        <w:t xml:space="preserve">Part 1 A:    </w:t>
      </w:r>
    </w:p>
    <w:p w14:paraId="75BF1B30" w14:textId="77777777" w:rsidR="00A455A0" w:rsidRDefault="00A455A0">
      <w:pPr>
        <w:rPr>
          <w:sz w:val="28"/>
        </w:rPr>
      </w:pPr>
    </w:p>
    <w:p w14:paraId="4F9C9442" w14:textId="5D5F54AF" w:rsidR="00464C4B" w:rsidRDefault="00A455A0">
      <w:pPr>
        <w:rPr>
          <w:sz w:val="28"/>
        </w:rPr>
      </w:pPr>
      <w:r>
        <w:rPr>
          <w:sz w:val="28"/>
        </w:rPr>
        <w:t xml:space="preserve">The Python based tutorial that was cited in the homework instructions was used as the baseline for our submission for Part 1.    The Python tutorial was manually converted to </w:t>
      </w:r>
      <w:r w:rsidR="001B5C48">
        <w:rPr>
          <w:sz w:val="28"/>
        </w:rPr>
        <w:t xml:space="preserve">the </w:t>
      </w:r>
      <w:r>
        <w:rPr>
          <w:sz w:val="28"/>
        </w:rPr>
        <w:t xml:space="preserve">R </w:t>
      </w:r>
      <w:r w:rsidR="001B5C48">
        <w:rPr>
          <w:sz w:val="28"/>
        </w:rPr>
        <w:t xml:space="preserve">based Tensorflow API </w:t>
      </w:r>
      <w:r w:rsidR="003E63E5">
        <w:rPr>
          <w:sz w:val="28"/>
        </w:rPr>
        <w:t>and then integrated with TensorB</w:t>
      </w:r>
      <w:r>
        <w:rPr>
          <w:sz w:val="28"/>
        </w:rPr>
        <w:t xml:space="preserve">oard “summary” operations to log histograms of output tensors and scalar metrics to capture “loss” (e.g., </w:t>
      </w:r>
      <w:r w:rsidR="007D1B12">
        <w:rPr>
          <w:sz w:val="28"/>
        </w:rPr>
        <w:t>“</w:t>
      </w:r>
      <w:r w:rsidR="001210BC" w:rsidRPr="007D1B12">
        <w:rPr>
          <w:sz w:val="28"/>
        </w:rPr>
        <w:t>cross entropy</w:t>
      </w:r>
      <w:r w:rsidR="007D1B12">
        <w:rPr>
          <w:sz w:val="28"/>
        </w:rPr>
        <w:t xml:space="preserve">”) and test set accuracy.  Loss and test set accuracy were logged to </w:t>
      </w:r>
      <w:r w:rsidR="001210BC">
        <w:rPr>
          <w:sz w:val="28"/>
        </w:rPr>
        <w:t>TensorBoard</w:t>
      </w:r>
      <w:r w:rsidR="007D1B12">
        <w:rPr>
          <w:sz w:val="28"/>
        </w:rPr>
        <w:t xml:space="preserve"> every 100 iterations of the training loop</w:t>
      </w:r>
      <w:r w:rsidR="00440448">
        <w:rPr>
          <w:sz w:val="28"/>
        </w:rPr>
        <w:t xml:space="preserve">.  The training loop was set for a </w:t>
      </w:r>
      <w:r w:rsidR="007D1B12">
        <w:rPr>
          <w:sz w:val="28"/>
        </w:rPr>
        <w:t xml:space="preserve">run </w:t>
      </w:r>
      <w:r w:rsidR="00440448">
        <w:rPr>
          <w:sz w:val="28"/>
        </w:rPr>
        <w:t>of</w:t>
      </w:r>
      <w:r w:rsidR="007D1B12">
        <w:rPr>
          <w:sz w:val="28"/>
        </w:rPr>
        <w:t xml:space="preserve"> 10,000 iterations.</w:t>
      </w:r>
      <w:r>
        <w:rPr>
          <w:sz w:val="28"/>
        </w:rPr>
        <w:t xml:space="preserve"> </w:t>
      </w:r>
      <w:r w:rsidR="007041FF">
        <w:rPr>
          <w:sz w:val="28"/>
        </w:rPr>
        <w:t xml:space="preserve"> The “R” code file for Part 1 is available for inspection and is labeled “</w:t>
      </w:r>
      <w:r w:rsidR="00464C4B" w:rsidRPr="00464C4B">
        <w:rPr>
          <w:sz w:val="28"/>
        </w:rPr>
        <w:t>hw9_mnist_part1_gd.Rmd</w:t>
      </w:r>
      <w:r w:rsidR="00464C4B">
        <w:rPr>
          <w:sz w:val="28"/>
        </w:rPr>
        <w:t>”.</w:t>
      </w:r>
    </w:p>
    <w:p w14:paraId="5BFE4616" w14:textId="77777777" w:rsidR="00464C4B" w:rsidRDefault="00464C4B">
      <w:pPr>
        <w:rPr>
          <w:sz w:val="28"/>
        </w:rPr>
      </w:pPr>
    </w:p>
    <w:p w14:paraId="44D3928F" w14:textId="29E1C56C" w:rsidR="00464C4B" w:rsidRDefault="00464C4B">
      <w:pPr>
        <w:rPr>
          <w:sz w:val="28"/>
        </w:rPr>
      </w:pPr>
      <w:r>
        <w:rPr>
          <w:sz w:val="28"/>
        </w:rPr>
        <w:t>The Convolutional Neural Network architecture for P 1 A Is as follows.</w:t>
      </w:r>
    </w:p>
    <w:p w14:paraId="36C7CBCA" w14:textId="77777777" w:rsidR="00464C4B" w:rsidRDefault="00464C4B">
      <w:pPr>
        <w:rPr>
          <w:sz w:val="28"/>
        </w:rPr>
      </w:pPr>
    </w:p>
    <w:p w14:paraId="6A2E09BD" w14:textId="2E9883A2" w:rsidR="00464C4B" w:rsidRDefault="00464C4B" w:rsidP="00E22E9D">
      <w:pPr>
        <w:pStyle w:val="ListParagraph"/>
        <w:numPr>
          <w:ilvl w:val="0"/>
          <w:numId w:val="6"/>
        </w:numPr>
        <w:rPr>
          <w:sz w:val="28"/>
        </w:rPr>
      </w:pPr>
      <w:r w:rsidRPr="005A751D">
        <w:rPr>
          <w:sz w:val="28"/>
        </w:rPr>
        <w:t xml:space="preserve">Loss </w:t>
      </w:r>
      <w:r w:rsidR="005A751D">
        <w:rPr>
          <w:sz w:val="28"/>
        </w:rPr>
        <w:t xml:space="preserve">Minimization </w:t>
      </w:r>
      <w:r w:rsidRPr="005A751D">
        <w:rPr>
          <w:sz w:val="28"/>
        </w:rPr>
        <w:t xml:space="preserve">function:    </w:t>
      </w:r>
      <w:r w:rsidR="005A751D" w:rsidRPr="005A751D">
        <w:rPr>
          <w:sz w:val="28"/>
        </w:rPr>
        <w:t xml:space="preserve"> </w:t>
      </w:r>
      <w:r w:rsidR="005A751D" w:rsidRPr="001B5C48">
        <w:rPr>
          <w:color w:val="0070C0"/>
          <w:sz w:val="20"/>
          <w:szCs w:val="20"/>
        </w:rPr>
        <w:t>cross_entropy &lt;- tf$reduce_mean(-tf$reduce_sum(y_ * tf$log(y_conv), reduction_indices=1L))</w:t>
      </w:r>
    </w:p>
    <w:p w14:paraId="1C24A574" w14:textId="43473173" w:rsidR="005A751D" w:rsidRPr="005A751D" w:rsidRDefault="005A751D" w:rsidP="00E22E9D">
      <w:pPr>
        <w:pStyle w:val="ListParagraph"/>
        <w:numPr>
          <w:ilvl w:val="0"/>
          <w:numId w:val="6"/>
        </w:numPr>
      </w:pPr>
      <w:r>
        <w:rPr>
          <w:sz w:val="28"/>
        </w:rPr>
        <w:t xml:space="preserve">Optimization function:  </w:t>
      </w:r>
      <w:r w:rsidRPr="001B5C48">
        <w:rPr>
          <w:color w:val="0070C0"/>
          <w:sz w:val="20"/>
          <w:szCs w:val="20"/>
        </w:rPr>
        <w:t>GradientDescentOptimizer</w:t>
      </w:r>
    </w:p>
    <w:p w14:paraId="42B61259" w14:textId="1ACBC3B0" w:rsidR="005A751D" w:rsidRPr="005A751D" w:rsidRDefault="005A751D" w:rsidP="00E22E9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A751D">
        <w:rPr>
          <w:color w:val="000000" w:themeColor="text1"/>
          <w:sz w:val="28"/>
          <w:szCs w:val="28"/>
        </w:rPr>
        <w:t>Learning Rate:</w:t>
      </w:r>
      <w:r>
        <w:rPr>
          <w:color w:val="000000" w:themeColor="text1"/>
          <w:sz w:val="28"/>
          <w:szCs w:val="28"/>
        </w:rPr>
        <w:t xml:space="preserve">  </w:t>
      </w:r>
      <w:r w:rsidRPr="00EC6117">
        <w:rPr>
          <w:color w:val="4472C4" w:themeColor="accent1"/>
          <w:sz w:val="20"/>
          <w:szCs w:val="20"/>
        </w:rPr>
        <w:t>0.001</w:t>
      </w:r>
    </w:p>
    <w:p w14:paraId="161EEA6B" w14:textId="7E40DC19" w:rsidR="005A751D" w:rsidRPr="005A751D" w:rsidRDefault="005A751D" w:rsidP="00E22E9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Mini-batch size:  </w:t>
      </w:r>
      <w:r w:rsidRPr="00EC6117">
        <w:rPr>
          <w:color w:val="4472C4" w:themeColor="accent1"/>
          <w:sz w:val="20"/>
          <w:szCs w:val="20"/>
        </w:rPr>
        <w:t>100</w:t>
      </w:r>
    </w:p>
    <w:p w14:paraId="3B13B62E" w14:textId="1222553D" w:rsidR="005A751D" w:rsidRPr="005A751D" w:rsidRDefault="005A751D" w:rsidP="00E22E9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Keep probability: </w:t>
      </w:r>
      <w:r w:rsidRPr="00EC6117">
        <w:rPr>
          <w:color w:val="4472C4" w:themeColor="accent1"/>
          <w:sz w:val="20"/>
          <w:szCs w:val="20"/>
        </w:rPr>
        <w:t>0.4</w:t>
      </w:r>
    </w:p>
    <w:p w14:paraId="19489FAC" w14:textId="5273BA6F" w:rsidR="005A751D" w:rsidRPr="00E55A86" w:rsidRDefault="005A751D" w:rsidP="00E22E9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Max. # of steps:  </w:t>
      </w:r>
      <w:r w:rsidRPr="00EC6117">
        <w:rPr>
          <w:color w:val="4472C4" w:themeColor="accent1"/>
          <w:sz w:val="20"/>
          <w:szCs w:val="20"/>
        </w:rPr>
        <w:t>10,000</w:t>
      </w:r>
      <w:r w:rsidRPr="00EC6117">
        <w:rPr>
          <w:color w:val="4472C4" w:themeColor="accent1"/>
          <w:sz w:val="28"/>
          <w:szCs w:val="28"/>
        </w:rPr>
        <w:t xml:space="preserve"> </w:t>
      </w:r>
    </w:p>
    <w:p w14:paraId="14D68EEB" w14:textId="5076F5A8" w:rsidR="00E55A86" w:rsidRDefault="00E55A86" w:rsidP="00E22E9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# Training Elements:</w:t>
      </w:r>
      <w:r>
        <w:rPr>
          <w:sz w:val="28"/>
          <w:szCs w:val="28"/>
        </w:rPr>
        <w:t xml:space="preserve"> </w:t>
      </w:r>
      <w:r w:rsidRPr="00EC6117">
        <w:rPr>
          <w:color w:val="4472C4" w:themeColor="accent1"/>
          <w:sz w:val="20"/>
          <w:szCs w:val="20"/>
        </w:rPr>
        <w:t>50,000</w:t>
      </w:r>
    </w:p>
    <w:p w14:paraId="7EBAFC7A" w14:textId="2C0F7EBC" w:rsidR="00E55A86" w:rsidRPr="00A10D8E" w:rsidRDefault="00E55A86" w:rsidP="00E22E9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# Test Elements:</w:t>
      </w:r>
      <w:r>
        <w:rPr>
          <w:sz w:val="28"/>
          <w:szCs w:val="28"/>
        </w:rPr>
        <w:t xml:space="preserve"> </w:t>
      </w:r>
      <w:r w:rsidRPr="00EC6117">
        <w:rPr>
          <w:color w:val="4472C4" w:themeColor="accent1"/>
          <w:sz w:val="20"/>
          <w:szCs w:val="20"/>
        </w:rPr>
        <w:t>10,000</w:t>
      </w:r>
    </w:p>
    <w:p w14:paraId="14C5B556" w14:textId="006C92CB" w:rsidR="00E22E9D" w:rsidRPr="00E22E9D" w:rsidRDefault="006F5D4C" w:rsidP="00E22E9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Two Convolutional layers; with each of these layers followed by</w:t>
      </w:r>
      <w:r w:rsidR="002A743C">
        <w:rPr>
          <w:sz w:val="28"/>
          <w:szCs w:val="28"/>
        </w:rPr>
        <w:t xml:space="preserve"> a pooling layer</w:t>
      </w:r>
      <w:r>
        <w:rPr>
          <w:sz w:val="28"/>
          <w:szCs w:val="28"/>
        </w:rPr>
        <w:t xml:space="preserve">.  Followed by two fully connected layers and </w:t>
      </w:r>
      <w:r w:rsidR="00E22E9D">
        <w:rPr>
          <w:sz w:val="28"/>
          <w:szCs w:val="28"/>
        </w:rPr>
        <w:t>final” Softmax</w:t>
      </w:r>
      <w:r>
        <w:rPr>
          <w:sz w:val="28"/>
          <w:szCs w:val="28"/>
        </w:rPr>
        <w:t xml:space="preserve">” function call that produces a matrix of </w:t>
      </w:r>
      <w:r w:rsidR="006631BB">
        <w:rPr>
          <w:sz w:val="28"/>
          <w:szCs w:val="28"/>
        </w:rPr>
        <w:t xml:space="preserve">50,000 </w:t>
      </w:r>
      <w:r>
        <w:rPr>
          <w:sz w:val="28"/>
          <w:szCs w:val="28"/>
        </w:rPr>
        <w:t xml:space="preserve">predicted image </w:t>
      </w:r>
      <w:r w:rsidR="00E22E9D">
        <w:rPr>
          <w:sz w:val="28"/>
          <w:szCs w:val="28"/>
        </w:rPr>
        <w:t>labels.</w:t>
      </w:r>
      <w:r>
        <w:rPr>
          <w:sz w:val="28"/>
          <w:szCs w:val="28"/>
        </w:rPr>
        <w:t xml:space="preserve">  </w:t>
      </w:r>
    </w:p>
    <w:p w14:paraId="2321FA48" w14:textId="5E8304EE" w:rsidR="00A10D8E" w:rsidRPr="00EC6117" w:rsidRDefault="00784DA2" w:rsidP="00E22E9D">
      <w:pPr>
        <w:pStyle w:val="ListParagraph"/>
        <w:numPr>
          <w:ilvl w:val="1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 xml:space="preserve">Convolutional Layer 1: </w:t>
      </w:r>
    </w:p>
    <w:p w14:paraId="7EB1FE54" w14:textId="697DBBE0" w:rsidR="00784DA2" w:rsidRPr="00EC6117" w:rsidRDefault="00562600" w:rsidP="00E22E9D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 xml:space="preserve">Dim of each input </w:t>
      </w:r>
      <w:r w:rsidR="00E55A86" w:rsidRPr="00EC6117">
        <w:rPr>
          <w:color w:val="4472C4" w:themeColor="accent1"/>
          <w:sz w:val="20"/>
          <w:szCs w:val="20"/>
        </w:rPr>
        <w:t xml:space="preserve">training </w:t>
      </w:r>
      <w:r w:rsidR="002A743C" w:rsidRPr="00EC6117">
        <w:rPr>
          <w:color w:val="4472C4" w:themeColor="accent1"/>
          <w:sz w:val="20"/>
          <w:szCs w:val="20"/>
        </w:rPr>
        <w:t>element (</w:t>
      </w:r>
      <w:r w:rsidRPr="00EC6117">
        <w:rPr>
          <w:color w:val="4472C4" w:themeColor="accent1"/>
          <w:sz w:val="20"/>
          <w:szCs w:val="20"/>
        </w:rPr>
        <w:t>a</w:t>
      </w:r>
      <w:r w:rsidR="008A6281" w:rsidRPr="00EC6117">
        <w:rPr>
          <w:color w:val="4472C4" w:themeColor="accent1"/>
          <w:sz w:val="20"/>
          <w:szCs w:val="20"/>
          <w:vertAlign w:val="superscript"/>
        </w:rPr>
        <w:t>[</w:t>
      </w:r>
      <w:r w:rsidRPr="00EC6117">
        <w:rPr>
          <w:color w:val="4472C4" w:themeColor="accent1"/>
          <w:sz w:val="20"/>
          <w:szCs w:val="20"/>
          <w:vertAlign w:val="superscript"/>
        </w:rPr>
        <w:t>0</w:t>
      </w:r>
      <w:r w:rsidR="008A6281" w:rsidRPr="00EC6117">
        <w:rPr>
          <w:color w:val="4472C4" w:themeColor="accent1"/>
          <w:sz w:val="20"/>
          <w:szCs w:val="20"/>
          <w:vertAlign w:val="superscript"/>
        </w:rPr>
        <w:t>]</w:t>
      </w:r>
      <w:r w:rsidRPr="00EC6117">
        <w:rPr>
          <w:color w:val="4472C4" w:themeColor="accent1"/>
          <w:sz w:val="20"/>
          <w:szCs w:val="20"/>
        </w:rPr>
        <w:t xml:space="preserve">): </w:t>
      </w:r>
      <w:r w:rsidR="00784DA2" w:rsidRPr="00EC6117">
        <w:rPr>
          <w:color w:val="4472C4" w:themeColor="accent1"/>
          <w:sz w:val="20"/>
          <w:szCs w:val="20"/>
        </w:rPr>
        <w:t xml:space="preserve">  h =</w:t>
      </w:r>
      <w:r w:rsidR="002A743C" w:rsidRPr="00EC6117">
        <w:rPr>
          <w:color w:val="4472C4" w:themeColor="accent1"/>
          <w:sz w:val="20"/>
          <w:szCs w:val="20"/>
        </w:rPr>
        <w:t>28, w</w:t>
      </w:r>
      <w:r w:rsidR="00784DA2" w:rsidRPr="00EC6117">
        <w:rPr>
          <w:color w:val="4472C4" w:themeColor="accent1"/>
          <w:sz w:val="20"/>
          <w:szCs w:val="20"/>
        </w:rPr>
        <w:t>=</w:t>
      </w:r>
      <w:r w:rsidR="002A743C" w:rsidRPr="00EC6117">
        <w:rPr>
          <w:color w:val="4472C4" w:themeColor="accent1"/>
          <w:sz w:val="20"/>
          <w:szCs w:val="20"/>
        </w:rPr>
        <w:t>28, channels</w:t>
      </w:r>
      <w:r w:rsidR="00784DA2" w:rsidRPr="00EC6117">
        <w:rPr>
          <w:color w:val="4472C4" w:themeColor="accent1"/>
          <w:sz w:val="20"/>
          <w:szCs w:val="20"/>
        </w:rPr>
        <w:t xml:space="preserve"> =1</w:t>
      </w:r>
    </w:p>
    <w:p w14:paraId="0A5AB6B2" w14:textId="48A2A5C6" w:rsidR="00784DA2" w:rsidRPr="00EC6117" w:rsidRDefault="006F5D4C" w:rsidP="00E22E9D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>kernel size</w:t>
      </w:r>
      <w:r w:rsidR="00784DA2" w:rsidRPr="00EC6117">
        <w:rPr>
          <w:color w:val="4472C4" w:themeColor="accent1"/>
          <w:sz w:val="20"/>
          <w:szCs w:val="20"/>
        </w:rPr>
        <w:t>:  h=5, w=5, channels=1</w:t>
      </w:r>
    </w:p>
    <w:p w14:paraId="2E6454C6" w14:textId="009A0CD6" w:rsidR="00784DA2" w:rsidRPr="00EC6117" w:rsidRDefault="00562600" w:rsidP="00E22E9D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># kernel</w:t>
      </w:r>
      <w:r w:rsidR="00784DA2" w:rsidRPr="00EC6117">
        <w:rPr>
          <w:color w:val="4472C4" w:themeColor="accent1"/>
          <w:sz w:val="20"/>
          <w:szCs w:val="20"/>
        </w:rPr>
        <w:t>s: 32</w:t>
      </w:r>
    </w:p>
    <w:p w14:paraId="62045887" w14:textId="6A09234B" w:rsidR="00784DA2" w:rsidRPr="00EC6117" w:rsidRDefault="009409FF" w:rsidP="00E22E9D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 xml:space="preserve">stride: </w:t>
      </w:r>
      <w:r w:rsidR="00784DA2" w:rsidRPr="00EC6117">
        <w:rPr>
          <w:color w:val="4472C4" w:themeColor="accent1"/>
          <w:sz w:val="20"/>
          <w:szCs w:val="20"/>
        </w:rPr>
        <w:t>1</w:t>
      </w:r>
    </w:p>
    <w:p w14:paraId="33D0B1A7" w14:textId="4E1B5254" w:rsidR="00784DA2" w:rsidRPr="00EC6117" w:rsidRDefault="009409FF" w:rsidP="00E22E9D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 xml:space="preserve">padding: </w:t>
      </w:r>
      <w:r w:rsidR="00784DA2" w:rsidRPr="00EC6117">
        <w:rPr>
          <w:color w:val="4472C4" w:themeColor="accent1"/>
          <w:sz w:val="20"/>
          <w:szCs w:val="20"/>
        </w:rPr>
        <w:t>2 (e.g., “SAME”)</w:t>
      </w:r>
    </w:p>
    <w:p w14:paraId="5847A27C" w14:textId="4F315566" w:rsidR="00784DA2" w:rsidRPr="00EC6117" w:rsidRDefault="00784DA2" w:rsidP="00E22E9D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>bias: 32</w:t>
      </w:r>
    </w:p>
    <w:p w14:paraId="7BB57DC8" w14:textId="40398C7C" w:rsidR="00E22E9D" w:rsidRPr="00EC6117" w:rsidRDefault="00E22E9D" w:rsidP="00E22E9D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>activation function: RELU</w:t>
      </w:r>
    </w:p>
    <w:p w14:paraId="3AA2D72A" w14:textId="179D6874" w:rsidR="00C8614B" w:rsidRPr="00EC6117" w:rsidRDefault="00C8614B" w:rsidP="00E22E9D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 xml:space="preserve">Dim of each output </w:t>
      </w:r>
      <w:r w:rsidR="00E55A86" w:rsidRPr="00EC6117">
        <w:rPr>
          <w:color w:val="4472C4" w:themeColor="accent1"/>
          <w:sz w:val="20"/>
          <w:szCs w:val="20"/>
        </w:rPr>
        <w:t xml:space="preserve">training </w:t>
      </w:r>
      <w:r w:rsidRPr="00EC6117">
        <w:rPr>
          <w:color w:val="4472C4" w:themeColor="accent1"/>
          <w:sz w:val="20"/>
          <w:szCs w:val="20"/>
        </w:rPr>
        <w:t>element (a</w:t>
      </w:r>
      <w:r w:rsidR="00C1229E" w:rsidRPr="00EC6117">
        <w:rPr>
          <w:color w:val="4472C4" w:themeColor="accent1"/>
          <w:sz w:val="20"/>
          <w:szCs w:val="20"/>
          <w:vertAlign w:val="superscript"/>
        </w:rPr>
        <w:t xml:space="preserve">[1] </w:t>
      </w:r>
      <w:r w:rsidR="00C1229E" w:rsidRPr="00EC6117">
        <w:rPr>
          <w:color w:val="4472C4" w:themeColor="accent1"/>
          <w:sz w:val="20"/>
          <w:szCs w:val="20"/>
        </w:rPr>
        <w:t>): h=28, w=28, channels=32</w:t>
      </w:r>
    </w:p>
    <w:p w14:paraId="26E6EA06" w14:textId="3745E4AB" w:rsidR="00E22E9D" w:rsidRPr="00EC6117" w:rsidRDefault="00E22E9D" w:rsidP="00E22E9D">
      <w:pPr>
        <w:pStyle w:val="ListParagraph"/>
        <w:numPr>
          <w:ilvl w:val="0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br w:type="page"/>
      </w:r>
    </w:p>
    <w:p w14:paraId="2A0F4DA8" w14:textId="19B53890" w:rsidR="00784DA2" w:rsidRPr="00EC6117" w:rsidRDefault="00784DA2" w:rsidP="00E22E9D">
      <w:pPr>
        <w:pStyle w:val="ListParagraph"/>
        <w:numPr>
          <w:ilvl w:val="1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lastRenderedPageBreak/>
        <w:t>Pooling Layer 1:</w:t>
      </w:r>
    </w:p>
    <w:p w14:paraId="08E9F986" w14:textId="4C908625" w:rsidR="00262D3F" w:rsidRPr="00EC6117" w:rsidRDefault="00262D3F" w:rsidP="00262D3F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 xml:space="preserve">Dim of each </w:t>
      </w:r>
      <w:r w:rsidR="00B32CD6" w:rsidRPr="00EC6117">
        <w:rPr>
          <w:color w:val="4472C4" w:themeColor="accent1"/>
          <w:sz w:val="20"/>
          <w:szCs w:val="20"/>
        </w:rPr>
        <w:t xml:space="preserve">training </w:t>
      </w:r>
      <w:r w:rsidRPr="00EC6117">
        <w:rPr>
          <w:color w:val="4472C4" w:themeColor="accent1"/>
          <w:sz w:val="20"/>
          <w:szCs w:val="20"/>
        </w:rPr>
        <w:t>input element (a</w:t>
      </w:r>
      <w:r w:rsidRPr="00EC6117">
        <w:rPr>
          <w:color w:val="4472C4" w:themeColor="accent1"/>
          <w:sz w:val="20"/>
          <w:szCs w:val="20"/>
          <w:vertAlign w:val="superscript"/>
        </w:rPr>
        <w:t>[</w:t>
      </w:r>
      <w:r w:rsidR="009F4EF3" w:rsidRPr="00EC6117">
        <w:rPr>
          <w:color w:val="4472C4" w:themeColor="accent1"/>
          <w:sz w:val="20"/>
          <w:szCs w:val="20"/>
          <w:vertAlign w:val="superscript"/>
        </w:rPr>
        <w:t>1</w:t>
      </w:r>
      <w:r w:rsidRPr="00EC6117">
        <w:rPr>
          <w:color w:val="4472C4" w:themeColor="accent1"/>
          <w:sz w:val="20"/>
          <w:szCs w:val="20"/>
          <w:vertAlign w:val="superscript"/>
        </w:rPr>
        <w:t xml:space="preserve">] </w:t>
      </w:r>
      <w:r w:rsidRPr="00EC6117">
        <w:rPr>
          <w:color w:val="4472C4" w:themeColor="accent1"/>
          <w:sz w:val="20"/>
          <w:szCs w:val="20"/>
        </w:rPr>
        <w:t xml:space="preserve">): </w:t>
      </w:r>
      <w:r w:rsidR="009F4EF3" w:rsidRPr="00EC6117">
        <w:rPr>
          <w:color w:val="4472C4" w:themeColor="accent1"/>
          <w:sz w:val="20"/>
          <w:szCs w:val="20"/>
        </w:rPr>
        <w:t xml:space="preserve"> h=28, w=28, channels=32</w:t>
      </w:r>
    </w:p>
    <w:p w14:paraId="6360F573" w14:textId="3482AE57" w:rsidR="00784DA2" w:rsidRPr="00EC6117" w:rsidRDefault="00562600" w:rsidP="00E22E9D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>Kernel size:  h=</w:t>
      </w:r>
      <w:r w:rsidR="00E22E9D" w:rsidRPr="00EC6117">
        <w:rPr>
          <w:color w:val="4472C4" w:themeColor="accent1"/>
          <w:sz w:val="20"/>
          <w:szCs w:val="20"/>
        </w:rPr>
        <w:t>2, w</w:t>
      </w:r>
      <w:r w:rsidRPr="00EC6117">
        <w:rPr>
          <w:color w:val="4472C4" w:themeColor="accent1"/>
          <w:sz w:val="20"/>
          <w:szCs w:val="20"/>
        </w:rPr>
        <w:t>=</w:t>
      </w:r>
      <w:r w:rsidR="00E22E9D" w:rsidRPr="00EC6117">
        <w:rPr>
          <w:color w:val="4472C4" w:themeColor="accent1"/>
          <w:sz w:val="20"/>
          <w:szCs w:val="20"/>
        </w:rPr>
        <w:t>2, channels</w:t>
      </w:r>
      <w:r w:rsidRPr="00EC6117">
        <w:rPr>
          <w:color w:val="4472C4" w:themeColor="accent1"/>
          <w:sz w:val="20"/>
          <w:szCs w:val="20"/>
        </w:rPr>
        <w:t>=1</w:t>
      </w:r>
    </w:p>
    <w:p w14:paraId="7356BCC4" w14:textId="6194A004" w:rsidR="00E22E9D" w:rsidRPr="00EC6117" w:rsidRDefault="00E22E9D" w:rsidP="00E22E9D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># kernels: 32</w:t>
      </w:r>
    </w:p>
    <w:p w14:paraId="29F45E40" w14:textId="301652F8" w:rsidR="00562600" w:rsidRPr="00EC6117" w:rsidRDefault="009409FF" w:rsidP="00E22E9D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>s</w:t>
      </w:r>
      <w:r w:rsidR="002A743C" w:rsidRPr="00EC6117">
        <w:rPr>
          <w:color w:val="4472C4" w:themeColor="accent1"/>
          <w:sz w:val="20"/>
          <w:szCs w:val="20"/>
        </w:rPr>
        <w:t>tride</w:t>
      </w:r>
      <w:r w:rsidRPr="00EC6117">
        <w:rPr>
          <w:color w:val="4472C4" w:themeColor="accent1"/>
          <w:sz w:val="20"/>
          <w:szCs w:val="20"/>
        </w:rPr>
        <w:t xml:space="preserve">: </w:t>
      </w:r>
      <w:r w:rsidR="002A743C" w:rsidRPr="00EC6117">
        <w:rPr>
          <w:color w:val="4472C4" w:themeColor="accent1"/>
          <w:sz w:val="20"/>
          <w:szCs w:val="20"/>
        </w:rPr>
        <w:t>2</w:t>
      </w:r>
    </w:p>
    <w:p w14:paraId="6C9CB275" w14:textId="5F7724F6" w:rsidR="00C1229E" w:rsidRPr="00EC6117" w:rsidRDefault="00C1229E" w:rsidP="00E22E9D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 xml:space="preserve">Dim of each </w:t>
      </w:r>
      <w:r w:rsidR="00B32CD6" w:rsidRPr="00EC6117">
        <w:rPr>
          <w:color w:val="4472C4" w:themeColor="accent1"/>
          <w:sz w:val="20"/>
          <w:szCs w:val="20"/>
        </w:rPr>
        <w:t xml:space="preserve">training </w:t>
      </w:r>
      <w:r w:rsidRPr="00EC6117">
        <w:rPr>
          <w:color w:val="4472C4" w:themeColor="accent1"/>
          <w:sz w:val="20"/>
          <w:szCs w:val="20"/>
        </w:rPr>
        <w:t>output element (a</w:t>
      </w:r>
      <w:r w:rsidRPr="00EC6117">
        <w:rPr>
          <w:color w:val="4472C4" w:themeColor="accent1"/>
          <w:sz w:val="20"/>
          <w:szCs w:val="20"/>
          <w:vertAlign w:val="superscript"/>
        </w:rPr>
        <w:t xml:space="preserve">[2] </w:t>
      </w:r>
      <w:r w:rsidRPr="00EC6117">
        <w:rPr>
          <w:color w:val="4472C4" w:themeColor="accent1"/>
          <w:sz w:val="20"/>
          <w:szCs w:val="20"/>
        </w:rPr>
        <w:t>): h=14, w=14, channels=32</w:t>
      </w:r>
    </w:p>
    <w:p w14:paraId="4EA15D32" w14:textId="07D3D5F2" w:rsidR="00E22E9D" w:rsidRPr="00EC6117" w:rsidRDefault="00E22E9D" w:rsidP="00E22E9D">
      <w:pPr>
        <w:pStyle w:val="ListParagraph"/>
        <w:numPr>
          <w:ilvl w:val="1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>Convolutional Layer 2:</w:t>
      </w:r>
    </w:p>
    <w:p w14:paraId="35E34AEE" w14:textId="78D1E44E" w:rsidR="00E22E9D" w:rsidRPr="00EC6117" w:rsidRDefault="00E22E9D" w:rsidP="00E22E9D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 xml:space="preserve">Dim of each </w:t>
      </w:r>
      <w:r w:rsidR="00B32CD6" w:rsidRPr="00EC6117">
        <w:rPr>
          <w:color w:val="4472C4" w:themeColor="accent1"/>
          <w:sz w:val="20"/>
          <w:szCs w:val="20"/>
        </w:rPr>
        <w:t xml:space="preserve">training </w:t>
      </w:r>
      <w:r w:rsidRPr="00EC6117">
        <w:rPr>
          <w:color w:val="4472C4" w:themeColor="accent1"/>
          <w:sz w:val="20"/>
          <w:szCs w:val="20"/>
        </w:rPr>
        <w:t>input element (a</w:t>
      </w:r>
      <w:r w:rsidR="009F4EF3" w:rsidRPr="00EC6117">
        <w:rPr>
          <w:color w:val="4472C4" w:themeColor="accent1"/>
          <w:sz w:val="20"/>
          <w:szCs w:val="20"/>
          <w:vertAlign w:val="superscript"/>
        </w:rPr>
        <w:t>[2]</w:t>
      </w:r>
      <w:r w:rsidRPr="00EC6117">
        <w:rPr>
          <w:color w:val="4472C4" w:themeColor="accent1"/>
          <w:sz w:val="20"/>
          <w:szCs w:val="20"/>
        </w:rPr>
        <w:t>):   h =</w:t>
      </w:r>
      <w:r w:rsidR="007008F9" w:rsidRPr="00EC6117">
        <w:rPr>
          <w:color w:val="4472C4" w:themeColor="accent1"/>
          <w:sz w:val="20"/>
          <w:szCs w:val="20"/>
        </w:rPr>
        <w:t>14</w:t>
      </w:r>
      <w:r w:rsidRPr="00EC6117">
        <w:rPr>
          <w:color w:val="4472C4" w:themeColor="accent1"/>
          <w:sz w:val="20"/>
          <w:szCs w:val="20"/>
        </w:rPr>
        <w:t>, w=</w:t>
      </w:r>
      <w:r w:rsidR="007008F9" w:rsidRPr="00EC6117">
        <w:rPr>
          <w:color w:val="4472C4" w:themeColor="accent1"/>
          <w:sz w:val="20"/>
          <w:szCs w:val="20"/>
        </w:rPr>
        <w:t>14</w:t>
      </w:r>
      <w:r w:rsidRPr="00EC6117">
        <w:rPr>
          <w:color w:val="4472C4" w:themeColor="accent1"/>
          <w:sz w:val="20"/>
          <w:szCs w:val="20"/>
        </w:rPr>
        <w:t>, channels</w:t>
      </w:r>
      <w:r w:rsidR="00641FB9" w:rsidRPr="00EC6117">
        <w:rPr>
          <w:color w:val="4472C4" w:themeColor="accent1"/>
          <w:sz w:val="20"/>
          <w:szCs w:val="20"/>
        </w:rPr>
        <w:t xml:space="preserve"> =32</w:t>
      </w:r>
    </w:p>
    <w:p w14:paraId="2FC3973B" w14:textId="36B6345B" w:rsidR="009409FF" w:rsidRPr="00EC6117" w:rsidRDefault="009409FF" w:rsidP="009409FF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>kernel size:  h=5, w=5, channels=32</w:t>
      </w:r>
    </w:p>
    <w:p w14:paraId="4C80E4BC" w14:textId="29249828" w:rsidR="00E22E9D" w:rsidRPr="00EC6117" w:rsidRDefault="009409FF" w:rsidP="00E22E9D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># kernels: 64</w:t>
      </w:r>
    </w:p>
    <w:p w14:paraId="07036ACB" w14:textId="4F2E2962" w:rsidR="009409FF" w:rsidRPr="00EC6117" w:rsidRDefault="009409FF" w:rsidP="00E22E9D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 xml:space="preserve">stride: </w:t>
      </w:r>
      <w:r w:rsidR="00D6060A" w:rsidRPr="00EC6117">
        <w:rPr>
          <w:color w:val="4472C4" w:themeColor="accent1"/>
          <w:sz w:val="20"/>
          <w:szCs w:val="20"/>
        </w:rPr>
        <w:t>1</w:t>
      </w:r>
    </w:p>
    <w:p w14:paraId="2F13CB4C" w14:textId="256AEFA3" w:rsidR="00197B09" w:rsidRPr="00EC6117" w:rsidRDefault="00197B09" w:rsidP="00E22E9D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>padding: 2 (e.g., “SAME”)</w:t>
      </w:r>
    </w:p>
    <w:p w14:paraId="12780F91" w14:textId="70A5DE23" w:rsidR="00197B09" w:rsidRPr="00EC6117" w:rsidRDefault="00197B09" w:rsidP="00E22E9D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>bias: 64</w:t>
      </w:r>
    </w:p>
    <w:p w14:paraId="33BFEB1A" w14:textId="77777777" w:rsidR="00197B09" w:rsidRPr="00EC6117" w:rsidRDefault="00197B09" w:rsidP="00197B09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>activation function: RELU</w:t>
      </w:r>
    </w:p>
    <w:p w14:paraId="6F680ED9" w14:textId="2730769A" w:rsidR="000B4968" w:rsidRPr="00EC6117" w:rsidRDefault="000B4968" w:rsidP="000B4968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 xml:space="preserve">Dim of each </w:t>
      </w:r>
      <w:r w:rsidR="00B32CD6" w:rsidRPr="00EC6117">
        <w:rPr>
          <w:color w:val="4472C4" w:themeColor="accent1"/>
          <w:sz w:val="20"/>
          <w:szCs w:val="20"/>
        </w:rPr>
        <w:t xml:space="preserve">training </w:t>
      </w:r>
      <w:r w:rsidRPr="00EC6117">
        <w:rPr>
          <w:color w:val="4472C4" w:themeColor="accent1"/>
          <w:sz w:val="20"/>
          <w:szCs w:val="20"/>
        </w:rPr>
        <w:t>output element (a</w:t>
      </w:r>
      <w:r w:rsidRPr="00EC6117">
        <w:rPr>
          <w:color w:val="4472C4" w:themeColor="accent1"/>
          <w:sz w:val="20"/>
          <w:szCs w:val="20"/>
          <w:vertAlign w:val="superscript"/>
        </w:rPr>
        <w:t xml:space="preserve">[3] </w:t>
      </w:r>
      <w:r w:rsidRPr="00EC6117">
        <w:rPr>
          <w:color w:val="4472C4" w:themeColor="accent1"/>
          <w:sz w:val="20"/>
          <w:szCs w:val="20"/>
        </w:rPr>
        <w:t>): h=14, w=14, channels=64</w:t>
      </w:r>
    </w:p>
    <w:p w14:paraId="5545C510" w14:textId="1E111A5D" w:rsidR="00197B09" w:rsidRPr="00EC6117" w:rsidRDefault="0030246A" w:rsidP="00262D3F">
      <w:pPr>
        <w:pStyle w:val="ListParagraph"/>
        <w:numPr>
          <w:ilvl w:val="1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>Pooling Layer 2:</w:t>
      </w:r>
    </w:p>
    <w:p w14:paraId="0F543A2C" w14:textId="0942CBF0" w:rsidR="00BF3053" w:rsidRPr="00EC6117" w:rsidRDefault="00BF3053" w:rsidP="00BF3053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 xml:space="preserve">Dim of each </w:t>
      </w:r>
      <w:r w:rsidR="00B32CD6" w:rsidRPr="00EC6117">
        <w:rPr>
          <w:color w:val="4472C4" w:themeColor="accent1"/>
          <w:sz w:val="20"/>
          <w:szCs w:val="20"/>
        </w:rPr>
        <w:t xml:space="preserve">training </w:t>
      </w:r>
      <w:r w:rsidRPr="00EC6117">
        <w:rPr>
          <w:color w:val="4472C4" w:themeColor="accent1"/>
          <w:sz w:val="20"/>
          <w:szCs w:val="20"/>
        </w:rPr>
        <w:t>input element (a</w:t>
      </w:r>
      <w:r w:rsidRPr="00EC6117">
        <w:rPr>
          <w:color w:val="4472C4" w:themeColor="accent1"/>
          <w:sz w:val="20"/>
          <w:szCs w:val="20"/>
          <w:vertAlign w:val="superscript"/>
        </w:rPr>
        <w:t>[3]</w:t>
      </w:r>
      <w:r w:rsidRPr="00EC6117">
        <w:rPr>
          <w:color w:val="4472C4" w:themeColor="accent1"/>
          <w:sz w:val="20"/>
          <w:szCs w:val="20"/>
        </w:rPr>
        <w:t>):   h =14, w=14, channels =64</w:t>
      </w:r>
    </w:p>
    <w:p w14:paraId="3C54D8E2" w14:textId="6E3B0BDE" w:rsidR="0030246A" w:rsidRPr="00EC6117" w:rsidRDefault="00BF3053" w:rsidP="0030246A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>Kernel size:  h=2, w=2, channels=1</w:t>
      </w:r>
    </w:p>
    <w:p w14:paraId="253C97C0" w14:textId="6EFF142E" w:rsidR="00BF3053" w:rsidRPr="00EC6117" w:rsidRDefault="00BF3053" w:rsidP="00BF3053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># kernels: 64</w:t>
      </w:r>
    </w:p>
    <w:p w14:paraId="20965880" w14:textId="77777777" w:rsidR="00BF3053" w:rsidRPr="00EC6117" w:rsidRDefault="00BF3053" w:rsidP="00BF3053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>stride: 2</w:t>
      </w:r>
    </w:p>
    <w:p w14:paraId="2316E806" w14:textId="62966F6E" w:rsidR="00081D09" w:rsidRPr="00EC6117" w:rsidRDefault="00081D09" w:rsidP="00081D09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 xml:space="preserve">Dim of each </w:t>
      </w:r>
      <w:r w:rsidR="00B32CD6" w:rsidRPr="00EC6117">
        <w:rPr>
          <w:color w:val="4472C4" w:themeColor="accent1"/>
          <w:sz w:val="20"/>
          <w:szCs w:val="20"/>
        </w:rPr>
        <w:t xml:space="preserve">training </w:t>
      </w:r>
      <w:r w:rsidRPr="00EC6117">
        <w:rPr>
          <w:color w:val="4472C4" w:themeColor="accent1"/>
          <w:sz w:val="20"/>
          <w:szCs w:val="20"/>
        </w:rPr>
        <w:t>output element (a</w:t>
      </w:r>
      <w:r w:rsidRPr="00EC6117">
        <w:rPr>
          <w:color w:val="4472C4" w:themeColor="accent1"/>
          <w:sz w:val="20"/>
          <w:szCs w:val="20"/>
          <w:vertAlign w:val="superscript"/>
        </w:rPr>
        <w:t xml:space="preserve">[4] </w:t>
      </w:r>
      <w:r w:rsidRPr="00EC6117">
        <w:rPr>
          <w:color w:val="4472C4" w:themeColor="accent1"/>
          <w:sz w:val="20"/>
          <w:szCs w:val="20"/>
        </w:rPr>
        <w:t>): h=7, w=7, channels=64</w:t>
      </w:r>
    </w:p>
    <w:p w14:paraId="0B0CCCFD" w14:textId="32DB76D8" w:rsidR="00964EF6" w:rsidRPr="00EC6117" w:rsidRDefault="00321CEA" w:rsidP="00964EF6">
      <w:pPr>
        <w:pStyle w:val="ListParagraph"/>
        <w:numPr>
          <w:ilvl w:val="1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>Fully Connected Layer 1:</w:t>
      </w:r>
    </w:p>
    <w:p w14:paraId="09CE7DB7" w14:textId="403DC679" w:rsidR="00AC2122" w:rsidRPr="00EC6117" w:rsidRDefault="00321CEA" w:rsidP="002B22A1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 xml:space="preserve">Dim of each input </w:t>
      </w:r>
      <w:r w:rsidR="00B32CD6" w:rsidRPr="00EC6117">
        <w:rPr>
          <w:color w:val="4472C4" w:themeColor="accent1"/>
          <w:sz w:val="20"/>
          <w:szCs w:val="20"/>
        </w:rPr>
        <w:t xml:space="preserve">training </w:t>
      </w:r>
      <w:r w:rsidRPr="00EC6117">
        <w:rPr>
          <w:color w:val="4472C4" w:themeColor="accent1"/>
          <w:sz w:val="20"/>
          <w:szCs w:val="20"/>
        </w:rPr>
        <w:t>element</w:t>
      </w:r>
      <w:r w:rsidR="00C02054" w:rsidRPr="00EC6117">
        <w:rPr>
          <w:color w:val="4472C4" w:themeColor="accent1"/>
          <w:sz w:val="20"/>
          <w:szCs w:val="20"/>
        </w:rPr>
        <w:t xml:space="preserve"> (after flattening</w:t>
      </w:r>
      <w:r w:rsidR="00D9244A" w:rsidRPr="00EC6117">
        <w:rPr>
          <w:color w:val="4472C4" w:themeColor="accent1"/>
          <w:sz w:val="20"/>
          <w:szCs w:val="20"/>
        </w:rPr>
        <w:t xml:space="preserve"> a</w:t>
      </w:r>
      <w:r w:rsidR="00D9244A" w:rsidRPr="00EC6117">
        <w:rPr>
          <w:color w:val="4472C4" w:themeColor="accent1"/>
          <w:sz w:val="20"/>
          <w:szCs w:val="20"/>
          <w:vertAlign w:val="superscript"/>
        </w:rPr>
        <w:t>[4]</w:t>
      </w:r>
      <w:r w:rsidR="00C02054" w:rsidRPr="00EC6117">
        <w:rPr>
          <w:color w:val="4472C4" w:themeColor="accent1"/>
          <w:sz w:val="20"/>
          <w:szCs w:val="20"/>
        </w:rPr>
        <w:t xml:space="preserve">): </w:t>
      </w:r>
      <w:r w:rsidR="00DA4328" w:rsidRPr="00EC6117">
        <w:rPr>
          <w:color w:val="4472C4" w:themeColor="accent1"/>
          <w:sz w:val="20"/>
          <w:szCs w:val="20"/>
        </w:rPr>
        <w:t>h=1, w=3136</w:t>
      </w:r>
    </w:p>
    <w:p w14:paraId="734B071F" w14:textId="1CF3DEEF" w:rsidR="00321CEA" w:rsidRPr="00EC6117" w:rsidRDefault="00DA4328" w:rsidP="00321CEA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 xml:space="preserve">Dim of each </w:t>
      </w:r>
      <w:r w:rsidR="00E54285" w:rsidRPr="00EC6117">
        <w:rPr>
          <w:color w:val="4472C4" w:themeColor="accent1"/>
          <w:sz w:val="20"/>
          <w:szCs w:val="20"/>
        </w:rPr>
        <w:t>output</w:t>
      </w:r>
      <w:r w:rsidRPr="00EC6117">
        <w:rPr>
          <w:color w:val="4472C4" w:themeColor="accent1"/>
          <w:sz w:val="20"/>
          <w:szCs w:val="20"/>
        </w:rPr>
        <w:t xml:space="preserve"> </w:t>
      </w:r>
      <w:r w:rsidR="00B32CD6" w:rsidRPr="00EC6117">
        <w:rPr>
          <w:color w:val="4472C4" w:themeColor="accent1"/>
          <w:sz w:val="20"/>
          <w:szCs w:val="20"/>
        </w:rPr>
        <w:t xml:space="preserve">training </w:t>
      </w:r>
      <w:r w:rsidRPr="00EC6117">
        <w:rPr>
          <w:color w:val="4472C4" w:themeColor="accent1"/>
          <w:sz w:val="20"/>
          <w:szCs w:val="20"/>
        </w:rPr>
        <w:t>element (a</w:t>
      </w:r>
      <w:r w:rsidRPr="00EC6117">
        <w:rPr>
          <w:color w:val="4472C4" w:themeColor="accent1"/>
          <w:sz w:val="20"/>
          <w:szCs w:val="20"/>
          <w:vertAlign w:val="superscript"/>
        </w:rPr>
        <w:t>[5]</w:t>
      </w:r>
      <w:r w:rsidRPr="00EC6117">
        <w:rPr>
          <w:color w:val="4472C4" w:themeColor="accent1"/>
          <w:sz w:val="20"/>
          <w:szCs w:val="20"/>
        </w:rPr>
        <w:t>): h=1, w=1024</w:t>
      </w:r>
    </w:p>
    <w:p w14:paraId="3999F686" w14:textId="1C19A686" w:rsidR="00E54285" w:rsidRPr="00EC6117" w:rsidRDefault="00E54285" w:rsidP="00E54285">
      <w:pPr>
        <w:pStyle w:val="ListParagraph"/>
        <w:numPr>
          <w:ilvl w:val="1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 xml:space="preserve">Fully Connected Layer 2: </w:t>
      </w:r>
    </w:p>
    <w:p w14:paraId="22BF3324" w14:textId="52BC3B88" w:rsidR="00E54285" w:rsidRPr="00EC6117" w:rsidRDefault="00E54285" w:rsidP="00E54285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 xml:space="preserve">Dim of each input </w:t>
      </w:r>
      <w:r w:rsidR="00B32CD6" w:rsidRPr="00EC6117">
        <w:rPr>
          <w:color w:val="4472C4" w:themeColor="accent1"/>
          <w:sz w:val="20"/>
          <w:szCs w:val="20"/>
        </w:rPr>
        <w:t xml:space="preserve">training </w:t>
      </w:r>
      <w:r w:rsidRPr="00EC6117">
        <w:rPr>
          <w:color w:val="4472C4" w:themeColor="accent1"/>
          <w:sz w:val="20"/>
          <w:szCs w:val="20"/>
        </w:rPr>
        <w:t>element (a</w:t>
      </w:r>
      <w:r w:rsidRPr="00EC6117">
        <w:rPr>
          <w:color w:val="4472C4" w:themeColor="accent1"/>
          <w:sz w:val="20"/>
          <w:szCs w:val="20"/>
          <w:vertAlign w:val="superscript"/>
        </w:rPr>
        <w:t>[5]</w:t>
      </w:r>
      <w:r w:rsidRPr="00EC6117">
        <w:rPr>
          <w:color w:val="4472C4" w:themeColor="accent1"/>
          <w:sz w:val="20"/>
          <w:szCs w:val="20"/>
        </w:rPr>
        <w:t>): h=1, w=10</w:t>
      </w:r>
      <w:r w:rsidR="00D46C5C" w:rsidRPr="00EC6117">
        <w:rPr>
          <w:color w:val="4472C4" w:themeColor="accent1"/>
          <w:sz w:val="20"/>
          <w:szCs w:val="20"/>
        </w:rPr>
        <w:t>24</w:t>
      </w:r>
    </w:p>
    <w:p w14:paraId="41B1F919" w14:textId="1A44BFE7" w:rsidR="00D46C5C" w:rsidRPr="00EC6117" w:rsidRDefault="00D46C5C" w:rsidP="00D46C5C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 xml:space="preserve">Dim of each output </w:t>
      </w:r>
      <w:r w:rsidR="00B32CD6" w:rsidRPr="00EC6117">
        <w:rPr>
          <w:color w:val="4472C4" w:themeColor="accent1"/>
          <w:sz w:val="20"/>
          <w:szCs w:val="20"/>
        </w:rPr>
        <w:t xml:space="preserve">training </w:t>
      </w:r>
      <w:r w:rsidRPr="00EC6117">
        <w:rPr>
          <w:color w:val="4472C4" w:themeColor="accent1"/>
          <w:sz w:val="20"/>
          <w:szCs w:val="20"/>
        </w:rPr>
        <w:t>element (a</w:t>
      </w:r>
      <w:r w:rsidRPr="00EC6117">
        <w:rPr>
          <w:color w:val="4472C4" w:themeColor="accent1"/>
          <w:sz w:val="20"/>
          <w:szCs w:val="20"/>
          <w:vertAlign w:val="superscript"/>
        </w:rPr>
        <w:t>[6]</w:t>
      </w:r>
      <w:r w:rsidRPr="00EC6117">
        <w:rPr>
          <w:color w:val="4472C4" w:themeColor="accent1"/>
          <w:sz w:val="20"/>
          <w:szCs w:val="20"/>
        </w:rPr>
        <w:t>): h=1, w=10</w:t>
      </w:r>
    </w:p>
    <w:p w14:paraId="00CFDCB2" w14:textId="64ED45BD" w:rsidR="0008158D" w:rsidRPr="00EC6117" w:rsidRDefault="0008158D" w:rsidP="0008158D">
      <w:pPr>
        <w:pStyle w:val="ListParagraph"/>
        <w:numPr>
          <w:ilvl w:val="1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>Softmax</w:t>
      </w:r>
      <w:r w:rsidR="00B32CD6" w:rsidRPr="00EC6117">
        <w:rPr>
          <w:color w:val="4472C4" w:themeColor="accent1"/>
          <w:sz w:val="20"/>
          <w:szCs w:val="20"/>
        </w:rPr>
        <w:t xml:space="preserve"> Function</w:t>
      </w:r>
    </w:p>
    <w:p w14:paraId="5A82BF2F" w14:textId="2002C51D" w:rsidR="00B32CD6" w:rsidRPr="00EC6117" w:rsidRDefault="00B32CD6" w:rsidP="00B32CD6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>Dim of each predicted element (a</w:t>
      </w:r>
      <w:r w:rsidRPr="00EC6117">
        <w:rPr>
          <w:color w:val="4472C4" w:themeColor="accent1"/>
          <w:sz w:val="20"/>
          <w:szCs w:val="20"/>
          <w:vertAlign w:val="superscript"/>
        </w:rPr>
        <w:t xml:space="preserve">[7] </w:t>
      </w:r>
      <w:r w:rsidRPr="00EC6117">
        <w:rPr>
          <w:color w:val="4472C4" w:themeColor="accent1"/>
          <w:sz w:val="20"/>
          <w:szCs w:val="20"/>
        </w:rPr>
        <w:t>): h=1, w=10</w:t>
      </w:r>
    </w:p>
    <w:p w14:paraId="0D375D4B" w14:textId="2550AC39" w:rsidR="00B32CD6" w:rsidRDefault="00B32CD6" w:rsidP="00B32CD6">
      <w:pPr>
        <w:pStyle w:val="ListParagraph"/>
        <w:numPr>
          <w:ilvl w:val="2"/>
          <w:numId w:val="6"/>
        </w:numPr>
        <w:rPr>
          <w:color w:val="4472C4" w:themeColor="accent1"/>
          <w:sz w:val="20"/>
          <w:szCs w:val="20"/>
        </w:rPr>
      </w:pPr>
      <w:r w:rsidRPr="00EC6117">
        <w:rPr>
          <w:color w:val="4472C4" w:themeColor="accent1"/>
          <w:sz w:val="20"/>
          <w:szCs w:val="20"/>
        </w:rPr>
        <w:t>Dim of prediction matrix:  h=50,000, w=10</w:t>
      </w:r>
    </w:p>
    <w:p w14:paraId="5073E270" w14:textId="77777777" w:rsidR="00EE53BB" w:rsidRPr="00EC6117" w:rsidRDefault="00EE53BB" w:rsidP="00EE53BB">
      <w:pPr>
        <w:pStyle w:val="ListParagraph"/>
        <w:rPr>
          <w:color w:val="4472C4" w:themeColor="accent1"/>
          <w:sz w:val="20"/>
          <w:szCs w:val="20"/>
        </w:rPr>
      </w:pPr>
    </w:p>
    <w:p w14:paraId="0C526797" w14:textId="18458026" w:rsidR="00EC6117" w:rsidRDefault="00EE53BB" w:rsidP="00EC6117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Findings</w:t>
      </w:r>
      <w:r w:rsidRPr="00EE53BB">
        <w:rPr>
          <w:color w:val="000000" w:themeColor="text1"/>
          <w:sz w:val="28"/>
          <w:szCs w:val="28"/>
        </w:rPr>
        <w:t>:</w:t>
      </w:r>
    </w:p>
    <w:p w14:paraId="34315CE9" w14:textId="77777777" w:rsidR="00EE53BB" w:rsidRDefault="00EE53BB" w:rsidP="00EC6117">
      <w:pPr>
        <w:ind w:left="360"/>
        <w:rPr>
          <w:color w:val="000000" w:themeColor="text1"/>
          <w:sz w:val="28"/>
          <w:szCs w:val="28"/>
        </w:rPr>
      </w:pPr>
    </w:p>
    <w:p w14:paraId="64C62C5C" w14:textId="6600D78B" w:rsidR="00EE53BB" w:rsidRPr="00EE53BB" w:rsidRDefault="00EE53BB" w:rsidP="00EC6117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Test set accuracy is measured every 100 iterations the Convolutional Neural Network (CNN) performs training over the training data set.  Test set accuracy is 91.51 percent at 2,000</w:t>
      </w:r>
      <w:r w:rsidRPr="00EE53BB">
        <w:rPr>
          <w:color w:val="000000" w:themeColor="text1"/>
          <w:sz w:val="28"/>
          <w:szCs w:val="28"/>
          <w:vertAlign w:val="superscript"/>
        </w:rPr>
        <w:t>th</w:t>
      </w:r>
      <w:r>
        <w:rPr>
          <w:color w:val="000000" w:themeColor="text1"/>
          <w:sz w:val="28"/>
          <w:szCs w:val="28"/>
        </w:rPr>
        <w:t xml:space="preserve"> iteration of the CNN over the training data set.  This is shown in the following screen capture from R-studio.</w:t>
      </w:r>
    </w:p>
    <w:p w14:paraId="7D45EEAE" w14:textId="77777777" w:rsidR="00EC6117" w:rsidRDefault="00EC6117" w:rsidP="00EC6117">
      <w:pPr>
        <w:ind w:left="360"/>
        <w:rPr>
          <w:color w:val="4472C4" w:themeColor="accent1"/>
          <w:sz w:val="20"/>
          <w:szCs w:val="20"/>
        </w:rPr>
      </w:pPr>
    </w:p>
    <w:p w14:paraId="7EE28A16" w14:textId="77777777" w:rsidR="00EC6117" w:rsidRPr="00EC6117" w:rsidRDefault="00EC6117" w:rsidP="00EC6117">
      <w:pPr>
        <w:ind w:left="360"/>
        <w:rPr>
          <w:color w:val="4472C4" w:themeColor="accent1"/>
          <w:sz w:val="20"/>
          <w:szCs w:val="20"/>
        </w:rPr>
      </w:pPr>
    </w:p>
    <w:p w14:paraId="228EAE96" w14:textId="77777777" w:rsidR="00EC6117" w:rsidRPr="00EC6117" w:rsidRDefault="00EC6117" w:rsidP="00EC6117">
      <w:pPr>
        <w:ind w:left="360"/>
        <w:rPr>
          <w:color w:val="4472C4" w:themeColor="accent1"/>
          <w:sz w:val="20"/>
          <w:szCs w:val="20"/>
        </w:rPr>
      </w:pPr>
    </w:p>
    <w:p w14:paraId="563AA65D" w14:textId="77777777" w:rsidR="00D46C5C" w:rsidRPr="00EC6117" w:rsidRDefault="00D46C5C" w:rsidP="00D46C5C">
      <w:pPr>
        <w:pStyle w:val="ListParagraph"/>
        <w:ind w:left="2160"/>
        <w:rPr>
          <w:color w:val="4472C4" w:themeColor="accent1"/>
          <w:sz w:val="20"/>
          <w:szCs w:val="20"/>
        </w:rPr>
      </w:pPr>
    </w:p>
    <w:p w14:paraId="6A4337C9" w14:textId="77777777" w:rsidR="00BF3053" w:rsidRPr="00EC6117" w:rsidRDefault="00BF3053" w:rsidP="00BF3053">
      <w:pPr>
        <w:pStyle w:val="ListParagraph"/>
        <w:ind w:left="2160"/>
        <w:rPr>
          <w:color w:val="4472C4" w:themeColor="accent1"/>
          <w:sz w:val="20"/>
          <w:szCs w:val="20"/>
        </w:rPr>
      </w:pPr>
    </w:p>
    <w:p w14:paraId="146704C4" w14:textId="26112B43" w:rsidR="00E22E9D" w:rsidRPr="00EC6117" w:rsidRDefault="00E22E9D" w:rsidP="00E22E9D">
      <w:pPr>
        <w:pStyle w:val="ListParagraph"/>
        <w:ind w:left="2160"/>
        <w:rPr>
          <w:color w:val="4472C4" w:themeColor="accent1"/>
          <w:sz w:val="20"/>
          <w:szCs w:val="20"/>
        </w:rPr>
      </w:pPr>
    </w:p>
    <w:p w14:paraId="474BE7B3" w14:textId="56CC78DF" w:rsidR="002A743C" w:rsidRPr="006631BB" w:rsidRDefault="00EC6117" w:rsidP="002A743C">
      <w:pPr>
        <w:pStyle w:val="ListParagraph"/>
        <w:ind w:left="21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72B1CCEB" w14:textId="77777777" w:rsidR="00784DA2" w:rsidRPr="006631BB" w:rsidRDefault="00784DA2" w:rsidP="00784DA2">
      <w:pPr>
        <w:pStyle w:val="ListParagraph"/>
        <w:ind w:left="1440"/>
        <w:rPr>
          <w:sz w:val="20"/>
          <w:szCs w:val="20"/>
        </w:rPr>
      </w:pPr>
    </w:p>
    <w:p w14:paraId="19EBF3F8" w14:textId="77777777" w:rsidR="005A751D" w:rsidRPr="006631BB" w:rsidRDefault="005A751D">
      <w:pPr>
        <w:rPr>
          <w:sz w:val="20"/>
          <w:szCs w:val="20"/>
        </w:rPr>
      </w:pPr>
    </w:p>
    <w:p w14:paraId="555F8D2F" w14:textId="77777777" w:rsidR="00464C4B" w:rsidRPr="006631BB" w:rsidRDefault="00464C4B">
      <w:pPr>
        <w:rPr>
          <w:sz w:val="20"/>
          <w:szCs w:val="20"/>
        </w:rPr>
      </w:pPr>
    </w:p>
    <w:p w14:paraId="20A25AFB" w14:textId="44F0912D" w:rsidR="00A455A0" w:rsidRPr="006631BB" w:rsidRDefault="007041FF">
      <w:pPr>
        <w:rPr>
          <w:sz w:val="20"/>
          <w:szCs w:val="20"/>
        </w:rPr>
      </w:pPr>
      <w:r w:rsidRPr="006631BB">
        <w:rPr>
          <w:sz w:val="20"/>
          <w:szCs w:val="20"/>
        </w:rPr>
        <w:t xml:space="preserve"> </w:t>
      </w:r>
    </w:p>
    <w:p w14:paraId="05396C66" w14:textId="77777777" w:rsidR="00B5353C" w:rsidRPr="006631BB" w:rsidRDefault="00B5353C">
      <w:pPr>
        <w:rPr>
          <w:sz w:val="20"/>
          <w:szCs w:val="20"/>
        </w:rPr>
      </w:pPr>
    </w:p>
    <w:p w14:paraId="07004A98" w14:textId="77777777" w:rsidR="00B5353C" w:rsidRDefault="00B5353C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27F1239F" wp14:editId="68F04654">
            <wp:extent cx="482663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_accuracy_listing_iter_1_thru_25_part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A07D" w14:textId="3A2AB8A9" w:rsidR="00EE53BB" w:rsidRDefault="00EE53BB">
      <w:pPr>
        <w:rPr>
          <w:sz w:val="28"/>
        </w:rPr>
      </w:pPr>
      <w:r>
        <w:rPr>
          <w:sz w:val="28"/>
        </w:rPr>
        <w:t>Test set accuracy climbs to 96.18 percent accuracy after the 10,000</w:t>
      </w:r>
      <w:r w:rsidRPr="00EE53BB">
        <w:rPr>
          <w:sz w:val="28"/>
          <w:vertAlign w:val="superscript"/>
        </w:rPr>
        <w:t>th</w:t>
      </w:r>
      <w:r>
        <w:rPr>
          <w:sz w:val="28"/>
        </w:rPr>
        <w:t xml:space="preserve"> iteration over the training set</w:t>
      </w:r>
      <w:r w:rsidR="006E0BAF">
        <w:rPr>
          <w:sz w:val="28"/>
        </w:rPr>
        <w:t xml:space="preserve"> by the CNN.  This is shown below in the following screen capture from R-Studio.</w:t>
      </w:r>
    </w:p>
    <w:p w14:paraId="7AE0C308" w14:textId="77777777" w:rsidR="00EE53BB" w:rsidRDefault="00EE53BB">
      <w:pPr>
        <w:rPr>
          <w:sz w:val="28"/>
        </w:rPr>
      </w:pPr>
    </w:p>
    <w:p w14:paraId="1BA71234" w14:textId="77777777" w:rsidR="00EE53BB" w:rsidRDefault="00EE53BB">
      <w:pPr>
        <w:rPr>
          <w:sz w:val="28"/>
        </w:rPr>
      </w:pPr>
    </w:p>
    <w:p w14:paraId="737217F3" w14:textId="77777777" w:rsidR="00EE53BB" w:rsidRDefault="00EE53BB">
      <w:pPr>
        <w:rPr>
          <w:sz w:val="28"/>
        </w:rPr>
      </w:pPr>
    </w:p>
    <w:p w14:paraId="7B0DB4EB" w14:textId="51EC22DD" w:rsidR="00EE53BB" w:rsidRDefault="00EE53BB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B02587E" wp14:editId="61F22714">
            <wp:extent cx="5943600" cy="3573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_accuracy_listing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8E16" w14:textId="77777777" w:rsidR="00EE53BB" w:rsidRDefault="00EE53BB">
      <w:pPr>
        <w:rPr>
          <w:sz w:val="28"/>
        </w:rPr>
      </w:pPr>
    </w:p>
    <w:p w14:paraId="4895A480" w14:textId="2E802FF5" w:rsidR="006E0BAF" w:rsidRPr="00C41E56" w:rsidRDefault="006E0BAF">
      <w:pPr>
        <w:rPr>
          <w:color w:val="4472C4" w:themeColor="accent1"/>
          <w:sz w:val="28"/>
        </w:rPr>
      </w:pPr>
      <w:r>
        <w:rPr>
          <w:sz w:val="28"/>
        </w:rPr>
        <w:t xml:space="preserve">The trajectory of the increase in test set accuracy is shown below in the following screen capture from TensorBoard.  </w:t>
      </w:r>
      <w:r w:rsidR="00A53D88">
        <w:rPr>
          <w:sz w:val="28"/>
        </w:rPr>
        <w:t xml:space="preserve">The slope of the </w:t>
      </w:r>
      <w:r w:rsidR="00C41E56">
        <w:rPr>
          <w:sz w:val="28"/>
        </w:rPr>
        <w:t>test set accuracy curve (</w:t>
      </w:r>
      <w:r w:rsidR="00C41E56">
        <w:rPr>
          <w:color w:val="4472C4" w:themeColor="accent1"/>
          <w:sz w:val="28"/>
        </w:rPr>
        <w:t>blue</w:t>
      </w:r>
      <w:r w:rsidR="00C41E56" w:rsidRPr="00C41E56">
        <w:rPr>
          <w:color w:val="4472C4" w:themeColor="accent1"/>
          <w:sz w:val="28"/>
        </w:rPr>
        <w:t xml:space="preserve"> </w:t>
      </w:r>
      <w:r w:rsidR="00C41E56">
        <w:rPr>
          <w:color w:val="4472C4" w:themeColor="accent1"/>
          <w:sz w:val="28"/>
        </w:rPr>
        <w:t>line</w:t>
      </w:r>
      <w:r w:rsidR="00C41E56" w:rsidRPr="00C41E56">
        <w:rPr>
          <w:color w:val="000000" w:themeColor="text1"/>
          <w:sz w:val="28"/>
        </w:rPr>
        <w:t>)</w:t>
      </w:r>
      <w:r w:rsidR="00C41E56">
        <w:rPr>
          <w:color w:val="000000" w:themeColor="text1"/>
          <w:sz w:val="28"/>
        </w:rPr>
        <w:t xml:space="preserve"> begins to flatten out at 3,000 iterations over the training set by the CNN.   A larger version of this TensorBoard plot is available for inspection and is labeled “</w:t>
      </w:r>
      <w:r w:rsidR="00C41E56" w:rsidRPr="00C41E56">
        <w:rPr>
          <w:color w:val="000000" w:themeColor="text1"/>
          <w:sz w:val="28"/>
        </w:rPr>
        <w:t>tensor_board_part1.jpeg</w:t>
      </w:r>
      <w:r w:rsidR="00C41E56">
        <w:rPr>
          <w:color w:val="000000" w:themeColor="text1"/>
          <w:sz w:val="28"/>
        </w:rPr>
        <w:t>”.</w:t>
      </w:r>
      <w:bookmarkStart w:id="0" w:name="_GoBack"/>
      <w:bookmarkEnd w:id="0"/>
    </w:p>
    <w:p w14:paraId="313A62E8" w14:textId="77777777" w:rsidR="00B5353C" w:rsidRPr="00B5353C" w:rsidRDefault="00B5353C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4C6EDDD" wp14:editId="3EA01FF6">
            <wp:extent cx="5943600" cy="6497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nsor_board_thumb_nail_part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53C" w:rsidRPr="00B5353C" w:rsidSect="002D3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247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F803831"/>
    <w:multiLevelType w:val="hybridMultilevel"/>
    <w:tmpl w:val="F126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417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87D4C8A"/>
    <w:multiLevelType w:val="hybridMultilevel"/>
    <w:tmpl w:val="3DF8C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544206"/>
    <w:multiLevelType w:val="hybridMultilevel"/>
    <w:tmpl w:val="2910A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8F4A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53C"/>
    <w:rsid w:val="0008158D"/>
    <w:rsid w:val="00081D09"/>
    <w:rsid w:val="000A2079"/>
    <w:rsid w:val="000B4968"/>
    <w:rsid w:val="000D57DB"/>
    <w:rsid w:val="001210BC"/>
    <w:rsid w:val="00197B09"/>
    <w:rsid w:val="001B5C48"/>
    <w:rsid w:val="00262D3F"/>
    <w:rsid w:val="002A743C"/>
    <w:rsid w:val="002B22A1"/>
    <w:rsid w:val="002D3A02"/>
    <w:rsid w:val="0030246A"/>
    <w:rsid w:val="00321CEA"/>
    <w:rsid w:val="003E63E5"/>
    <w:rsid w:val="00440448"/>
    <w:rsid w:val="00464C4B"/>
    <w:rsid w:val="00562600"/>
    <w:rsid w:val="005A751D"/>
    <w:rsid w:val="00641FB9"/>
    <w:rsid w:val="006631BB"/>
    <w:rsid w:val="006E0BAF"/>
    <w:rsid w:val="006F5D4C"/>
    <w:rsid w:val="007008F9"/>
    <w:rsid w:val="007041FF"/>
    <w:rsid w:val="00784DA2"/>
    <w:rsid w:val="007D1B12"/>
    <w:rsid w:val="008A6281"/>
    <w:rsid w:val="009409FF"/>
    <w:rsid w:val="00964EF6"/>
    <w:rsid w:val="009774B9"/>
    <w:rsid w:val="009F4EF3"/>
    <w:rsid w:val="00A10D8E"/>
    <w:rsid w:val="00A455A0"/>
    <w:rsid w:val="00A53D88"/>
    <w:rsid w:val="00AB4066"/>
    <w:rsid w:val="00AC2122"/>
    <w:rsid w:val="00B32CD6"/>
    <w:rsid w:val="00B5353C"/>
    <w:rsid w:val="00BC6503"/>
    <w:rsid w:val="00BF3053"/>
    <w:rsid w:val="00C02054"/>
    <w:rsid w:val="00C1229E"/>
    <w:rsid w:val="00C41E56"/>
    <w:rsid w:val="00C8614B"/>
    <w:rsid w:val="00C932E2"/>
    <w:rsid w:val="00CE6F06"/>
    <w:rsid w:val="00D46C5C"/>
    <w:rsid w:val="00D6060A"/>
    <w:rsid w:val="00D9244A"/>
    <w:rsid w:val="00DA4328"/>
    <w:rsid w:val="00DC26BF"/>
    <w:rsid w:val="00E22E9D"/>
    <w:rsid w:val="00E54285"/>
    <w:rsid w:val="00E55A86"/>
    <w:rsid w:val="00EC6117"/>
    <w:rsid w:val="00EE53BB"/>
    <w:rsid w:val="00F5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70F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541</Words>
  <Characters>3085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Berman</dc:creator>
  <cp:keywords/>
  <dc:description/>
  <cp:lastModifiedBy>Berman, Mark Cerf</cp:lastModifiedBy>
  <cp:revision>29</cp:revision>
  <dcterms:created xsi:type="dcterms:W3CDTF">2018-05-04T23:20:00Z</dcterms:created>
  <dcterms:modified xsi:type="dcterms:W3CDTF">2018-05-05T02:40:00Z</dcterms:modified>
</cp:coreProperties>
</file>