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ETMPDP RESIDENTIAL EXPERIENCE</w:t>
        <w:br/>
        <w:t>WEBSITE LANDING PAGE CONTENT</w:t>
      </w:r>
    </w:p>
    <w:p>
      <w:pPr>
        <w:jc w:val="center"/>
      </w:pPr>
      <w:r>
        <w:rPr>
          <w:i/>
        </w:rPr>
        <w:t>FINAL — APPROVED RESIDENTIAL FEES &amp; PAYMENT TERMS</w:t>
      </w:r>
    </w:p>
    <w:p>
      <w:pPr>
        <w:pStyle w:val="Heading1"/>
      </w:pPr>
      <w:r>
        <w:t>1. HERO</w:t>
      </w:r>
    </w:p>
    <w:p>
      <w:r>
        <w:t>Eyebrow: ETMPDP RESIDENTIAL EXPERIENCE</w:t>
      </w:r>
    </w:p>
    <w:p>
      <w:r>
        <w:t>Heading: An Optional Residential Experience</w:t>
      </w:r>
    </w:p>
    <w:p>
      <w:r>
        <w:t>Supporting: Comfortable, self-contained accommodation for eligible participants undertaking onsite ETMPDP.</w:t>
      </w:r>
    </w:p>
    <w:p>
      <w:r>
        <w:t>Supporting note: Available to eligible ETMPDP Core and ETMPDP Ignite participants, subject to availability.</w:t>
      </w:r>
    </w:p>
    <w:p>
      <w:r>
        <w:t>Primary CTA: Request Residential Accommodation</w:t>
      </w:r>
    </w:p>
    <w:p>
      <w:r>
        <w:t>Secondary Link: Download Residential Accommodation Guide (Word)</w:t>
      </w:r>
    </w:p>
    <w:p>
      <w:pPr>
        <w:pStyle w:val="Heading1"/>
      </w:pPr>
      <w:r>
        <w:t>2. A PRACTICAL PLACE TO STAY WHILE YOU LEARN</w:t>
      </w:r>
    </w:p>
    <w:p>
      <w:r>
        <w:t>The ETMPDP Residential Experience provides optional shared accommodation for participants who require a convenient place to stay while undertaking onsite ETMPDP. The accommodation is designed around essential living, study and connectivity needs, with separate male and female residential arrangements.</w:t>
      </w:r>
    </w:p>
    <w:p>
      <w:r>
        <w:t>Highlight: Residential accommodation is separate from Program tuition and priced independently.</w:t>
      </w:r>
    </w:p>
    <w:p>
      <w:pPr>
        <w:pStyle w:val="Heading1"/>
      </w:pPr>
      <w:r>
        <w:t>3. ACCOMMODATION FEATURES</w:t>
      </w:r>
    </w:p>
    <w:p>
      <w:r>
        <w:t>Each residential room is designed to provide the essential facilities participants need for comfortable living and personal study during their ETMPDP experience.</w:t>
      </w:r>
    </w:p>
    <w:p>
      <w:r>
        <w:t>Sleeping Facilities — Bunk-bed accommodation with mattresses for up to four participants.</w:t>
      </w:r>
    </w:p>
    <w:p>
      <w:r>
        <w:t>Personal Storage — Individual lockable storage compartments.</w:t>
      </w:r>
    </w:p>
    <w:p>
      <w:r>
        <w:t>Study Space — Dedicated reading/study space with seating.</w:t>
      </w:r>
    </w:p>
    <w:p>
      <w:r>
        <w:t>Private Ensuite Facilities — Self-contained toilet and kitchen facilities.</w:t>
      </w:r>
    </w:p>
    <w:p>
      <w:r>
        <w:t>Essential Utilities — Electricity and water supply provided.</w:t>
      </w:r>
    </w:p>
    <w:p>
      <w:r>
        <w:t>Internet Access — Wi-Fi/internet connectivity provided.</w:t>
      </w:r>
    </w:p>
    <w:p>
      <w:r>
        <w:t>Secured Environment — Residential accommodation within a secure environment.</w:t>
      </w:r>
    </w:p>
    <w:p>
      <w:r>
        <w:t>Convenient Location — Convenient access to the ETMPDP onsite learning environment.</w:t>
      </w:r>
    </w:p>
    <w:p>
      <w:pPr>
        <w:pStyle w:val="Heading1"/>
      </w:pPr>
      <w:r>
        <w:t>4. ROOM ARRANGEMENT</w:t>
      </w:r>
    </w:p>
    <w:p>
      <w:r>
        <w:t>Heading: Shared Residential Accommodation</w:t>
      </w:r>
    </w:p>
    <w:p>
      <w:r>
        <w:t>Residential accommodation is arranged on a shared basis, with up to four participants per room. Each room provides bunk-bed sleeping facilities, individual lockable storage, a dedicated study area, and private ensuite toilet and kitchen facilities.</w:t>
      </w:r>
    </w:p>
    <w:p>
      <w:r>
        <w:t>Highlight: Male and female participants are accommodated separately.</w:t>
      </w:r>
    </w:p>
    <w:p>
      <w:pPr>
        <w:pStyle w:val="Heading1"/>
      </w:pPr>
      <w:r>
        <w:t>5. WHO CAN REQUEST RESIDENTIAL ACCOMMODATION?</w:t>
      </w:r>
    </w:p>
    <w:p>
      <w:r>
        <w:t>Participants accepted/enrolled for onsite ETMPDP Core.</w:t>
      </w:r>
    </w:p>
    <w:p>
      <w:r>
        <w:t>Participants accepted/enrolled for onsite ETMPDP Ignite.</w:t>
      </w:r>
    </w:p>
    <w:p>
      <w:r>
        <w:t>Participants who require accommodation during their approved Program period.</w:t>
      </w:r>
    </w:p>
    <w:p>
      <w:r>
        <w:t>Availability is subject to available residential space and applicable residential requirements.</w:t>
      </w:r>
    </w:p>
    <w:p>
      <w:pPr>
        <w:pStyle w:val="Heading1"/>
      </w:pPr>
      <w:r>
        <w:t>6. RESIDENTIAL GUIDELINES &amp; HOUSE RULES</w:t>
      </w:r>
    </w:p>
    <w:p>
      <w:r>
        <w:t>The Residential Experience is intended to provide a safe, respectful and conducive environment. Residents are expected to observe the following rules:</w:t>
      </w:r>
    </w:p>
    <w:p>
      <w:r>
        <w:t>Hotplates are not permitted.</w:t>
      </w:r>
    </w:p>
    <w:p>
      <w:r>
        <w:t>Participants should bring an appropriate camp-gas arrangement where cooking is required.</w:t>
      </w:r>
    </w:p>
    <w:p>
      <w:r>
        <w:t>Electricity and other residential resources must be used responsibly; abuse, excessive use or misuse is not permitted.</w:t>
      </w:r>
    </w:p>
    <w:p>
      <w:r>
        <w:t>Noise or activities that disturb the surrounding neighbourhood are not permitted.</w:t>
      </w:r>
    </w:p>
    <w:p>
      <w:r>
        <w:t>Late-night movements are not permitted.</w:t>
      </w:r>
    </w:p>
    <w:p>
      <w:r>
        <w:t>Visitors are not permitted beyond 7:00 PM.</w:t>
      </w:r>
    </w:p>
    <w:p>
      <w:r>
        <w:t>Visitors are not permitted inside residential rooms. Approved visitors may only be received during permitted visiting hours and in accordance with Management's visitor arrangements.</w:t>
      </w:r>
    </w:p>
    <w:p>
      <w:r>
        <w:t>Overnight visitors or sleepover guests are strictly prohibited.</w:t>
      </w:r>
    </w:p>
    <w:p>
      <w:r>
        <w:t>Residents must comply with applicable residential instructions and house rules.</w:t>
      </w:r>
    </w:p>
    <w:p>
      <w:r>
        <w:t>Note: A more detailed Residential Agreement/House Rules document may be issued and acknowledged during the booking process.</w:t>
      </w:r>
    </w:p>
    <w:p>
      <w:pPr>
        <w:pStyle w:val="Heading1"/>
      </w:pPr>
      <w:r>
        <w:t>7. BOOKING PROCESS</w:t>
      </w:r>
    </w:p>
    <w:p>
      <w:r>
        <w:t>Indicate Interest — Submit the Residential Accommodation Request Form.</w:t>
      </w:r>
    </w:p>
    <w:p>
      <w:r>
        <w:t>Availability Check — Elonatech confirms available residential space for the required period.</w:t>
      </w:r>
    </w:p>
    <w:p>
      <w:r>
        <w:t>Receive Details — Elonatech confirms the applicable Residential Experience fee, two-installment payment schedule and residential requirements.</w:t>
      </w:r>
    </w:p>
    <w:p>
      <w:r>
        <w:t>Complete Booking — Complete the required documentation and pay the first residential installment to secure the accommodation. The second installment is due before check-in.</w:t>
      </w:r>
    </w:p>
    <w:p>
      <w:r>
        <w:t>Important: Submission of a request does not itself guarantee accommodation. Residential space is confirmed only after availability and applicable booking requirements have been formally confirmed.</w:t>
      </w:r>
    </w:p>
    <w:p>
      <w:pPr>
        <w:pStyle w:val="Heading1"/>
      </w:pPr>
      <w:r>
        <w:t>8. RESIDENTIAL INVESTMENT</w:t>
      </w:r>
    </w:p>
    <w:p>
      <w:r>
        <w:t>The Residential Experience fees below apply according to the participant's ETMPDP Program duration. These are accommodation fees and are separate from ETMPDP Program tuition.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Residential Experience</w:t>
            </w:r>
          </w:p>
        </w:tc>
        <w:tc>
          <w:tcPr>
            <w:tcW w:type="dxa" w:w="2520"/>
          </w:tcPr>
          <w:p>
            <w:r>
              <w:t>Duration</w:t>
            </w:r>
          </w:p>
        </w:tc>
        <w:tc>
          <w:tcPr>
            <w:tcW w:type="dxa" w:w="2520"/>
          </w:tcPr>
          <w:p>
            <w:r>
              <w:t>Total Fee</w:t>
            </w:r>
          </w:p>
        </w:tc>
        <w:tc>
          <w:tcPr>
            <w:tcW w:type="dxa" w:w="2520"/>
          </w:tcPr>
          <w:p>
            <w:r>
              <w:t>Payment Plan</w:t>
            </w:r>
          </w:p>
        </w:tc>
      </w:tr>
      <w:tr>
        <w:tc>
          <w:tcPr>
            <w:tcW w:type="dxa" w:w="2520"/>
          </w:tcPr>
          <w:p>
            <w:r>
              <w:t>Ignite Foundation Residential</w:t>
            </w:r>
          </w:p>
        </w:tc>
        <w:tc>
          <w:tcPr>
            <w:tcW w:type="dxa" w:w="2520"/>
          </w:tcPr>
          <w:p>
            <w:r>
              <w:t>3 Months</w:t>
            </w:r>
          </w:p>
        </w:tc>
        <w:tc>
          <w:tcPr>
            <w:tcW w:type="dxa" w:w="2520"/>
          </w:tcPr>
          <w:p>
            <w:r>
              <w:t>₦350,000</w:t>
            </w:r>
          </w:p>
        </w:tc>
        <w:tc>
          <w:tcPr>
            <w:tcW w:type="dxa" w:w="2520"/>
          </w:tcPr>
          <w:p>
            <w:r>
              <w:t>₦210,000 first + ₦140,000 second</w:t>
            </w:r>
          </w:p>
        </w:tc>
      </w:tr>
      <w:tr>
        <w:tc>
          <w:tcPr>
            <w:tcW w:type="dxa" w:w="2520"/>
          </w:tcPr>
          <w:p>
            <w:r>
              <w:t>Ignite Professional Residential</w:t>
            </w:r>
          </w:p>
        </w:tc>
        <w:tc>
          <w:tcPr>
            <w:tcW w:type="dxa" w:w="2520"/>
          </w:tcPr>
          <w:p>
            <w:r>
              <w:t>4 Months</w:t>
            </w:r>
          </w:p>
        </w:tc>
        <w:tc>
          <w:tcPr>
            <w:tcW w:type="dxa" w:w="2520"/>
          </w:tcPr>
          <w:p>
            <w:r>
              <w:t>₦450,000</w:t>
            </w:r>
          </w:p>
        </w:tc>
        <w:tc>
          <w:tcPr>
            <w:tcW w:type="dxa" w:w="2520"/>
          </w:tcPr>
          <w:p>
            <w:r>
              <w:t>₦270,000 first + ₦180,000 second</w:t>
            </w:r>
          </w:p>
        </w:tc>
      </w:tr>
      <w:tr>
        <w:tc>
          <w:tcPr>
            <w:tcW w:type="dxa" w:w="2520"/>
          </w:tcPr>
          <w:p>
            <w:r>
              <w:t>Ignite Executive Residential</w:t>
            </w:r>
          </w:p>
        </w:tc>
        <w:tc>
          <w:tcPr>
            <w:tcW w:type="dxa" w:w="2520"/>
          </w:tcPr>
          <w:p>
            <w:r>
              <w:t>6 Months</w:t>
            </w:r>
          </w:p>
        </w:tc>
        <w:tc>
          <w:tcPr>
            <w:tcW w:type="dxa" w:w="2520"/>
          </w:tcPr>
          <w:p>
            <w:r>
              <w:t>₦600,000</w:t>
            </w:r>
          </w:p>
        </w:tc>
        <w:tc>
          <w:tcPr>
            <w:tcW w:type="dxa" w:w="2520"/>
          </w:tcPr>
          <w:p>
            <w:r>
              <w:t>₦360,000 first + ₦240,000 second</w:t>
            </w:r>
          </w:p>
        </w:tc>
      </w:tr>
      <w:tr>
        <w:tc>
          <w:tcPr>
            <w:tcW w:type="dxa" w:w="2520"/>
          </w:tcPr>
          <w:p>
            <w:r>
              <w:t>ETMPDP Core Residential</w:t>
            </w:r>
          </w:p>
        </w:tc>
        <w:tc>
          <w:tcPr>
            <w:tcW w:type="dxa" w:w="2520"/>
          </w:tcPr>
          <w:p>
            <w:r>
              <w:t>12 Months</w:t>
            </w:r>
          </w:p>
        </w:tc>
        <w:tc>
          <w:tcPr>
            <w:tcW w:type="dxa" w:w="2520"/>
          </w:tcPr>
          <w:p>
            <w:r>
              <w:t>₦1,000,000</w:t>
            </w:r>
          </w:p>
        </w:tc>
        <w:tc>
          <w:tcPr>
            <w:tcW w:type="dxa" w:w="2520"/>
          </w:tcPr>
          <w:p>
            <w:r>
              <w:t>₦600,000 first + ₦400,000 second</w:t>
            </w:r>
          </w:p>
        </w:tc>
      </w:tr>
    </w:tbl>
    <w:p>
      <w:r>
        <w:t>Residential Payment Plan: The Residential Experience fee is payable in two installments. The first installment (60%) is required to secure the residential booking, while the remaining 40% is payable before check-in. Full payment and required documentation must be completed before occupancy.</w:t>
      </w:r>
    </w:p>
    <w:p>
      <w:r>
        <w:t>Residential Refund Policy: Residential Experience fees are non-refundable once the residential booking has been confirmed and the first installment has been paid, as the payment secures residential space for the participant for the approved Program period. The second installment is also non-refundable once paid.</w:t>
      </w:r>
    </w:p>
    <w:p>
      <w:r>
        <w:t>Where Elonatech is unable to provide confirmed residential accommodation due to circumstances attributable to Elonatech, any applicable refund or alternative arrangement will be determined by Management.</w:t>
      </w:r>
    </w:p>
    <w:p>
      <w:r>
        <w:t>Residential space is not confirmed until availability, applicable terms and the required payment/documentation have been formally confirmed by Elonatech.</w:t>
      </w:r>
    </w:p>
    <w:p>
      <w:pPr>
        <w:pStyle w:val="Heading1"/>
      </w:pPr>
      <w:r>
        <w:t>9. BOOKING FORM</w:t>
      </w:r>
    </w:p>
    <w:p>
      <w:r>
        <w:t>Heading: Request Residential Accommodation</w:t>
      </w:r>
    </w:p>
    <w:p>
      <w:r>
        <w:t>Intro: Tell us about your Program and accommodation requirement. Our team will confirm availability and provide the applicable residential details.</w:t>
      </w:r>
    </w:p>
    <w:p>
      <w:r>
        <w:t>Full Name — Required</w:t>
      </w:r>
    </w:p>
    <w:p>
      <w:r>
        <w:t>Email Address — Required</w:t>
      </w:r>
    </w:p>
    <w:p>
      <w:r>
        <w:t>Phone Number — Required</w:t>
      </w:r>
    </w:p>
    <w:p>
      <w:r>
        <w:t>ETMPDP Pathway — Core / Ignite</w:t>
      </w:r>
    </w:p>
    <w:p>
      <w:r>
        <w:t>Program Duration — Core 12 Months / Ignite 3 Months / 4 Months / 6 Months</w:t>
      </w:r>
    </w:p>
    <w:p>
      <w:r>
        <w:t>Delivery Mode — Onsite / Hybrid</w:t>
      </w:r>
    </w:p>
    <w:p>
      <w:r>
        <w:t>Preferred Start Date/Period — Required</w:t>
      </w:r>
    </w:p>
    <w:p>
      <w:r>
        <w:t>Residential Requirement — Yes, I require accommodation</w:t>
      </w:r>
    </w:p>
    <w:p>
      <w:r>
        <w:t>Additional Information — Optional</w:t>
      </w:r>
    </w:p>
    <w:p>
      <w:r>
        <w:t>Acknowledgement: I understand that residential accommodation is optional, subject to availability, separately priced from Program tuition, and governed by applicable residential guidelines and terms. I also understand the applicable two-installment payment plan and residential refund policy.</w:t>
      </w:r>
    </w:p>
    <w:p>
      <w:r>
        <w:t>CTA: Submit Residential Request</w:t>
      </w:r>
    </w:p>
    <w:p>
      <w:pPr>
        <w:pStyle w:val="Heading1"/>
      </w:pPr>
      <w:r>
        <w:t>10. PDF / GUIDE LINK</w:t>
      </w:r>
    </w:p>
    <w:p>
      <w:r>
        <w:t>Button/Link Text: Download Residential Accommodation Guide</w:t>
      </w:r>
    </w:p>
    <w:p>
      <w:r>
        <w:t>Destination: ETMPDP_Residential_Experience_Accommodation_Guide.docx</w:t>
      </w:r>
    </w:p>
    <w:p>
      <w:r>
        <w:t>The guide is the concise reference document; the webpage remains the primary source for enquiries and booking.</w:t>
      </w:r>
    </w:p>
    <w:p>
      <w:pPr>
        <w:pStyle w:val="Heading1"/>
      </w:pPr>
      <w:r>
        <w:t>11. FINAL CTA</w:t>
      </w:r>
    </w:p>
    <w:p>
      <w:r>
        <w:t>Heading: Need a Place to Stay While You Learn?</w:t>
      </w:r>
    </w:p>
    <w:p>
      <w:r>
        <w:t>Copy: If you are joining ETMPDP onsite and require accommodation, submit a residential request and our team will confirm availability and the applicable details.</w:t>
      </w:r>
    </w:p>
    <w:p>
      <w:r>
        <w:t>CTA: Request Residential Accommodation</w:t>
      </w:r>
    </w:p>
    <w:p>
      <w:pPr>
        <w:pStyle w:val="Heading1"/>
      </w:pPr>
      <w:r>
        <w:t>12. CROSS-LINKS</w:t>
      </w:r>
    </w:p>
    <w:p>
      <w:r>
        <w:t>ETMPDP Core Residential Experience section → /etmpdp-residential</w:t>
      </w:r>
    </w:p>
    <w:p>
      <w:r>
        <w:t>ETMPDP Ignite Residential Experience section → /etmpdp-residential</w:t>
      </w:r>
    </w:p>
    <w:p>
      <w:r>
        <w:t>Residential page Core link → /etmpdp-core</w:t>
      </w:r>
    </w:p>
    <w:p>
      <w:r>
        <w:t>Residential page Ignite link → /etmpdp-ignite</w:t>
      </w:r>
    </w:p>
    <w:p>
      <w:r>
        <w:t>Residential page Download Guide link → Residential Accommodation Guide</w:t>
      </w:r>
    </w:p>
    <w:p>
      <w:r>
        <w:t>After form submission: show a confirmation message/email; do not treat the request as a confirmed booking until availability and payment/documentation are confirmed.</w:t>
      </w:r>
    </w:p>
    <w:p>
      <w:pPr>
        <w:pStyle w:val="Heading1"/>
      </w:pPr>
      <w:r>
        <w:t>13. DEVELOPER / CONTENT NOTES</w:t>
      </w:r>
    </w:p>
    <w:p>
      <w:r>
        <w:t>Keep the page concise and visual; use feature cards/icons for accommodation features.</w:t>
      </w:r>
    </w:p>
    <w:p>
      <w:r>
        <w:t>Do not repeat all house rules in multiple sections.</w:t>
      </w:r>
    </w:p>
    <w:p>
      <w:r>
        <w:t>Use Residential Experience or Residential Accommodation, not hostel.</w:t>
      </w:r>
    </w:p>
    <w:p>
      <w:r>
        <w:t>Use Secured Environment; do not imply dedicated/personal security.</w:t>
      </w:r>
    </w:p>
    <w:p>
      <w:r>
        <w:t>Do not specify table material or other implementation-level furniture details.</w:t>
      </w:r>
    </w:p>
    <w:p>
      <w:r>
        <w:t>Use one shared residential page for both Core and Ignite.</w:t>
      </w:r>
    </w:p>
    <w:p>
      <w:r>
        <w:t>Residential Experience fees are accommodation fees, not Program tuition.</w:t>
      </w:r>
    </w:p>
    <w:p>
      <w:r>
        <w:t>Residential fees: ₦350,000 / ₦450,000 / ₦600,000 / ₦1,000,000 according to Program duration.</w:t>
      </w:r>
    </w:p>
    <w:p>
      <w:r>
        <w:t>Residential payment is 60% first installment to secure the booking and 40% second installment before check-in.</w:t>
      </w:r>
    </w:p>
    <w:p>
      <w:r>
        <w:t>Residential Experience fees are non-refundable once the booking is confirmed and the first installment has been paid; the second installment is also non-refundable once paid.</w:t>
      </w:r>
    </w:p>
    <w:p>
      <w:r>
        <w:t>Do not confuse Residential Experience fees with the separately established ETMPDP Program tuition.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