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AD91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为什么采用异常处理机制：一般系统都是前后端分离，超过规则返回的是默认报错，自定义给前端返回json</w:t>
      </w:r>
    </w:p>
    <w:p w14:paraId="05684A9E">
      <w:pPr>
        <w:rPr>
          <w:rFonts w:hint="eastAsia"/>
          <w:lang w:val="en-US" w:eastAsia="zh-CN"/>
        </w:rPr>
      </w:pPr>
    </w:p>
    <w:p w14:paraId="1A7BFB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4310" cy="3012440"/>
            <wp:effectExtent l="0" t="0" r="1397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F69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Web接口里违背规则的错误需要自定义一个blockexceptionhandler</w:t>
      </w:r>
    </w:p>
    <w:p w14:paraId="30B64A37">
      <w:pPr>
        <w:rPr>
          <w:rFonts w:hint="eastAsia"/>
          <w:lang w:val="en-US" w:eastAsia="zh-CN"/>
        </w:rPr>
      </w:pPr>
    </w:p>
    <w:p w14:paraId="22D896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一般在服务提供者下创建exception软件包存放</w:t>
      </w:r>
    </w:p>
    <w:p w14:paraId="441DA4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在公共包下创建common软件包存放R对象</w:t>
      </w:r>
    </w:p>
    <w:p w14:paraId="12FBE601">
      <w:pPr>
        <w:rPr>
          <w:rFonts w:hint="eastAsia"/>
          <w:lang w:val="en-US" w:eastAsia="zh-CN"/>
        </w:rPr>
      </w:pPr>
    </w:p>
    <w:p w14:paraId="7BD2C3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2653665"/>
            <wp:effectExtent l="0" t="0" r="4445" b="1333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AA2E0">
      <w:pPr>
        <w:rPr>
          <w:rFonts w:hint="default"/>
          <w:lang w:val="en-US" w:eastAsia="zh-CN"/>
        </w:rPr>
      </w:pPr>
    </w:p>
    <w:p w14:paraId="566B117F">
      <w:pPr>
        <w:rPr>
          <w:rFonts w:hint="default"/>
          <w:lang w:val="en-US" w:eastAsia="zh-CN"/>
        </w:rPr>
      </w:pPr>
    </w:p>
    <w:p w14:paraId="4C9B45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由于这几种如果没有定义的话超时报错没处理</w:t>
      </w:r>
    </w:p>
    <w:p w14:paraId="328D6D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3669030"/>
            <wp:effectExtent l="0" t="0" r="4445" b="381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6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159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需要定义异常处理</w:t>
      </w:r>
    </w:p>
    <w:p w14:paraId="447F7D5B">
      <w:pPr>
        <w:rPr>
          <w:rFonts w:hint="eastAsia"/>
          <w:lang w:val="en-US" w:eastAsia="zh-CN"/>
        </w:rPr>
      </w:pPr>
    </w:p>
    <w:p w14:paraId="71556B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使用全局异常处理是其中之一</w:t>
      </w:r>
    </w:p>
    <w:p w14:paraId="6150C9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上面两个等于下面一个，第一个是Json参数必备，第二个是全局异常必备</w:t>
      </w:r>
    </w:p>
    <w:p w14:paraId="1C0552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886325" cy="1304925"/>
            <wp:effectExtent l="0" t="0" r="5715" b="571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D98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49935"/>
            <wp:effectExtent l="0" t="0" r="6350" b="1206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4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9D462">
      <w:pPr>
        <w:rPr>
          <w:rFonts w:hint="default"/>
          <w:lang w:val="en-US" w:eastAsia="zh-CN"/>
        </w:rPr>
      </w:pPr>
    </w:p>
    <w:p w14:paraId="072E30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第二种指定</w:t>
      </w:r>
    </w:p>
    <w:p w14:paraId="21EF98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233680"/>
            <wp:effectExtent l="0" t="0" r="1905" b="1016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8C4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746125"/>
            <wp:effectExtent l="0" t="0" r="8255" b="63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74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85233">
      <w:pPr>
        <w:rPr>
          <w:rFonts w:hint="default"/>
          <w:lang w:val="en-US" w:eastAsia="zh-CN"/>
        </w:rPr>
      </w:pPr>
    </w:p>
    <w:p w14:paraId="2F310C95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3161DB"/>
    <w:rsid w:val="0EAA056C"/>
    <w:rsid w:val="200F4233"/>
    <w:rsid w:val="22E86047"/>
    <w:rsid w:val="30F523E0"/>
    <w:rsid w:val="383374BF"/>
    <w:rsid w:val="7E48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157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2026-06-29T10:16:00Z</dcterms:created>
  <dc:creator>ATRI</dc:creator>
  <cp:lastModifiedBy>WPS</cp:lastModifiedBy>
  <dcterms:modified xsi:type="dcterms:W3CDTF">2026-06-30T11:13:30Z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AD9E8C045EF146BCA93E41DAF318EA82_12</vt:lpwstr>
  </property>
</Properties>
</file>