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9D" w:rsidRDefault="00A02C9D" w:rsidP="00A02C9D">
      <w:pPr>
        <w:pStyle w:val="a7"/>
      </w:pPr>
      <w:r>
        <w:rPr>
          <w:rFonts w:hint="eastAsia"/>
        </w:rPr>
        <w:t xml:space="preserve">Computer Networks Homework </w:t>
      </w:r>
    </w:p>
    <w:p w:rsidR="00A02C9D" w:rsidRDefault="00A02C9D" w:rsidP="00A02C9D">
      <w:pPr>
        <w:pStyle w:val="a7"/>
      </w:pPr>
      <w:r>
        <w:rPr>
          <w:rFonts w:hint="eastAsia"/>
        </w:rPr>
        <w:t>Transport Layer</w:t>
      </w:r>
    </w:p>
    <w:p w:rsidR="00C466D9" w:rsidRDefault="00C466D9"/>
    <w:p w:rsidR="00A02C9D" w:rsidRDefault="00A02C9D" w:rsidP="00A02C9D">
      <w:pPr>
        <w:pStyle w:val="a9"/>
        <w:numPr>
          <w:ilvl w:val="0"/>
          <w:numId w:val="2"/>
        </w:numPr>
        <w:ind w:right="6" w:firstLineChars="0"/>
      </w:pPr>
      <w:r>
        <w:rPr>
          <w:rFonts w:hint="eastAsia"/>
        </w:rPr>
        <w:t>Compute 8-bit check</w:t>
      </w:r>
      <w:r w:rsidRPr="00FF4CFD">
        <w:t>sum</w:t>
      </w:r>
      <w:r>
        <w:rPr>
          <w:rFonts w:hint="eastAsia"/>
        </w:rPr>
        <w:t xml:space="preserve"> for 01100010 and 10111001, and use an example to show that if </w:t>
      </w:r>
      <w:r w:rsidR="002A0F5D">
        <w:rPr>
          <w:rFonts w:hint="eastAsia"/>
        </w:rPr>
        <w:t xml:space="preserve">the </w:t>
      </w:r>
      <w:r>
        <w:rPr>
          <w:rFonts w:hint="eastAsia"/>
        </w:rPr>
        <w:t>two numbers each has a 1-bit error, the checksum can not detect the error</w:t>
      </w:r>
      <w:r w:rsidR="002A0F5D">
        <w:rPr>
          <w:rFonts w:hint="eastAsia"/>
        </w:rPr>
        <w:t>s</w:t>
      </w:r>
      <w:r>
        <w:rPr>
          <w:rFonts w:hint="eastAsia"/>
        </w:rPr>
        <w:t>.</w:t>
      </w:r>
    </w:p>
    <w:p w:rsidR="00A02C9D" w:rsidRDefault="00A02C9D" w:rsidP="00A02C9D"/>
    <w:p w:rsidR="00A02C9D" w:rsidRDefault="00A02C9D" w:rsidP="00A02C9D">
      <w:pPr>
        <w:pStyle w:val="a9"/>
        <w:numPr>
          <w:ilvl w:val="0"/>
          <w:numId w:val="2"/>
        </w:numPr>
        <w:ind w:right="6" w:firstLineChars="0"/>
      </w:pPr>
      <w:r>
        <w:rPr>
          <w:rFonts w:hint="eastAsia"/>
        </w:rPr>
        <w:t>Consider the following cwnd evolution at a TCP sender:</w:t>
      </w:r>
    </w:p>
    <w:p w:rsidR="00A02C9D" w:rsidRDefault="00A02C9D" w:rsidP="00A02C9D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619500" cy="176758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6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t>I</w:t>
      </w:r>
      <w:r>
        <w:rPr>
          <w:rFonts w:hint="eastAsia"/>
        </w:rPr>
        <w:t>s this TCP Tahoe or TCP Reno?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rPr>
          <w:rFonts w:hint="eastAsia"/>
        </w:rPr>
        <w:t>What is the sender</w:t>
      </w:r>
      <w:r>
        <w:t>’</w:t>
      </w:r>
      <w:r>
        <w:rPr>
          <w:rFonts w:hint="eastAsia"/>
        </w:rPr>
        <w:t xml:space="preserve">s </w:t>
      </w:r>
      <w:r>
        <w:t>initial</w:t>
      </w:r>
      <w:r>
        <w:rPr>
          <w:rFonts w:hint="eastAsia"/>
        </w:rPr>
        <w:t xml:space="preserve"> ssthresh?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rPr>
          <w:rFonts w:hint="eastAsia"/>
        </w:rPr>
        <w:t>What happens at time 10? What i</w:t>
      </w:r>
      <w:bookmarkStart w:id="0" w:name="_GoBack"/>
      <w:bookmarkEnd w:id="0"/>
      <w:r>
        <w:rPr>
          <w:rFonts w:hint="eastAsia"/>
        </w:rPr>
        <w:t xml:space="preserve">s ssthresh and cwnd at time 11? 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rPr>
          <w:rFonts w:hint="eastAsia"/>
        </w:rPr>
        <w:t>What happens at time 22? What is ssthresh and cwnd at time 23?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rPr>
          <w:rFonts w:hint="eastAsia"/>
        </w:rPr>
        <w:t>What happens at time 36? What is ssthresh and cwnd at time 37?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t>W</w:t>
      </w:r>
      <w:r>
        <w:rPr>
          <w:rFonts w:hint="eastAsia"/>
        </w:rPr>
        <w:t>hen is the 50</w:t>
      </w:r>
      <w:r w:rsidRPr="009057A4">
        <w:rPr>
          <w:rFonts w:hint="eastAsia"/>
          <w:vertAlign w:val="superscript"/>
        </w:rPr>
        <w:t>th</w:t>
      </w:r>
      <w:r>
        <w:rPr>
          <w:rFonts w:hint="eastAsia"/>
        </w:rPr>
        <w:t xml:space="preserve"> segment is sent?</w:t>
      </w:r>
    </w:p>
    <w:p w:rsidR="00A02C9D" w:rsidRDefault="00A02C9D" w:rsidP="00A02C9D">
      <w:pPr>
        <w:pStyle w:val="a9"/>
        <w:numPr>
          <w:ilvl w:val="0"/>
          <w:numId w:val="3"/>
        </w:numPr>
        <w:ind w:right="6" w:firstLineChars="0"/>
      </w:pPr>
      <w:r>
        <w:rPr>
          <w:rFonts w:hint="eastAsia"/>
        </w:rPr>
        <w:t>Which intervals the TCP connection is under slow start?</w:t>
      </w:r>
    </w:p>
    <w:p w:rsidR="00A02C9D" w:rsidRDefault="00A02C9D" w:rsidP="00A02C9D"/>
    <w:p w:rsidR="00A02C9D" w:rsidRDefault="00A02C9D" w:rsidP="00A02C9D">
      <w:pPr>
        <w:pStyle w:val="a9"/>
        <w:numPr>
          <w:ilvl w:val="0"/>
          <w:numId w:val="2"/>
        </w:numPr>
        <w:ind w:rightChars="3" w:right="6" w:firstLineChars="0"/>
      </w:pPr>
      <w:r>
        <w:rPr>
          <w:rFonts w:hint="eastAsia"/>
        </w:rPr>
        <w:t>Host A sets up a TCP connection with Host B, fill in the blanks the appropriate sequence and acknowledgement numbers.</w:t>
      </w:r>
      <w:r w:rsidRPr="00FF7843">
        <w:t xml:space="preserve"> </w:t>
      </w:r>
    </w:p>
    <w:p w:rsidR="00A02C9D" w:rsidRDefault="007A733A" w:rsidP="00A02C9D">
      <w:pPr>
        <w:pStyle w:val="a9"/>
        <w:ind w:left="360" w:rightChars="3" w:right="6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08.4pt;margin-top:161.65pt;width:1in;height:1in;z-index:251667456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93.95pt;margin-top:141.2pt;width:1in;height:1in;z-index:251666432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05.9pt;margin-top:115.1pt;width:1in;height:1in;z-index:251665408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7</w:t>
                  </w: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81.65pt;margin-top:147.15pt;width:1in;height:1in;z-index:251660288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81pt;margin-top:130.15pt;width:1in;height:1in;z-index:251659264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81.35pt;margin-top:99.5pt;width:42.7pt;height:35.25pt;z-index:251658240" filled="f" stroked="f">
            <v:textbox style="mso-next-textbox:#_x0000_s1030">
              <w:txbxContent>
                <w:p w:rsidR="007A733A" w:rsidRDefault="007A733A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xbxContent>
            </v:textbox>
          </v:shape>
        </w:pict>
      </w:r>
      <w:r w:rsidR="00510F41">
        <w:object w:dxaOrig="8892" w:dyaOrig="9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6.7pt;height:191.65pt" o:ole="">
            <v:imagedata r:id="rId8" o:title=""/>
          </v:shape>
          <o:OLEObject Type="Embed" ProgID="Visio.Drawing.15" ShapeID="_x0000_i1032" DrawAspect="Content" ObjectID="_1695905662" r:id="rId9"/>
        </w:object>
      </w:r>
      <w:r w:rsidR="00A02C9D">
        <w:rPr>
          <w:rFonts w:hint="eastAsia"/>
        </w:rPr>
        <w:t xml:space="preserve"> </w:t>
      </w:r>
      <w:r w:rsidR="00A02C9D">
        <w:rPr>
          <w:rFonts w:hint="eastAsia"/>
        </w:rPr>
        <w:tab/>
      </w:r>
      <w:r w:rsidR="00510F41">
        <w:object w:dxaOrig="8844" w:dyaOrig="9132">
          <v:shape id="_x0000_i1026" type="#_x0000_t75" style="width:189.55pt;height:195.9pt" o:ole="">
            <v:imagedata r:id="rId10" o:title=""/>
          </v:shape>
          <o:OLEObject Type="Embed" ProgID="Visio.Drawing.15" ShapeID="_x0000_i1026" DrawAspect="Content" ObjectID="_1695905663" r:id="rId11"/>
        </w:object>
      </w:r>
      <w:r w:rsidR="00510F41">
        <w:t xml:space="preserve"> </w:t>
      </w:r>
      <w:r>
        <w:rPr>
          <w:noProof/>
        </w:rPr>
        <w:lastRenderedPageBreak/>
        <w:pict>
          <v:shape id="_x0000_s1036" type="#_x0000_t202" style="position:absolute;left:0;text-align:left;margin-left:106.65pt;margin-top:158.15pt;width:1in;height:1in;z-index:251664384;mso-position-horizontal-relative:text;mso-position-vertical-relative:text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7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88.3pt;margin-top:102.4pt;width:1in;height:1in;z-index:251663360;mso-position-horizontal-relative:text;mso-position-vertical-relative:text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87.95pt;margin-top:115.45pt;width:1in;height:1in;z-index:251662336;mso-position-horizontal-relative:text;mso-position-vertical-relative:text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92.5pt;margin-top:136.25pt;width:1in;height:1in;z-index:251661312;mso-position-horizontal-relative:text;mso-position-vertical-relative:text" filled="f" stroked="f">
            <v:textbox>
              <w:txbxContent>
                <w:p w:rsidR="007A733A" w:rsidRDefault="007A733A"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xbxContent>
            </v:textbox>
          </v:shape>
        </w:pict>
      </w:r>
      <w:r w:rsidR="00FF2C35">
        <w:object w:dxaOrig="8844" w:dyaOrig="9132">
          <v:shape id="_x0000_i1027" type="#_x0000_t75" style="width:192pt;height:197.3pt" o:ole="">
            <v:imagedata r:id="rId12" o:title=""/>
          </v:shape>
          <o:OLEObject Type="Embed" ProgID="Visio.Drawing.15" ShapeID="_x0000_i1027" DrawAspect="Content" ObjectID="_1695905664" r:id="rId13"/>
        </w:object>
      </w:r>
    </w:p>
    <w:p w:rsidR="00A02C9D" w:rsidRDefault="00A02C9D" w:rsidP="00A02C9D"/>
    <w:p w:rsidR="00510F41" w:rsidRDefault="00510F41" w:rsidP="00510F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Two TCP connections A and B strictly follow AIMD and they share a same bottleneck of 100 Mbps. Initially connection A has a throughput of </w:t>
      </w:r>
      <w:r w:rsidR="00AA3251">
        <w:rPr>
          <w:rFonts w:hint="eastAsia"/>
        </w:rPr>
        <w:t>64</w:t>
      </w:r>
      <w:r>
        <w:rPr>
          <w:rFonts w:hint="eastAsia"/>
        </w:rPr>
        <w:t xml:space="preserve"> Mbps, connection B has a throughput of 3</w:t>
      </w:r>
      <w:r w:rsidR="00BE0C1F">
        <w:rPr>
          <w:rFonts w:hint="eastAsia"/>
        </w:rPr>
        <w:t>2</w:t>
      </w:r>
      <w:r>
        <w:rPr>
          <w:rFonts w:hint="eastAsia"/>
        </w:rPr>
        <w:t xml:space="preserve"> Mbps</w:t>
      </w:r>
      <w:r w:rsidR="00AA3251">
        <w:rPr>
          <w:rFonts w:hint="eastAsia"/>
        </w:rPr>
        <w:t xml:space="preserve">, the two connections increase </w:t>
      </w:r>
      <w:r w:rsidR="003D58E2">
        <w:rPr>
          <w:rFonts w:hint="eastAsia"/>
        </w:rPr>
        <w:t xml:space="preserve">their </w:t>
      </w:r>
      <w:r w:rsidR="00AA3251">
        <w:rPr>
          <w:rFonts w:hint="eastAsia"/>
        </w:rPr>
        <w:t>throughputs at a same rate</w:t>
      </w:r>
      <w:r>
        <w:rPr>
          <w:rFonts w:hint="eastAsia"/>
        </w:rPr>
        <w:t xml:space="preserve">. </w:t>
      </w:r>
      <w:r w:rsidR="00880159">
        <w:rPr>
          <w:rFonts w:hint="eastAsia"/>
        </w:rPr>
        <w:t xml:space="preserve">1) </w:t>
      </w:r>
      <w:r>
        <w:rPr>
          <w:rFonts w:hint="eastAsia"/>
        </w:rPr>
        <w:t>Fill in following table</w:t>
      </w:r>
      <w:r w:rsidR="00880159">
        <w:rPr>
          <w:rFonts w:hint="eastAsia"/>
        </w:rPr>
        <w:t xml:space="preserve">. 2) After how many </w:t>
      </w:r>
      <w:r w:rsidR="00AA3251">
        <w:rPr>
          <w:rFonts w:hint="eastAsia"/>
        </w:rPr>
        <w:t>loss events</w:t>
      </w:r>
      <w:r w:rsidR="00880159">
        <w:rPr>
          <w:rFonts w:hint="eastAsia"/>
        </w:rPr>
        <w:t>, the difference between the two connections</w:t>
      </w:r>
      <w:r w:rsidR="00880159">
        <w:t>’</w:t>
      </w:r>
      <w:r w:rsidR="00880159">
        <w:rPr>
          <w:rFonts w:hint="eastAsia"/>
        </w:rPr>
        <w:t xml:space="preserve"> throughputs is within 5 Mbps? 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712"/>
        <w:gridCol w:w="2725"/>
        <w:gridCol w:w="2725"/>
      </w:tblGrid>
      <w:tr w:rsidR="00AA3251" w:rsidTr="00AA3251">
        <w:tc>
          <w:tcPr>
            <w:tcW w:w="2712" w:type="dxa"/>
          </w:tcPr>
          <w:p w:rsidR="00880159" w:rsidRDefault="00880159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Round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AA3251" w:rsidTr="00AA3251">
        <w:tc>
          <w:tcPr>
            <w:tcW w:w="2712" w:type="dxa"/>
          </w:tcPr>
          <w:p w:rsidR="00880159" w:rsidRDefault="00AA3251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 w:rsidRPr="00AA325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AA3251" w:rsidP="00AA3251">
            <w:pPr>
              <w:pStyle w:val="a9"/>
              <w:ind w:firstLineChars="0" w:firstLine="0"/>
            </w:pPr>
            <w:r>
              <w:rPr>
                <w:rFonts w:hint="eastAsia"/>
              </w:rPr>
              <w:t>64</w:t>
            </w:r>
            <w:r>
              <w:sym w:font="Wingdings" w:char="F0E0"/>
            </w:r>
            <w:r>
              <w:rPr>
                <w:rFonts w:hint="eastAsia"/>
              </w:rPr>
              <w:t>66</w:t>
            </w:r>
            <w:r>
              <w:sym w:font="Wingdings" w:char="F0E0"/>
            </w:r>
            <w:r>
              <w:rPr>
                <w:rFonts w:hint="eastAsia"/>
              </w:rPr>
              <w:t>33</w:t>
            </w:r>
          </w:p>
        </w:tc>
        <w:tc>
          <w:tcPr>
            <w:tcW w:w="2725" w:type="dxa"/>
          </w:tcPr>
          <w:p w:rsidR="00880159" w:rsidRDefault="00AA3251" w:rsidP="00AA3251">
            <w:pPr>
              <w:pStyle w:val="a9"/>
              <w:ind w:firstLineChars="0" w:firstLine="0"/>
            </w:pPr>
            <w:r>
              <w:rPr>
                <w:rFonts w:hint="eastAsia"/>
              </w:rPr>
              <w:t>32</w:t>
            </w:r>
            <w:r>
              <w:sym w:font="Wingdings" w:char="F0E0"/>
            </w:r>
            <w:r>
              <w:rPr>
                <w:rFonts w:hint="eastAsia"/>
              </w:rPr>
              <w:t>34</w:t>
            </w:r>
            <w:r>
              <w:sym w:font="Wingdings" w:char="F0E0"/>
            </w:r>
            <w:r>
              <w:rPr>
                <w:rFonts w:hint="eastAsia"/>
              </w:rPr>
              <w:t>17</w:t>
            </w:r>
          </w:p>
        </w:tc>
      </w:tr>
      <w:tr w:rsidR="00AA3251" w:rsidTr="00AA3251">
        <w:tc>
          <w:tcPr>
            <w:tcW w:w="2712" w:type="dxa"/>
          </w:tcPr>
          <w:p w:rsidR="00880159" w:rsidRDefault="00AA3251" w:rsidP="00AA3251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 w:rsidRPr="00AA3251"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9"/>
              <w:ind w:firstLineChars="0" w:firstLine="0"/>
            </w:pPr>
          </w:p>
        </w:tc>
        <w:tc>
          <w:tcPr>
            <w:tcW w:w="2725" w:type="dxa"/>
          </w:tcPr>
          <w:p w:rsidR="00880159" w:rsidRDefault="00880159" w:rsidP="00AA3251">
            <w:pPr>
              <w:pStyle w:val="a9"/>
              <w:ind w:firstLineChars="0" w:firstLine="0"/>
            </w:pPr>
          </w:p>
        </w:tc>
      </w:tr>
      <w:tr w:rsidR="00AA3251" w:rsidTr="00AA3251">
        <w:tc>
          <w:tcPr>
            <w:tcW w:w="2712" w:type="dxa"/>
          </w:tcPr>
          <w:p w:rsidR="00880159" w:rsidRDefault="00AA3251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3</w:t>
            </w:r>
            <w:r w:rsidRPr="00AA3251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9"/>
              <w:ind w:firstLineChars="0" w:firstLine="0"/>
            </w:pPr>
          </w:p>
        </w:tc>
        <w:tc>
          <w:tcPr>
            <w:tcW w:w="2725" w:type="dxa"/>
          </w:tcPr>
          <w:p w:rsidR="00880159" w:rsidRDefault="00880159" w:rsidP="00880159">
            <w:pPr>
              <w:pStyle w:val="a9"/>
              <w:ind w:firstLineChars="0" w:firstLine="0"/>
            </w:pPr>
          </w:p>
        </w:tc>
      </w:tr>
      <w:tr w:rsidR="00AA3251" w:rsidTr="00AA3251">
        <w:tc>
          <w:tcPr>
            <w:tcW w:w="2712" w:type="dxa"/>
          </w:tcPr>
          <w:p w:rsidR="00AA3251" w:rsidRDefault="00AA3251" w:rsidP="00880159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 w:rsidRPr="00AA3251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AA3251" w:rsidRDefault="00AA3251" w:rsidP="00880159">
            <w:pPr>
              <w:pStyle w:val="a9"/>
              <w:ind w:firstLineChars="0" w:firstLine="0"/>
            </w:pPr>
          </w:p>
        </w:tc>
        <w:tc>
          <w:tcPr>
            <w:tcW w:w="2725" w:type="dxa"/>
          </w:tcPr>
          <w:p w:rsidR="00AA3251" w:rsidRDefault="00AA3251" w:rsidP="00880159">
            <w:pPr>
              <w:pStyle w:val="a9"/>
              <w:ind w:firstLineChars="0" w:firstLine="0"/>
            </w:pPr>
          </w:p>
        </w:tc>
      </w:tr>
    </w:tbl>
    <w:p w:rsidR="00880159" w:rsidRDefault="00880159" w:rsidP="00880159">
      <w:pPr>
        <w:pStyle w:val="a9"/>
        <w:ind w:left="360" w:firstLineChars="0" w:firstLine="0"/>
      </w:pPr>
    </w:p>
    <w:sectPr w:rsidR="00880159" w:rsidSect="00C4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BC9" w:rsidRDefault="004D5BC9" w:rsidP="00A02C9D">
      <w:r>
        <w:separator/>
      </w:r>
    </w:p>
  </w:endnote>
  <w:endnote w:type="continuationSeparator" w:id="0">
    <w:p w:rsidR="004D5BC9" w:rsidRDefault="004D5BC9" w:rsidP="00A0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BC9" w:rsidRDefault="004D5BC9" w:rsidP="00A02C9D">
      <w:r>
        <w:separator/>
      </w:r>
    </w:p>
  </w:footnote>
  <w:footnote w:type="continuationSeparator" w:id="0">
    <w:p w:rsidR="004D5BC9" w:rsidRDefault="004D5BC9" w:rsidP="00A0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6A0"/>
    <w:multiLevelType w:val="hybridMultilevel"/>
    <w:tmpl w:val="52F01294"/>
    <w:lvl w:ilvl="0" w:tplc="5A12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0D8C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C7814"/>
    <w:multiLevelType w:val="hybridMultilevel"/>
    <w:tmpl w:val="ED9285C0"/>
    <w:lvl w:ilvl="0" w:tplc="D8D89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0B2DB0"/>
    <w:multiLevelType w:val="hybridMultilevel"/>
    <w:tmpl w:val="0BD42862"/>
    <w:lvl w:ilvl="0" w:tplc="2ECA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2C9D"/>
    <w:rsid w:val="00086540"/>
    <w:rsid w:val="000D0655"/>
    <w:rsid w:val="002464B6"/>
    <w:rsid w:val="002A0F5D"/>
    <w:rsid w:val="002E7705"/>
    <w:rsid w:val="003D58E2"/>
    <w:rsid w:val="00404BD9"/>
    <w:rsid w:val="004D5BC9"/>
    <w:rsid w:val="00510F41"/>
    <w:rsid w:val="005E502D"/>
    <w:rsid w:val="005E5992"/>
    <w:rsid w:val="00640896"/>
    <w:rsid w:val="00787720"/>
    <w:rsid w:val="007A733A"/>
    <w:rsid w:val="00867EA0"/>
    <w:rsid w:val="00880159"/>
    <w:rsid w:val="008973DF"/>
    <w:rsid w:val="008B35AF"/>
    <w:rsid w:val="008E52CA"/>
    <w:rsid w:val="00A02C9D"/>
    <w:rsid w:val="00A65FC2"/>
    <w:rsid w:val="00A91D6C"/>
    <w:rsid w:val="00AA3251"/>
    <w:rsid w:val="00BB25B8"/>
    <w:rsid w:val="00BE0C1F"/>
    <w:rsid w:val="00C466D9"/>
    <w:rsid w:val="00CE52CD"/>
    <w:rsid w:val="00E16E3C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9997"/>
  <w15:docId w15:val="{12E8E3E1-94C3-4B33-81F8-BBBFB439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2C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2C9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02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2C9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02C9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02C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2C9D"/>
    <w:rPr>
      <w:sz w:val="18"/>
      <w:szCs w:val="18"/>
    </w:rPr>
  </w:style>
  <w:style w:type="table" w:styleId="ac">
    <w:name w:val="Table Grid"/>
    <w:basedOn w:val="a1"/>
    <w:uiPriority w:val="59"/>
    <w:rsid w:val="00880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毅龙 吴</cp:lastModifiedBy>
  <cp:revision>11</cp:revision>
  <cp:lastPrinted>2021-10-16T04:20:00Z</cp:lastPrinted>
  <dcterms:created xsi:type="dcterms:W3CDTF">2021-09-28T01:48:00Z</dcterms:created>
  <dcterms:modified xsi:type="dcterms:W3CDTF">2021-10-16T08:08:00Z</dcterms:modified>
</cp:coreProperties>
</file>