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3.1 Вибір інструментів для реалізації</w:t>
      </w:r>
    </w:p>
    <w:p>
      <w:pPr>
        <w:pStyle w:val="BodyText"/>
      </w:pPr>
      <w:r>
        <w:t xml:space="preserve">Щоб забезпечити гнучкість, продуктивність і простоту подальшої підтримки програмного забезпечення, було обрано стек інструментів і бібліотек, які поєднують високу ефективність, широку підтримку спільноти та доступність чисельно стійких реалізацій алгоритмів обробки даних.</w:t>
      </w:r>
    </w:p>
    <w:p>
      <w:pPr>
        <w:pStyle w:val="BodyText"/>
      </w:pPr>
      <w:r>
        <w:t xml:space="preserve">Основні інструменти: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NumPy (v1.24)</w:t>
      </w:r>
      <w:r>
        <w:t xml:space="preserve"> </w:t>
      </w:r>
      <w:r>
        <w:t xml:space="preserve">— використовується для векторизованих обчислень, які дозволяють виконувати масові арифметичні операції з O(1) доступом до пам’яті. Це критично важливо при обробці координатних рядів у реальному часі.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SciPy (v1.10)</w:t>
      </w:r>
      <w:r>
        <w:t xml:space="preserve"> </w:t>
      </w:r>
      <w:r>
        <w:t xml:space="preserve">— містить модулі для апроксимації даних, зокрема реалізації згладжувальних сплайнів та фільтра Савицького–Голея. Забезпечує чисельну стабільність і перевірені математичні методи.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Pandas (v2.0)</w:t>
      </w:r>
      <w:r>
        <w:t xml:space="preserve"> </w:t>
      </w:r>
      <w:r>
        <w:t xml:space="preserve">— дозволяє зручно зчитувати, фільтрувати й модифікувати дані з CSV-файлів. Має вбудовані функції для обробки пропущених значень, ресемплінгу та об’єднання таблиць.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Matplotlib + Seaborn</w:t>
      </w:r>
      <w:r>
        <w:t xml:space="preserve"> </w:t>
      </w:r>
      <w:r>
        <w:t xml:space="preserve">— для візуалізації результатів. Matplotlib дозволяє будувати багатофункціональні графіки, тоді як Seaborn додає поліпшене стилістичне оформлення, автоматичні палітри та теплові карти.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scikit-learn.metrics</w:t>
      </w:r>
      <w:r>
        <w:t xml:space="preserve"> </w:t>
      </w:r>
      <w:r>
        <w:t xml:space="preserve">— модуль, який використовується для оцінки точності моделі. Забезпечує обчислення MAE, MSE, R² без необхідності самостійного програмування формул.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Streamlit (v1.26)</w:t>
      </w:r>
      <w:r>
        <w:t xml:space="preserve"> </w:t>
      </w:r>
      <w:r>
        <w:t xml:space="preserve">— застосовується для створення графічного веб-інтерфейсу без потреби у фронтенд-розробці. Завдяки Streamlit інтерфейс зручно запускається локально й автоматично оновлюється при зміні параметрів.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JupyterLab</w:t>
      </w:r>
      <w:r>
        <w:t xml:space="preserve"> </w:t>
      </w:r>
      <w:r>
        <w:t xml:space="preserve">— середовище для дослідження і тестування. Використовується для інтерактивного аналізу результатів та демонстрації функцій окремих компонентів.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Інструмент</w:t>
            </w:r>
          </w:p>
        </w:tc>
        <w:tc>
          <w:tcPr/>
          <w:p>
            <w:pPr>
              <w:pStyle w:val="Compact"/>
            </w:pPr>
            <w:r>
              <w:t xml:space="preserve">Версія</w:t>
            </w:r>
          </w:p>
        </w:tc>
        <w:tc>
          <w:tcPr/>
          <w:p>
            <w:pPr>
              <w:pStyle w:val="Compact"/>
            </w:pPr>
            <w:r>
              <w:t xml:space="preserve">Розділ коду</w:t>
            </w:r>
          </w:p>
        </w:tc>
        <w:tc>
          <w:tcPr/>
          <w:p>
            <w:pPr>
              <w:pStyle w:val="Compact"/>
            </w:pPr>
            <w:r>
              <w:t xml:space="preserve">Призначення</w:t>
            </w:r>
          </w:p>
        </w:tc>
        <w:tc>
          <w:tcPr/>
          <w:p>
            <w:pPr>
              <w:pStyle w:val="Compact"/>
            </w:pPr>
            <w:r>
              <w:t xml:space="preserve">Альтернатива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NumPy</w:t>
            </w:r>
          </w:p>
        </w:tc>
        <w:tc>
          <w:tcPr/>
          <w:p>
            <w:pPr>
              <w:pStyle w:val="Compact"/>
            </w:pPr>
            <w:r>
              <w:t xml:space="preserve">1.24</w:t>
            </w:r>
          </w:p>
        </w:tc>
        <w:tc>
          <w:tcPr/>
          <w:p>
            <w:pPr>
              <w:pStyle w:val="Compact"/>
            </w:pPr>
            <w:r>
              <w:t xml:space="preserve">processor.py</w:t>
            </w:r>
          </w:p>
        </w:tc>
        <w:tc>
          <w:tcPr/>
          <w:p>
            <w:pPr>
              <w:pStyle w:val="Compact"/>
            </w:pPr>
            <w:r>
              <w:t xml:space="preserve">Масивні операції</w:t>
            </w:r>
          </w:p>
        </w:tc>
        <w:tc>
          <w:tcPr/>
          <w:p>
            <w:pPr>
              <w:pStyle w:val="Compact"/>
            </w:pPr>
            <w:r>
              <w:t xml:space="preserve">plain Python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SciPy</w:t>
            </w:r>
          </w:p>
        </w:tc>
        <w:tc>
          <w:tcPr/>
          <w:p>
            <w:pPr>
              <w:pStyle w:val="Compact"/>
            </w:pPr>
            <w:r>
              <w:t xml:space="preserve">1.10</w:t>
            </w:r>
          </w:p>
        </w:tc>
        <w:tc>
          <w:tcPr/>
          <w:p>
            <w:pPr>
              <w:pStyle w:val="Compact"/>
            </w:pPr>
            <w:r>
              <w:t xml:space="preserve">regularization.py</w:t>
            </w:r>
          </w:p>
        </w:tc>
        <w:tc>
          <w:tcPr/>
          <w:p>
            <w:pPr>
              <w:pStyle w:val="Compact"/>
            </w:pPr>
            <w:r>
              <w:t xml:space="preserve">Сплайни, Savitzky–Golay</w:t>
            </w:r>
          </w:p>
        </w:tc>
        <w:tc>
          <w:tcPr/>
          <w:p>
            <w:pPr>
              <w:pStyle w:val="Compact"/>
            </w:pPr>
            <w:r>
              <w:t xml:space="preserve">власна реалізація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Pandas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reader.py</w:t>
            </w:r>
          </w:p>
        </w:tc>
        <w:tc>
          <w:tcPr/>
          <w:p>
            <w:pPr>
              <w:pStyle w:val="Compact"/>
            </w:pPr>
            <w:r>
              <w:t xml:space="preserve">CSV I/O, очищення, фільтрація</w:t>
            </w:r>
          </w:p>
        </w:tc>
        <w:tc>
          <w:tcPr/>
          <w:p>
            <w:pPr>
              <w:pStyle w:val="Compact"/>
            </w:pPr>
            <w:r>
              <w:t xml:space="preserve">openpyxl + csv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Matplotlib + Seaborn</w:t>
            </w:r>
          </w:p>
        </w:tc>
        <w:tc>
          <w:tcPr/>
          <w:p>
            <w:pPr>
              <w:pStyle w:val="Compact"/>
            </w:pPr>
            <w:r>
              <w:t xml:space="preserve">3.7 / 0.12</w:t>
            </w:r>
          </w:p>
        </w:tc>
        <w:tc>
          <w:tcPr/>
          <w:p>
            <w:pPr>
              <w:pStyle w:val="Compact"/>
            </w:pPr>
            <w:r>
              <w:t xml:space="preserve">visualization.py</w:t>
            </w:r>
          </w:p>
        </w:tc>
        <w:tc>
          <w:tcPr/>
          <w:p>
            <w:pPr>
              <w:pStyle w:val="Compact"/>
            </w:pPr>
            <w:r>
              <w:t xml:space="preserve">Побудова графіків, heatmap</w:t>
            </w:r>
          </w:p>
        </w:tc>
        <w:tc>
          <w:tcPr/>
          <w:p>
            <w:pPr>
              <w:pStyle w:val="Compact"/>
            </w:pPr>
            <w:r>
              <w:t xml:space="preserve">Plotly, Bokeh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scikit-learn.metrics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processor.py</w:t>
            </w:r>
          </w:p>
        </w:tc>
        <w:tc>
          <w:tcPr/>
          <w:p>
            <w:pPr>
              <w:pStyle w:val="Compact"/>
            </w:pPr>
            <w:r>
              <w:t xml:space="preserve">Метрики MAE/MSE/R²</w:t>
            </w:r>
          </w:p>
        </w:tc>
        <w:tc>
          <w:tcPr/>
          <w:p>
            <w:pPr>
              <w:pStyle w:val="Compact"/>
            </w:pPr>
            <w:r>
              <w:t xml:space="preserve">manual calc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Streamlit</w:t>
            </w:r>
          </w:p>
        </w:tc>
        <w:tc>
          <w:tcPr/>
          <w:p>
            <w:pPr>
              <w:pStyle w:val="Compact"/>
            </w:pPr>
            <w:r>
              <w:t xml:space="preserve">1.26</w:t>
            </w:r>
          </w:p>
        </w:tc>
        <w:tc>
          <w:tcPr/>
          <w:p>
            <w:pPr>
              <w:pStyle w:val="Compact"/>
            </w:pPr>
            <w:r>
              <w:t xml:space="preserve">gui.py</w:t>
            </w:r>
          </w:p>
        </w:tc>
        <w:tc>
          <w:tcPr/>
          <w:p>
            <w:pPr>
              <w:pStyle w:val="Compact"/>
            </w:pPr>
            <w:r>
              <w:t xml:space="preserve">Веб-інтерфейс користувача</w:t>
            </w:r>
          </w:p>
        </w:tc>
        <w:tc>
          <w:tcPr/>
          <w:p>
            <w:pPr>
              <w:pStyle w:val="Compact"/>
            </w:pPr>
            <w:r>
              <w:t xml:space="preserve">Dash, Flask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JupyterLab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notebooks</w:t>
            </w:r>
          </w:p>
        </w:tc>
        <w:tc>
          <w:tcPr/>
          <w:p>
            <w:pPr>
              <w:pStyle w:val="Compact"/>
            </w:pPr>
            <w:r>
              <w:t xml:space="preserve">Інтерактивне тестування</w:t>
            </w:r>
          </w:p>
        </w:tc>
        <w:tc>
          <w:tcPr/>
          <w:p>
            <w:pPr>
              <w:pStyle w:val="Compact"/>
            </w:pPr>
            <w:r>
              <w:t xml:space="preserve">VSCode, PyCharm</w:t>
            </w:r>
          </w:p>
        </w:tc>
      </w:tr>
    </w:tbl>
    <w:p>
      <w:pPr>
        <w:pStyle w:val="BodyText"/>
      </w:pPr>
      <w:r>
        <w:t xml:space="preserve">Такий набір інструментів дозволяє забезпечити надійність обчислень, гнучкість у роботі з нестандартними файлами та розширюваність програмного забезпечення. При цьому всі компоненти мають відкритий вихідний код, активно підтримуються спільнотою та є сумісними між собою в межах середовища Python 3.12.</w:t>
      </w:r>
    </w:p>
    <w:p>
      <w:pPr>
        <w:pStyle w:val="BodyText"/>
      </w:pPr>
      <w:r>
        <w:t xml:space="preserve">Перехід до розділу 3.2 — Структура програмного рішення.</w:t>
      </w:r>
    </w:p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