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0" w:name="X40214f593a5cc3ef427a34a14ead49bee203dba"/>
      <w:r>
        <w:t xml:space="preserve">Appendix A: Consent form for participation</w:t>
      </w:r>
      <w:bookmarkEnd w:id="20"/>
    </w:p>
    <w:p>
      <w:pPr>
        <w:pStyle w:val="FirstParagraph"/>
      </w:pPr>
      <w:r>
        <w:rPr>
          <w:b/>
        </w:rPr>
        <w:t xml:space="preserve">UNIVERSITY OF MAINE — CONSENT FORM</w:t>
      </w:r>
    </w:p>
    <w:p>
      <w:pPr>
        <w:pStyle w:val="BodyText"/>
      </w:pPr>
      <w:r>
        <w:rPr>
          <w:b/>
        </w:rPr>
        <w:t xml:space="preserve">Designing and Evaluating Reflection in Agency-Affirming Learning and Collaboration Environments</w:t>
      </w:r>
    </w:p>
    <w:p>
      <w:pPr>
        <w:pStyle w:val="BodyText"/>
      </w:pPr>
      <w:r>
        <w:rPr>
          <w:b/>
        </w:rPr>
        <w:t xml:space="preserve">Researchers:</w:t>
      </w:r>
    </w:p>
    <w:p>
      <w:pPr>
        <w:numPr>
          <w:ilvl w:val="0"/>
          <w:numId w:val="1001"/>
        </w:numPr>
        <w:pStyle w:val="Compact"/>
      </w:pPr>
      <w:r>
        <w:t xml:space="preserve">Gregory L. Nelson, Assistant Professor, Computer Science Department, University of Maine (gregory.nelson@maine.edu) (Principal Investigator, Main Contact)</w:t>
      </w:r>
    </w:p>
    <w:p>
      <w:pPr>
        <w:numPr>
          <w:ilvl w:val="0"/>
          <w:numId w:val="1001"/>
        </w:numPr>
        <w:pStyle w:val="Compact"/>
      </w:pPr>
      <w:r>
        <w:t xml:space="preserve">Cyril Agbewali-Koku, Computer Science Department, University of Maine (cyril@yesslab.org)</w:t>
      </w:r>
    </w:p>
    <w:p>
      <w:pPr>
        <w:numPr>
          <w:ilvl w:val="0"/>
          <w:numId w:val="1001"/>
        </w:numPr>
        <w:pStyle w:val="Compact"/>
      </w:pPr>
      <w:r>
        <w:t xml:space="preserve">Troy Schotter, Lecturer and PhD Student, Computer Science Department, University of Maine (troy.schotter@maine.edu)</w:t>
      </w:r>
    </w:p>
    <w:p>
      <w:pPr>
        <w:pStyle w:val="FirstParagraph"/>
      </w:pPr>
      <w:r>
        <w:rPr>
          <w:b/>
        </w:rPr>
        <w:t xml:space="preserve">[PI DECISION NEEDED: final researcher list for consent form]</w:t>
      </w:r>
    </w:p>
    <w:p>
      <w:pPr>
        <w:pStyle w:val="BodyText"/>
      </w:pPr>
      <w:r>
        <w:t xml:space="preserve">You are invited to participate in a research project led by Dr. Gregory L. Nelson, a faculty member in the Department of Computer Science at the University of Maine. The purpose of the research is to study how reflecting — on your own and together with others in small groups — affects your learning, professional skills, self-efficacy, professional identity, and improvement over time. You must be at least 18 years of age to participate.</w:t>
      </w:r>
    </w:p>
    <w:p>
      <w:pPr>
        <w:pStyle w:val="BodyText"/>
      </w:pPr>
      <w:r>
        <w:rPr>
          <w:b/>
        </w:rPr>
        <w:t xml:space="preserve">What Will You Be Asked to Do?</w:t>
      </w:r>
    </w:p>
    <w:p>
      <w:pPr>
        <w:pStyle w:val="BodyText"/>
      </w:pPr>
      <w:r>
        <w:t xml:space="preserve">If you decide to participate in the research, you may be asked to:</w:t>
      </w:r>
    </w:p>
    <w:p>
      <w:pPr>
        <w:numPr>
          <w:ilvl w:val="0"/>
          <w:numId w:val="1002"/>
        </w:numPr>
        <w:pStyle w:val="Compact"/>
      </w:pPr>
      <w:r>
        <w:t xml:space="preserve">Provide your availability and a small amount of background information so you can be matched into a small reflection group (normally 3–5 people);</w:t>
      </w:r>
    </w:p>
    <w:p>
      <w:pPr>
        <w:numPr>
          <w:ilvl w:val="0"/>
          <w:numId w:val="1002"/>
        </w:numPr>
        <w:pStyle w:val="Compact"/>
      </w:pPr>
      <w:r>
        <w:t xml:space="preserve">Participate in regular (for example, weekly) online reflection group meetings of about 30 minutes, using a guided agenda, and complete brief individual written reflections after meetings;</w:t>
      </w:r>
    </w:p>
    <w:p>
      <w:pPr>
        <w:numPr>
          <w:ilvl w:val="0"/>
          <w:numId w:val="1002"/>
        </w:numPr>
        <w:pStyle w:val="Compact"/>
      </w:pPr>
      <w:r>
        <w:t xml:space="preserve">Have your reflection group materials, individual reflections, and use of the supporting tool analyzed by the research team;</w:t>
      </w:r>
    </w:p>
    <w:p>
      <w:pPr>
        <w:numPr>
          <w:ilvl w:val="0"/>
          <w:numId w:val="1002"/>
        </w:numPr>
        <w:pStyle w:val="Compact"/>
      </w:pPr>
      <w:r>
        <w:t xml:space="preserve">Complete a survey when you begin, and confidential follow-up surveys of about 10–15 minutes each at approximately 3 months, 6 months, and then about every 6 months, for up to four years (up to 9 follow-up surveys total);</w:t>
      </w:r>
    </w:p>
    <w:p>
      <w:pPr>
        <w:numPr>
          <w:ilvl w:val="0"/>
          <w:numId w:val="1002"/>
        </w:numPr>
        <w:pStyle w:val="Compact"/>
      </w:pPr>
      <w:r>
        <w:t xml:space="preserve">Optionally take part in a confidential interview about your experiences;</w:t>
      </w:r>
    </w:p>
    <w:p>
      <w:pPr>
        <w:numPr>
          <w:ilvl w:val="0"/>
          <w:numId w:val="1002"/>
        </w:numPr>
        <w:pStyle w:val="Compact"/>
      </w:pPr>
      <w:r>
        <w:t xml:space="preserve">Optionally take part in co-design sessions to help improve the reflection-group designs, with session notes and materials analyzed by the research team.</w:t>
      </w:r>
    </w:p>
    <w:p>
      <w:pPr>
        <w:pStyle w:val="FirstParagraph"/>
      </w:pPr>
      <w:r>
        <w:t xml:space="preserve">You may take part in the reflection activities even if you choose not to have your data used for research. Choosing not to participate in the research, or stopping, will not affect your access to the reflection groups or tools in any way. If you are a student, participating will not affect any grade. If a member of the research team supervises or advises you, extra protections apply. A different member of the team will handle your decision. The person who supervises you will not know whether you participated until the data are archived (about two weeks after your participation ends). Your decision will have no effect on your lab membership, assistantship, funding, authorship, advising, evaluations, or letters of recommendation.</w:t>
      </w:r>
    </w:p>
    <w:p>
      <w:pPr>
        <w:pStyle w:val="BodyText"/>
      </w:pPr>
      <w:r>
        <w:rPr>
          <w:b/>
        </w:rPr>
        <w:t xml:space="preserve">Risks</w:t>
      </w:r>
    </w:p>
    <w:p>
      <w:pPr>
        <w:numPr>
          <w:ilvl w:val="0"/>
          <w:numId w:val="1003"/>
        </w:numPr>
        <w:pStyle w:val="Compact"/>
      </w:pPr>
      <w:r>
        <w:t xml:space="preserve">Time and inconvenience;</w:t>
      </w:r>
    </w:p>
    <w:p>
      <w:pPr>
        <w:numPr>
          <w:ilvl w:val="0"/>
          <w:numId w:val="1003"/>
        </w:numPr>
        <w:pStyle w:val="Compact"/>
      </w:pPr>
      <w:r>
        <w:t xml:space="preserve">Loss of confidentiality of your data, although we will protect your data as described in the Confidentiality section;</w:t>
      </w:r>
    </w:p>
    <w:p>
      <w:pPr>
        <w:numPr>
          <w:ilvl w:val="0"/>
          <w:numId w:val="1003"/>
        </w:numPr>
        <w:pStyle w:val="Compact"/>
      </w:pPr>
      <w:r>
        <w:t xml:space="preserve">Information you share in group discussions could be disclosed by other members; group members are asked to respect confidentiality, but it cannot be guaranteed.</w:t>
      </w:r>
    </w:p>
    <w:p>
      <w:pPr>
        <w:pStyle w:val="FirstParagraph"/>
      </w:pPr>
      <w:r>
        <w:rPr>
          <w:b/>
        </w:rPr>
        <w:t xml:space="preserve">Benefits</w:t>
      </w:r>
    </w:p>
    <w:p>
      <w:pPr>
        <w:numPr>
          <w:ilvl w:val="0"/>
          <w:numId w:val="1004"/>
        </w:numPr>
        <w:pStyle w:val="Compact"/>
      </w:pPr>
      <w:r>
        <w:t xml:space="preserve">There are no direct benefits to you, but you may reflect more often and more critically about your learning and professional skills, which may help your education and career, and you may benefit from peer support and community;</w:t>
      </w:r>
    </w:p>
    <w:p>
      <w:pPr>
        <w:numPr>
          <w:ilvl w:val="0"/>
          <w:numId w:val="1004"/>
        </w:numPr>
        <w:pStyle w:val="Compact"/>
      </w:pPr>
      <w:r>
        <w:t xml:space="preserve">This research should improve understanding of effective ways to support learning and professional skills, which may benefit future students, professionals, and the broader community.</w:t>
      </w:r>
    </w:p>
    <w:p>
      <w:pPr>
        <w:pStyle w:val="FirstParagraph"/>
      </w:pPr>
      <w:r>
        <w:rPr>
          <w:b/>
        </w:rPr>
        <w:t xml:space="preserve">Confidentiality</w:t>
      </w:r>
    </w:p>
    <w:p>
      <w:pPr>
        <w:pStyle w:val="BodyText"/>
      </w:pPr>
      <w:r>
        <w:t xml:space="preserve">Participants in reflection groups are asked to respect the confidentiality of their peers and not share personal information discussed in the groups. We cannot guarantee complete confidentiality in the group setting.</w:t>
      </w:r>
    </w:p>
    <w:p>
      <w:pPr>
        <w:pStyle w:val="BodyText"/>
      </w:pPr>
      <w:r>
        <w:t xml:space="preserve">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 Within 14 days after your participation in an activity ends, or within 14 days of collection for ongoing data, your identifiers will be replaced with a randomly generated key. The key file mapping your email and your demographic data will be stored separately. Five years after your participation ends, your email will be deleted from the key file; after that, we can no longer locate your data to delete it. The de-identified archived data will be retained indefinitely.</w:t>
      </w:r>
    </w:p>
    <w:p>
      <w:pPr>
        <w:pStyle w:val="BodyText"/>
      </w:pPr>
      <w:r>
        <w:rPr>
          <w:b/>
        </w:rPr>
        <w:t xml:space="preserve">Compensation</w:t>
      </w:r>
    </w:p>
    <w:p>
      <w:pPr>
        <w:pStyle w:val="BodyText"/>
      </w:pPr>
      <w:r>
        <w:t xml:space="preserve">For each longitudinal follow-up survey you submit, you will be compensated with a $10 electronic VISA gift card. You must reach the end of the survey to receive this compensation, though you may skip the occasional question. Compensation is sent by email within 48 hours of survey submission.</w:t>
      </w:r>
      <w:r>
        <w:t xml:space="preserve"> </w:t>
      </w:r>
      <w:r>
        <w:rPr>
          <w:b/>
        </w:rPr>
        <w:t xml:space="preserve">[PI DECISION NEEDED: if compensation is added for interviews or other activities (Section 9), state it here; otherwise add</w:t>
      </w:r>
      <w:r>
        <w:rPr>
          <w:b/>
        </w:rPr>
        <w:t xml:space="preserve"> </w:t>
      </w:r>
      <w:r>
        <w:rPr>
          <w:b/>
        </w:rPr>
        <w:t xml:space="preserve">“</w:t>
      </w:r>
      <w:r>
        <w:rPr>
          <w:b/>
        </w:rPr>
        <w:t xml:space="preserve">There is no compensation for other activities.</w:t>
      </w:r>
      <w:r>
        <w:rPr>
          <w:b/>
        </w:rPr>
        <w:t xml:space="preserve">”</w:t>
      </w:r>
      <w:r>
        <w:rPr>
          <w:b/>
        </w:rPr>
        <w:t xml:space="preserve">]</w:t>
      </w:r>
    </w:p>
    <w:p>
      <w:pPr>
        <w:pStyle w:val="BodyText"/>
      </w:pPr>
      <w:r>
        <w:rPr>
          <w:b/>
        </w:rPr>
        <w:t xml:space="preserve">Voluntary</w:t>
      </w:r>
    </w:p>
    <w:p>
      <w:pPr>
        <w:pStyle w:val="BodyText"/>
      </w:pPr>
      <w:r>
        <w:t xml:space="preserve">Participation in the research is voluntary. You may skip any question and stop at any time. You may opt out, or revoke consent for any portion of this research, at any time until your email is removed from the key file (five years after your participation ends; for example, if your participation ends in Fall 2026, by the end of December 2031), by emailing a member of the research team who does not supervise or advise you, with the subject line</w:t>
      </w:r>
      <w:r>
        <w:t xml:space="preserve"> </w:t>
      </w:r>
      <w:r>
        <w:t xml:space="preserve">“</w:t>
      </w:r>
      <w:r>
        <w:t xml:space="preserve">Opt out of reflection research.</w:t>
      </w:r>
      <w:r>
        <w:t xml:space="preserve">”</w:t>
      </w:r>
    </w:p>
    <w:p>
      <w:pPr>
        <w:pStyle w:val="BodyText"/>
      </w:pPr>
      <w:r>
        <w:rPr>
          <w:b/>
        </w:rPr>
        <w:t xml:space="preserve">Contact Information</w:t>
      </w:r>
    </w:p>
    <w:p>
      <w:pPr>
        <w:pStyle w:val="BodyText"/>
      </w:pPr>
      <w: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
        <w:br w:type="pag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2026-07-23T20:23:50Z</dcterms:created>
  <dcterms:modified xsi:type="dcterms:W3CDTF">2026-07-23T20:23:50Z</dcterms:modified>
</cp:coreProperties>
</file>

<file path=docProps/custom.xml><?xml version="1.0" encoding="utf-8"?>
<Properties xmlns="http://schemas.openxmlformats.org/officeDocument/2006/custom-properties" xmlns:vt="http://schemas.openxmlformats.org/officeDocument/2006/docPropsVTypes"/>
</file>