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Pr>
          <w:rtl w:val="0"/>
        </w:rPr>
        <w:t xml:space="preserve">UNIVERSITY OF MAINE</w:t>
      </w:r>
    </w:p>
    <w:p w:rsidR="00000000" w:rsidDel="00000000" w:rsidP="00000000" w:rsidRDefault="00000000" w:rsidRPr="00000000" w14:paraId="00000002">
      <w:pPr>
        <w:pStyle w:val="Heading1"/>
        <w:rPr/>
      </w:pPr>
      <w:r>
        <w:rPr>
          <w:rtl w:val="0"/>
        </w:rPr>
        <w:t xml:space="preserve">INSTITUTIONAL REVIEW BOARD FOR THE PROTECTION OF HUMAN SUBJECTS</w:t>
      </w:r>
    </w:p>
    <w:p w:rsidR="00000000" w:rsidDel="00000000" w:rsidP="00000000" w:rsidRDefault="00000000" w:rsidRPr="00000000" w14:paraId="00000003">
      <w:pPr>
        <w:pStyle w:val="Heading1"/>
        <w:rPr/>
      </w:pPr>
      <w:r>
        <w:rPr>
          <w:rtl w:val="0"/>
        </w:rPr>
        <w:t xml:space="preserve">APPLICATION FOR APPROVAL OF RESEARCH WITH HUMAN SUBJECTS</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1"/>
          <w:bCs w:val="1"/>
          <w:i w:val="0"/>
          <w:iCs w:val="0"/>
          <w:smallCaps w:val="0"/>
          <w:strike w:val="0"/>
          <w:color w:val="FF0000"/>
          <w:sz w:val="24"/>
          <w:szCs w:val="24"/>
          <w:u w:val="none"/>
          <w:shd w:fill="auto" w:val="clear"/>
          <w:vertAlign w:val="baseline"/>
          <w:rtl w:val="0"/>
        </w:rPr>
        <w:t xml:space="preserve">CAREER: Developing Professional Skills Including Critical and Reflective Use of Generative AI in Computing Education</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
      </w:r>
      <w:r>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1"/>
          <w:iCs w:val="1"/>
          <w:smallCaps w:val="0"/>
          <w:strike w:val="0"/>
          <w:color w:val="000000"/>
          <w:sz w:val="24"/>
          <w:szCs w:val="24"/>
          <w:u w:val="none"/>
          <w:shd w:fill="auto" w:val="clear"/>
          <w:vertAlign w:val="baseline"/>
          <w:rtl w:val="0"/>
        </w:rPr>
        <w:t xml:space="preserve">Principal Investigator: Dr. Gregory L. Nelson, Assistant Professor, Department of Computer Science, College of Liberal Arts and Sciences (CLAS), University of Maine</w:t>
      </w:r>
      <w:r>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Application Narrative:</w:t>
      </w:r>
      <w:r>
        <w:rPr>
          <w:rtl w:val="0"/>
        </w:rPr>
      </w:r>
    </w:p>
    <w:p w:rsidR="00000000" w:rsidDel="00000000" w:rsidP="00000000" w:rsidRDefault="00000000" w:rsidRPr="00000000" w14:paraId="00000007">
      <w:pPr>
        <w:pStyle w:val="Heading2"/>
        <w:rPr/>
      </w:pPr>
      <w:r>
        <w:rPr>
          <w:rtl w:val="0"/>
        </w:rPr>
        <w:t xml:space="preserve">1. Funding</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This research is supported by the National Science Foundation (NSF) Faculty Early Career Development Program (CAREER) </w:t>
      </w:r>
      <w:r>
        <w:rPr>
          <w:rFonts w:ascii="Cambria" w:cs="Cambria" w:eastAsia="Cambria" w:hAnsi="Cambria"/>
          <w:b w:val="1"/>
          <w:bCs w:val="1"/>
          <w:i w:val="0"/>
          <w:iCs w:val="0"/>
          <w:smallCaps w:val="0"/>
          <w:strike w:val="0"/>
          <w:color w:val="FF0000"/>
          <w:sz w:val="24"/>
          <w:szCs w:val="24"/>
          <w:u w:val="none"/>
          <w:shd w:fill="auto" w:val="clear"/>
          <w:vertAlign w:val="baseline"/>
          <w:rtl w:val="0"/>
        </w:rPr>
        <w:t xml:space="preserve">grant awarded to the Principal Investigator, Dr. Gregory L. Nelson (Greg Nelson CAREER Grant 5007533506 – 5374982-20-53601-5411127; NSF Award No. 2544192); award title: “</w:t>
      </w:r>
      <w:r>
        <w:rPr>
          <w:rFonts w:ascii="Cambria" w:cs="Cambria" w:eastAsia="Cambria" w:hAnsi="Cambria"/>
          <w:b w:val="1"/>
          <w:bCs w:val="1"/>
          <w:i w:val="0"/>
          <w:iCs w:val="0"/>
          <w:smallCaps w:val="0"/>
          <w:strike w:val="0"/>
          <w:color w:val="FF0000"/>
          <w:sz w:val="24"/>
          <w:szCs w:val="24"/>
          <w:u w:val="none"/>
          <w:shd w:fill="auto" w:val="clear"/>
          <w:vertAlign w:val="baseline"/>
          <w:rtl w:val="0"/>
        </w:rPr>
        <w:t xml:space="preserve">CAREER: Developing Professional Skills Including Critical and Reflective Use of Generative AI in Computing Education</w:t>
      </w:r>
      <w:r>
        <w:rPr>
          <w:rFonts w:ascii="Cambria" w:cs="Cambria" w:eastAsia="Cambria" w:hAnsi="Cambria"/>
          <w:b w:val="1"/>
          <w:bCs w:val="1"/>
          <w:i w:val="0"/>
          <w:iCs w:val="0"/>
          <w:smallCaps w:val="0"/>
          <w:strike w:val="0"/>
          <w:color w:val="FF0000"/>
          <w:sz w:val="24"/>
          <w:szCs w:val="24"/>
          <w:u w:val="none"/>
          <w:shd w:fill="auto" w:val="clear"/>
          <w:vertAlign w:val="baseline"/>
          <w:rtl w:val="0"/>
        </w:rPr>
        <w:t xml:space="preserve">” (start date June 1, 2026).</w:t>
      </w: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
      </w:r>
      <w:r>
        <w:rPr>
          <w:rtl w:val="0"/>
        </w:rPr>
      </w:r>
    </w:p>
    <w:p w:rsidR="00000000" w:rsidDel="00000000" w:rsidP="00000000" w:rsidRDefault="00000000" w:rsidRPr="00000000" w14:paraId="0000000A">
      <w:pPr>
        <w:pStyle w:val="Heading2"/>
        <w:rPr/>
      </w:pPr>
      <w:r>
        <w:rPr>
          <w:rtl w:val="0"/>
        </w:rPr>
        <w:t xml:space="preserve">2. Summary</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This study investigates how instructors adopt, adapt, and sustain reflection-group pedagogies, and evaluates reflection groups run in collaborating instructors’ courses at the University of Maine and at other institutions. The research team’s prior work (Nelson et al., 2025) showed that structured peer reflection groups in courses support professional skills such as iterative improvement, psychological safety, and communication. Reflection practices only achieve broad impact if instructors beyond the original team can adopt them; implementation research shows that adoption depends on understanding adopters’ contexts, barriers, and adaptations (Bauer &amp; Kirchner, 2020). Following the funded CAREER project’s plan, this protocol therefore treats design itself as research: co-design workshops with instructors, surveys and interviews about barriers and benefits, and consultation notes are collected and analyzed to understand what makes reflection groups adoptable, alongside evaluation of reflection groups deployed in collaborating instructors’ courses.</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Two populations participate: (a) instructors, faculty, and educators at the University of Maine and other institutions; and (b) students in collaborating instructors’ courses where reflection groups are deployed. This protocol is separate from, and complementary to, the team’s approved course-based protocol (“Metacognitive Reflection Groups for Improving Student Learning Outcomes in Computing and Programming Courses and Other Courses”), which covers the team’s own courses, and the team’s standalone protocol for reflection groups outside of classes, submitted separately.</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Because the research team develops and advocates the intervention being adopted, this protocol separates the collaboration relationship from research participation at every step: instructors may attend workshops, adopt and adapt the materials, and receive the team’s support without their data being used in research; their decisions about adoption — and their candid criticisms — carry no research obligation and no disclosure risk.</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Research Questions:</w:t>
      </w:r>
      <w:r>
        <w:rPr>
          <w:rtl w:val="0"/>
        </w:rPr>
      </w:r>
    </w:p>
    <w:p w:rsidR="00000000" w:rsidDel="00000000" w:rsidP="00000000" w:rsidRDefault="00000000" w:rsidRPr="00000000" w14:paraId="0000000F">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What barriers and enablers shape whether instructors adopt, adapt, and sustain reflection-group pedagogies in their courses and institutions?</w:t>
      </w:r>
    </w:p>
    <w:p w:rsidR="00000000" w:rsidDel="00000000" w:rsidP="00000000" w:rsidRDefault="00000000" w:rsidRPr="00000000" w14:paraId="00000010">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How do co-designed adaptations of reflection-group designs affect their implementation and outcomes in different courses and institutional contexts?</w:t>
      </w:r>
    </w:p>
    <w:p w:rsidR="00000000" w:rsidDel="00000000" w:rsidP="00000000" w:rsidRDefault="00000000" w:rsidRPr="00000000" w14:paraId="00000011">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How do reflection groups affect students’ professional skills (such as iterative improvement, lifelong learning, psychological safety, and communication), self-efficacy, and professional identity in courses beyond the research team’s own, including at other institutions?</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Methods:</w:t>
      </w:r>
      <w:r>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This research is expected to run over multiple years under the NSF CAREER grant, with an initial round of instructor co-design workshops anticipated in summer 2026 (for example, in August), classroom deployments beginning in fall 2026, and a yearly faculty adoption design cycle thereafter.</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For instructor participants:</w:t>
      </w:r>
    </w:p>
    <w:p w:rsidR="00000000" w:rsidDel="00000000" w:rsidP="00000000" w:rsidRDefault="00000000" w:rsidRPr="00000000" w14:paraId="00000015">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Interest and barriers survey. Instructors are invited to a survey (Qualtrics, approximately 10–15 minutes) on their interest in reflection-group pedagogies and perceived barriers and benefits, with an option to volunteer for a follow-up interview (Appendix B). A consent statement appears at the beginning; submission indicates consent.</w:t>
      </w:r>
    </w:p>
    <w:p w:rsidR="00000000" w:rsidDel="00000000" w:rsidP="00000000" w:rsidRDefault="00000000" w:rsidRPr="00000000" w14:paraId="00000016">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Optional interviews. Consenting instructors take part in confidential interviews about their teaching context, perceived barriers and benefits, and (for adopters) implementation experiences (Appendix D). </w:t>
      </w:r>
      <w:r>
        <w:rPr>
          <w:rFonts w:ascii="Cambria" w:cs="Cambria" w:eastAsia="Cambria" w:hAnsi="Cambria"/>
          <w:b w:val="1"/>
          <w:bCs w:val="1"/>
          <w:i w:val="0"/>
          <w:iCs w:val="0"/>
          <w:smallCaps w:val="0"/>
          <w:strike w:val="0"/>
          <w:color w:val="FF0000"/>
          <w:sz w:val="24"/>
          <w:szCs w:val="24"/>
          <w:u w:val="none"/>
          <w:shd w:fill="auto" w:val="clear"/>
          <w:vertAlign w:val="baseline"/>
          <w:rtl w:val="0"/>
        </w:rPr>
        <w:t xml:space="preserve">Interviews are conducted over Zoom and are audio-recorded only (no video is recorded), are expected to take approximately 30–60 minutes,</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and follow the interview guide in Appendix D.</w:t>
      </w:r>
      <w:r>
        <w:rPr>
          <w:rtl w:val="0"/>
        </w:rPr>
      </w:r>
    </w:p>
    <w:p w:rsidR="00000000" w:rsidDel="00000000" w:rsidP="00000000" w:rsidRDefault="00000000" w:rsidRPr="00000000" w14:paraId="00000017">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Co-design workshops. Instructors are invited to co-design workshops to shape reflection-group designs for their courses and institutions, identify challenges and barriers to adoption, and propose improvements. Workshops invite instructors who integrated the design, attempted to integrate it but encountered barriers, or chose not to integrate it. Workshop ground rules state that critiques are confidential and will be reported only in de-identified form. Workshop notes, artifacts, and (with per-workshop permission) recordings are analyzed qualitatively (Appendix C). An initial round is anticipated in August 2026, repeated each design cycle until the design stabilizes (expected by the end of Year 2 or 3 of the grant), followed by yearly adoption-cycle workshops. </w:t>
      </w:r>
      <w:r>
        <w:rPr>
          <w:rFonts w:ascii="Cambria" w:cs="Cambria" w:eastAsia="Cambria" w:hAnsi="Cambria"/>
          <w:b w:val="1"/>
          <w:bCs w:val="1"/>
          <w:i w:val="0"/>
          <w:iCs w:val="0"/>
          <w:smallCaps w:val="0"/>
          <w:strike w:val="0"/>
          <w:color w:val="FF0000"/>
          <w:sz w:val="24"/>
          <w:szCs w:val="24"/>
          <w:u w:val="none"/>
          <w:shd w:fill="auto" w:val="clear"/>
          <w:vertAlign w:val="baseline"/>
          <w:rtl w:val="0"/>
        </w:rPr>
        <w:t xml:space="preserve">Workshops are held online via Zoom. [PI DECISION NEEDED: confirm workshop length; approximately 60–90 minutes assumed]</w:t>
      </w:r>
      <w:r>
        <w:rPr>
          <w:rtl w:val="0"/>
        </w:rPr>
      </w:r>
    </w:p>
    <w:p w:rsidR="00000000" w:rsidDel="00000000" w:rsidP="00000000" w:rsidRDefault="00000000" w:rsidRPr="00000000" w14:paraId="00000018">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Consultation (“office hours”) notes. The PI holds by-appointment consultations for interested instructors. For instructors who consent, the PI takes notes and analyzes them as qualitative research on designing for adoption; note-taking for research is confirmed verbally at the start of each session, and an instructor may ask that any session be struck from the research record. Instructors who do not consent still receive the same consultation support.</w:t>
      </w:r>
    </w:p>
    <w:p w:rsidR="00000000" w:rsidDel="00000000" w:rsidP="00000000" w:rsidRDefault="00000000" w:rsidRPr="00000000" w14:paraId="00000019">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Longitudinal follow-up. Consenting instructors receive brief follow-up surveys and/or interview invitations in subsequent semesters about their adoption decisions, adaptations, and experiences.</w:t>
      </w:r>
    </w:p>
    <w:p w:rsidR="00000000" w:rsidDel="00000000" w:rsidP="00000000" w:rsidRDefault="00000000" w:rsidRPr="00000000" w14:paraId="0000001A">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Faculty “spin-offs.” Instructors who adapt the design for their own evaluation are strongly encouraged to use the short pre- and post-test outcome measures so variations can be compared; where they do so as part of this research, their students are consented per items 8–10 below.</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For classroom deployments in collaborating instructors’ courses:</w:t>
      </w:r>
    </w:p>
    <w:p w:rsidR="00000000" w:rsidDel="00000000" w:rsidP="00000000" w:rsidRDefault="00000000" w:rsidRPr="00000000" w14:paraId="0000001C">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Deployment. Collaborating instructors integrate reflection groups into their courses as a planned part of the course, following the team’s materials as adapted in co-design: a matching survey (Appendix J); small groups (normally 3–5 members) matched on shared gender, shared disability status, and overlapping availability (gender and disability status are never disclosed to other students); an icebreaker adapted from Aron et al. (1997) with potentially distressing questions removed; regular short group meetings with a guided three-part agenda (progress and challenges; affirmation and encouragement; improvement ideas); and brief individual written reflections (meeting agendas in Appendix K). The course activity occurs regardless of whether students consent to the research.</w:t>
      </w:r>
    </w:p>
    <w:p w:rsidR="00000000" w:rsidDel="00000000" w:rsidP="00000000" w:rsidRDefault="00000000" w:rsidRPr="00000000" w14:paraId="0000001D">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Student consent. Students receive an electronic consent form (Appendix F) and a recruitment script is read in class (Appendix G). Participation in the research has no effect on assignments, activities, or grades. The host instructor does not administer consent, does not see who consented, and will not know who participated in the research until after final grades are submitted. Students opt out by emailing a member of the research team, who is never the instructor of their course.</w:t>
      </w:r>
    </w:p>
    <w:p w:rsidR="00000000" w:rsidDel="00000000" w:rsidP="00000000" w:rsidRDefault="00000000" w:rsidRPr="00000000" w14:paraId="0000001E">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Student surveys. Consenting students complete pre- and post-course surveys (approximately 10–15 minutes each, Qualtrics) with the study’s outcome measures (Appendix H), and are invited to longitudinal follow-up surveys roughly every 6 months after the course, for up to 4 years (8 surveys total), with consent indicated by submission of each survey (Appendix I).</w:t>
      </w:r>
    </w:p>
    <w:p w:rsidR="00000000" w:rsidDel="00000000" w:rsidP="00000000" w:rsidRDefault="00000000" w:rsidRPr="00000000" w14:paraId="0000001F">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Student data. With consent, students’ reflection-group materials (agenda notes and individual written reflections) are analyzed by the research team. No grades, academic records, or other student-records data are collected under this protocol.</w:t>
      </w:r>
    </w:p>
    <w:p w:rsidR="00000000" w:rsidDel="00000000" w:rsidP="00000000" w:rsidRDefault="00000000" w:rsidRPr="00000000" w14:paraId="00000020">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Comparison courses. Where a collaborating institution offers a similar course without reflection groups, students in that course may be recruited for the surveys only, as a comparison group. Because no course activity is involved, consent for comparison-course students is obtained through a consent statement at the beginning of each survey, with submission indicating consent, using the comparison-course adaptation in Appendix I (pre- and post-course surveys are not compensated; only optional follow-up surveys carry the $10 gift card); the recruitment script is adapted accordingly (Appendix G).</w:t>
      </w:r>
    </w:p>
    <w:p w:rsidR="00000000" w:rsidDel="00000000" w:rsidP="00000000" w:rsidRDefault="00000000" w:rsidRPr="00000000" w14:paraId="00000021">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External sites. Before any activity in a course at another institution, the team obtains site approval (a letter of support from the appropriate official at that institution, requested per Appendix L) and completes any human-subjects review arrangement that institution requires; documentation is provided to the UMaine IRB.</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Pr>
          <w:rFonts w:ascii="Cambria" w:cs="Cambria" w:eastAsia="Cambria" w:hAnsi="Cambria"/>
          <w:b w:val="1"/>
          <w:bCs w:val="1"/>
          <w:i w:val="0"/>
          <w:iCs w:val="0"/>
          <w:smallCaps w:val="0"/>
          <w:strike w:val="0"/>
          <w:color w:val="FF0000"/>
          <w:sz w:val="24"/>
          <w:szCs w:val="24"/>
          <w:u w:val="none"/>
          <w:shd w:fill="auto" w:val="clear"/>
          <w:vertAlign w:val="baseline"/>
          <w:rtl w:val="0"/>
        </w:rPr>
        <w:t xml:space="preserve">For each external site, IRB approval will be obtained from the collaborating institution, working with the collaborating instructor at that site, before any research activity begins there.</w:t>
      </w:r>
      <w:r>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An instructor may withdraw their course from the study at any time; data already collected from consenting students are retained per Section 6, but no new data are collected from that course. </w:t>
      </w: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[PI DECISION NEEDED: confirm mid-semester withdrawal handling]</w:t>
      </w:r>
      <w:r>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Data collected:</w:t>
      </w:r>
      <w:r>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1.1 Instructor survey responses: interest, perceived barriers and benefits, teaching context, email; and instructor follow-up survey responses in later semesters (Appendix B).</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1.2 Instructor interview recordings and transcripts (consent and guide in Appendix D).</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1.3 Co-design workshop notes, artifacts, and (with permission) recordings (protocol in Appendix C).</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1.4 Consultation session notes (consenting instructors only); no separate instrument — notes follow the consultation topics in Appendix C’s design/adoption areas.</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1.5 Student matching-survey responses: availability, gender, disability status, email (Appendix J).</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1.6 Student reflection-group materials: agenda notes and individual written reflections (agendas in Appendix K).</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1.7 Student pre- and post-course surveys: demographics, email, outcome measures (Appendix H).</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1.8 Student longitudinal follow-up surveys: email and outcome measures (Appendix I).</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References:</w:t>
      </w:r>
      <w:r>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Aron, A., Melinat, E., Aron, E. N., Vallone, R. D., &amp; Bator, R. J. (1997). The experimental generation of interpersonal closeness: A procedure and some preliminary findings. </w:t>
      </w:r>
      <w:r>
        <w:rPr>
          <w:rFonts w:ascii="Cambria" w:cs="Cambria" w:eastAsia="Cambria" w:hAnsi="Cambria"/>
          <w:b w:val="0"/>
          <w:bCs w:val="0"/>
          <w:i w:val="1"/>
          <w:iCs w:val="1"/>
          <w:smallCaps w:val="0"/>
          <w:strike w:val="0"/>
          <w:color w:val="000000"/>
          <w:sz w:val="24"/>
          <w:szCs w:val="24"/>
          <w:u w:val="none"/>
          <w:shd w:fill="auto" w:val="clear"/>
          <w:vertAlign w:val="baseline"/>
          <w:rtl w:val="0"/>
        </w:rPr>
        <w:t xml:space="preserve">Personality and Social Psychology Bulletin, 23</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 363–377.</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Bauer, M. S., &amp; Kirchner, J. (2020). Implementation science: What is it and why should I care? </w:t>
      </w:r>
      <w:r>
        <w:rPr>
          <w:rFonts w:ascii="Cambria" w:cs="Cambria" w:eastAsia="Cambria" w:hAnsi="Cambria"/>
          <w:b w:val="0"/>
          <w:bCs w:val="0"/>
          <w:i w:val="1"/>
          <w:iCs w:val="1"/>
          <w:smallCaps w:val="0"/>
          <w:strike w:val="0"/>
          <w:color w:val="000000"/>
          <w:sz w:val="24"/>
          <w:szCs w:val="24"/>
          <w:u w:val="none"/>
          <w:shd w:fill="auto" w:val="clear"/>
          <w:vertAlign w:val="baseline"/>
          <w:rtl w:val="0"/>
        </w:rPr>
        <w:t xml:space="preserve">Psychiatry Research, 283</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112376.</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Chan, C. K. Y., &amp; Lee, K. K. W. (2021). Reflection literacy: A multilevel perspective on the challenges of using reflections in higher education through a comprehensive literature review. </w:t>
      </w:r>
      <w:r>
        <w:rPr>
          <w:rFonts w:ascii="Cambria" w:cs="Cambria" w:eastAsia="Cambria" w:hAnsi="Cambria"/>
          <w:b w:val="0"/>
          <w:bCs w:val="0"/>
          <w:i w:val="1"/>
          <w:iCs w:val="1"/>
          <w:smallCaps w:val="0"/>
          <w:strike w:val="0"/>
          <w:color w:val="000000"/>
          <w:sz w:val="24"/>
          <w:szCs w:val="24"/>
          <w:u w:val="none"/>
          <w:shd w:fill="auto" w:val="clear"/>
          <w:vertAlign w:val="baseline"/>
          <w:rtl w:val="0"/>
        </w:rPr>
        <w:t xml:space="preserve">Educational Research Review, 32</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100376.</w:t>
      </w:r>
    </w:p>
    <w:p>
      <w:r>
        <w:rPr>
          <w:rFonts w:ascii="Cambria" w:cs="Cambria" w:eastAsia="Cambria" w:hAnsi="Cambria"/>
          <w:sz w:val="24"/>
          <w:szCs w:val="24"/>
          <w:b w:val="1"/>
          <w:bCs w:val="1"/>
          <w:color w:val="FF0000"/>
        </w:rPr>
        <w:t xml:space="preserve">Damschroder, L. J., Aron, D. C., Keith, R. E., Kirsh, S. R., Alexander, J. A., &amp; Lowery, J. C. (2009). Fostering implementation of health services research findings into practice: A consolidated framework for advancing implementation science. Implementation Science, 4, 50.</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Edmondson, A. (1999). Psychological safety and learning behavior in work teams. </w:t>
      </w:r>
      <w:r>
        <w:rPr>
          <w:rFonts w:ascii="Cambria" w:cs="Cambria" w:eastAsia="Cambria" w:hAnsi="Cambria"/>
          <w:b w:val="0"/>
          <w:bCs w:val="0"/>
          <w:i w:val="1"/>
          <w:iCs w:val="1"/>
          <w:smallCaps w:val="0"/>
          <w:strike w:val="0"/>
          <w:color w:val="000000"/>
          <w:sz w:val="24"/>
          <w:szCs w:val="24"/>
          <w:u w:val="none"/>
          <w:shd w:fill="auto" w:val="clear"/>
          <w:vertAlign w:val="baseline"/>
          <w:rtl w:val="0"/>
        </w:rPr>
        <w:t xml:space="preserve">Administrative Science Quarterly, 44</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 350–383.</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Grant, A. M., Franklin, J., &amp; Langford, P. (2002). The Self-Reflection and Insight Scale: A new measure of private self-consciousness. </w:t>
      </w:r>
      <w:r>
        <w:rPr>
          <w:rFonts w:ascii="Cambria" w:cs="Cambria" w:eastAsia="Cambria" w:hAnsi="Cambria"/>
          <w:b w:val="0"/>
          <w:bCs w:val="0"/>
          <w:i w:val="1"/>
          <w:iCs w:val="1"/>
          <w:smallCaps w:val="0"/>
          <w:strike w:val="0"/>
          <w:color w:val="000000"/>
          <w:sz w:val="24"/>
          <w:szCs w:val="24"/>
          <w:u w:val="none"/>
          <w:shd w:fill="auto" w:val="clear"/>
          <w:vertAlign w:val="baseline"/>
          <w:rtl w:val="0"/>
        </w:rPr>
        <w:t xml:space="preserve">Social Behavior and Personality, 30</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(8), 821–835.</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Lim, R. B. T., Hoe, K. W. B., &amp; Zheng, H. (2022). A systematic review of the outcomes, level, facilitators, and barriers to deep self-reflection in public health higher education: Meta-analysis and meta-synthesis. </w:t>
      </w:r>
      <w:r>
        <w:rPr>
          <w:rFonts w:ascii="Cambria" w:cs="Cambria" w:eastAsia="Cambria" w:hAnsi="Cambria"/>
          <w:b w:val="0"/>
          <w:bCs w:val="0"/>
          <w:i w:val="1"/>
          <w:iCs w:val="1"/>
          <w:smallCaps w:val="0"/>
          <w:strike w:val="0"/>
          <w:color w:val="000000"/>
          <w:sz w:val="24"/>
          <w:szCs w:val="24"/>
          <w:u w:val="none"/>
          <w:shd w:fill="auto" w:val="clear"/>
          <w:vertAlign w:val="baseline"/>
          <w:rtl w:val="0"/>
        </w:rPr>
        <w:t xml:space="preserve">Frontiers in Education, 7</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938224.</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Nelson, G. L., Agbewali-Koku, C., Thompson, L., Moeykens, C., Ness, M., &amp; Sharif, E. (2025). Reflection groups for learning professional skills, including iterative improvement and vulnerability, with transfer beyond the course, including improved relationships. https://osf.io/wqk85</w:t>
      </w:r>
    </w:p>
    <w:p>
      <w:r>
        <w:rPr>
          <w:rFonts w:ascii="Cambria" w:cs="Cambria" w:eastAsia="Cambria" w:hAnsi="Cambria"/>
          <w:sz w:val="24"/>
          <w:szCs w:val="24"/>
          <w:b w:val="1"/>
          <w:bCs w:val="1"/>
          <w:color w:val="FF0000"/>
        </w:rPr>
        <w:t xml:space="preserve">Shadle, S. E., Marker, A., &amp; Earl, B. (2017). Faculty drivers and barriers: Laying the groundwork for undergraduate STEM education reform in academic departments. International Journal of STEM Education, 4, 8.</w:t>
      </w:r>
    </w:p>
    <w:p w:rsidR="00000000" w:rsidDel="00000000" w:rsidP="00000000" w:rsidRDefault="00000000" w:rsidRPr="00000000" w14:paraId="00000034">
      <w:pPr>
        <w:pStyle w:val="Heading2"/>
        <w:rPr/>
      </w:pPr>
      <w:r>
        <w:rPr>
          <w:rtl w:val="0"/>
        </w:rPr>
        <w:t xml:space="preserve">3. Personnel</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PI: Dr. Gregory L. Nelson</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Assistant Professor, Department of Computer Science, CLAS, University of Maine (gregory.nelson@maine.edu).</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Roles: Principal Investigator, study design, workshop facilitation, instructor consultation, data analysis, recruiting, interviewing.</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Experience: 5+ years of human-computer interaction and computing education research with human participants.</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1"/>
          <w:bCs w:val="1"/>
          <w:i w:val="0"/>
          <w:iCs w:val="0"/>
          <w:smallCaps w:val="0"/>
          <w:strike w:val="0"/>
          <w:color w:val="FF0000"/>
          <w:sz w:val="24"/>
          <w:szCs w:val="24"/>
          <w:u w:val="none"/>
          <w:shd w:fill="auto" w:val="clear"/>
          <w:vertAlign w:val="baseline"/>
          <w:rtl w:val="0"/>
        </w:rPr>
        <w:t xml:space="preserve">Cyril Agbewali-Koku, PhD Student, Department of Computer Science, CLAS,</w:t>
      </w:r>
      <w:r>
        <w:rPr>
          <w:rFonts w:ascii="Cambria" w:cs="Cambria" w:eastAsia="Cambria" w:hAnsi="Cambria"/>
          <w:b w:val="1"/>
          <w:bCs w:val="1"/>
          <w:i w:val="0"/>
          <w:iCs w:val="0"/>
          <w:smallCaps w:val="0"/>
          <w:strike w:val="0"/>
          <w:color w:val="FF0000"/>
          <w:sz w:val="24"/>
          <w:szCs w:val="24"/>
          <w:u w:val="none"/>
          <w:shd w:fill="auto" w:val="clear"/>
          <w:vertAlign w:val="baseline"/>
          <w:rtl w:val="0"/>
        </w:rPr>
        <w:t xml:space="preserve"> University of Maine (</w:t>
      </w:r>
      <w:r>
        <w:rPr>
          <w:rtl w:val="0"/>
          <w:b w:val="1"/>
          <w:bCs w:val="1"/>
          <w:color w:val="FF0000"/>
        </w:rPr>
        <w:t xml:space="preserve">cyril.agbewalikoku@maine.edu</w:t>
      </w:r>
      <w:r>
        <w:rPr>
          <w:rFonts w:ascii="Cambria" w:cs="Cambria" w:eastAsia="Cambria" w:hAnsi="Cambria"/>
          <w:b w:val="1"/>
          <w:bCs w:val="1"/>
          <w:i w:val="0"/>
          <w:iCs w:val="0"/>
          <w:smallCaps w:val="0"/>
          <w:strike w:val="0"/>
          <w:color w:val="FF0000"/>
          <w:sz w:val="24"/>
          <w:szCs w:val="24"/>
          <w:u w:val="none"/>
          <w:shd w:fill="auto" w:val="clear"/>
          <w:vertAlign w:val="baseline"/>
          <w:rtl w:val="0"/>
        </w:rPr>
        <w:t xml:space="preserve">).</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Roles: Research assistant; study and design contributions, data analysis, recruiting, survey administration, interviewing, workshop support.</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Troy Schotter</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Lecturer and PhD Student, Department of Computer Science, CLAS, University of Maine (troy.schotter@maine.edu).</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Roles: design, data analysis, recruiting.</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Experience: education research with human participants.</w:t>
      </w:r>
    </w:p>
    <w:p>
      <w:r>
        <w:rPr>
          <w:rFonts w:ascii="Cambria" w:cs="Cambria" w:eastAsia="Cambria" w:hAnsi="Cambria"/>
          <w:sz w:val="24"/>
          <w:szCs w:val="24"/>
          <w:b w:val="1"/>
          <w:bCs w:val="1"/>
          <w:color w:val="FF0000"/>
        </w:rPr>
        <w:t xml:space="preserve">Chris Dufour</w:t>
      </w:r>
      <w:r>
        <w:rPr>
          <w:rFonts w:ascii="Cambria" w:cs="Cambria" w:eastAsia="Cambria" w:hAnsi="Cambria"/>
          <w:sz w:val="24"/>
          <w:szCs w:val="24"/>
          <w:b w:val="1"/>
          <w:bCs w:val="1"/>
          <w:color w:val="FF0000"/>
        </w:rPr>
        <w:t xml:space="preserve">, Lecturer, Department of Computer Science, CLAS, University of Maine (christopher.dufour@maine.edu).</w:t>
      </w:r>
    </w:p>
    <w:p>
      <w:r>
        <w:rPr>
          <w:rFonts w:ascii="Cambria" w:cs="Cambria" w:eastAsia="Cambria" w:hAnsi="Cambria"/>
          <w:sz w:val="24"/>
          <w:szCs w:val="24"/>
          <w:b w:val="1"/>
          <w:bCs w:val="1"/>
          <w:color w:val="FF0000"/>
        </w:rPr>
        <w:t xml:space="preserve">Roles: design, data analysis, recruiting.</w:t>
      </w:r>
    </w:p>
    <w:p>
      <w:r>
        <w:rPr>
          <w:rFonts w:ascii="Cambria" w:cs="Cambria" w:eastAsia="Cambria" w:hAnsi="Cambria"/>
          <w:sz w:val="24"/>
          <w:szCs w:val="24"/>
          <w:b w:val="1"/>
          <w:bCs w:val="1"/>
          <w:color w:val="FF0000"/>
        </w:rPr>
        <w:t xml:space="preserve">Experience: education research with human participants (the team’s approved course-based reflection-group protocol).</w:t>
      </w:r>
    </w:p>
    <w:p>
      <w:r>
        <w:rPr>
          <w:rFonts w:ascii="Cambria" w:cs="Cambria" w:eastAsia="Cambria" w:hAnsi="Cambria"/>
          <w:sz w:val="24"/>
          <w:szCs w:val="24"/>
          <w:b w:val="1"/>
          <w:bCs w:val="1"/>
          <w:color w:val="FF0000"/>
        </w:rPr>
        <w:t xml:space="preserve">All research personnel named above have completed CITI human-subjects research training.</w:t>
      </w:r>
    </w:p>
    <w:p w:rsidR="00000000" w:rsidDel="00000000" w:rsidP="00000000" w:rsidRDefault="00000000" w:rsidRPr="00000000" w14:paraId="0000003F">
      <w:pPr>
        <w:pStyle w:val="Heading2"/>
        <w:rPr/>
      </w:pPr>
      <w:r>
        <w:rPr>
          <w:rtl w:val="0"/>
        </w:rPr>
        <w:t xml:space="preserve">4. Participant recruitment</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Participant Population:</w:t>
      </w:r>
      <w:r>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Two populations, all age 18 or older; individuals younger than 18 are excluded.</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Instructors: faculty, lecturers, and other educators at the University of Maine and other institutions who teach, or are interested in teaching with, reflection-group pedagogies — including instructors who attempted integration and encountered barriers, and instructors who chose not to integrate. Based on the funded project’s plan, the team anticipates contacting several hundred instructors, recruiting at least 25 to co-design activities, and collaborating with approximately 10 instructors implementing reflection groups in their courses in fall 2026, growing in subsequent years. </w:t>
      </w:r>
      <w:r>
        <w:rPr>
          <w:rFonts w:ascii="Cambria" w:cs="Cambria" w:eastAsia="Cambria" w:hAnsi="Cambria"/>
          <w:b w:val="1"/>
          <w:bCs w:val="1"/>
          <w:i w:val="0"/>
          <w:iCs w:val="0"/>
          <w:smallCaps w:val="0"/>
          <w:strike w:val="0"/>
          <w:color w:val="FF0000"/>
          <w:sz w:val="24"/>
          <w:szCs w:val="24"/>
          <w:u w:val="none"/>
          <w:shd w:fill="auto" w:val="clear"/>
          <w:vertAlign w:val="baseline"/>
          <w:rtl w:val="0"/>
        </w:rPr>
        <w:t xml:space="preserve">Over the protocol’s duration, the team expects approximately 50–100 instructors to participate.</w:t>
      </w:r>
      <w:r>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Students: students in collaborating instructors’ courses where reflection groups (or comparison surveys) are deployed, at the University of Maine and other institutions; approximately 30–50 students per course. </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r>
      <w:r>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Participant Identification and Recruitment Procedures:</w:t>
      </w:r>
      <w:r>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Instructors are identified and invited through the College of Computer, Cyber, and Software Engineering (CCSE) mailing list and other institutional mailing lists, targeted email invitations, professional networks and conferences, and existing collaborators (letters of collaboration accompany the funded grant). Recruitment texts are in Appendix E. Recruitment messages separate the two offers explicitly: instructors may work with the team (adopt materials, attend workshops, receive support) and may separately choose whether to be research participants; either is possible without the other.</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Students are recruited within collaborating courses using the script in Appendix G, delivered so that consent is never administered by the host instructor: a member of the research team presents the study (in person or by video/announcement), distributes the consent form, and receives any opt-outs. The host instructor will not know which students participate until after final grades are submitted. If a member of the research team is also an instructor of a collaborating course, that course instead falls under the team’s approved course-based protocol, and is not enrolled under this one.</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Coercion considerations for instructors: the research team holds no supervisory authority over participating instructors. However, because collaboration may carry perceived professional stakes, consent is separated from collaboration (above), individual adoption decisions — including declining — are confidential and reported only in de-identified form, and an instructor may withdraw from the research at any time while continuing to use the materials and receive support.</w:t>
      </w:r>
    </w:p>
    <w:p w:rsidR="00000000" w:rsidDel="00000000" w:rsidP="00000000" w:rsidRDefault="00000000" w:rsidRPr="00000000" w14:paraId="00000048">
      <w:pPr>
        <w:pStyle w:val="Heading2"/>
        <w:rPr/>
      </w:pPr>
      <w:r>
        <w:rPr>
          <w:rtl w:val="0"/>
        </w:rPr>
        <w:t xml:space="preserve">5. Informed consent</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Informed consent is obtained electronically. Instructors receive a consent form (Appendix A) covering surveys, interviews, workshops, and consultation notes, with per-activity permissions (for example, recording permission is requested per workshop and per interview); for the barriers survey, a consent statement appears at the beginning and submission indicates consent. Students in collaborating courses receive an electronic consent form (Appendix F); students opt out by emailing a member of the research team who is not their instructor. For student longitudinal surveys, and for all surveys taken by comparison-course students, a consent statement appears at the beginning of each survey and submission indicates consent (Appendix I).</w:t>
      </w:r>
    </w:p>
    <w:p w:rsidR="00000000" w:rsidDel="00000000" w:rsidP="00000000" w:rsidRDefault="00000000" w:rsidRPr="00000000" w14:paraId="0000004A">
      <w:pPr>
        <w:pStyle w:val="Heading2"/>
        <w:rPr/>
      </w:pPr>
      <w:r>
        <w:rPr>
          <w:rtl w:val="0"/>
        </w:rPr>
        <w:t xml:space="preserve">6. Confidentiality</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Participants in reflection groups and workshops will be asked to respect the confidentiality of their peers and not share personal information discussed in the sessions. However, we cannot guarantee complete confidentiality in group settings. Participants will be informed of this limitation in the consent process.</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Individual instructors’ adoption decisions, workshop contributions, and consultation content are confidential: they are reported only in de-identified form, and are not shared with the instructor’s institution or colleagues.</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Initially, all data will be </w:t>
      </w:r>
      <w:r>
        <w:rPr>
          <w:rFonts w:ascii="Cambria" w:cs="Cambria" w:eastAsia="Cambria" w:hAnsi="Cambria"/>
          <w:b w:val="1"/>
          <w:bCs w:val="1"/>
          <w:i w:val="0"/>
          <w:iCs w:val="0"/>
          <w:smallCaps w:val="0"/>
          <w:strike w:val="0"/>
          <w:color w:val="FF0000"/>
          <w:sz w:val="24"/>
          <w:szCs w:val="24"/>
          <w:u w:val="none"/>
          <w:shd w:fill="auto" w:val="clear"/>
          <w:vertAlign w:val="baseline"/>
          <w:rtl w:val="0"/>
        </w:rPr>
        <w:t xml:space="preserve">stored on a University of Maine Google Drive titled “Reflection Groups”;</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survey data will be stored in Qualtrics. Google Drive encrypts all data at rest and in transit with AES-256 bit encryption and is password protected.</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Within 14 days after the end of a course (for classroom data), or within 14 days of collection for other data (including instructor surveys, workshop records, and consultation notes gathered on an ongoing basis), all data (including Qualtrics data) will be archived to a separate archival Google Drive folder, with all participant identifiers (such as email addresses) replaced with a randomly generated encrypted key. During this archiving, all data from individuals not consenting to the research will be filtered out and deleted, by looking up their email addresses and removing the rows of data associated with them. The key file that maps to participants’ email addresses and participant demographic data will be stored in a separate Google Drive folder. Five years after a participant’s participation ends, their email address will be deleted from the key file; for example, for a student in a fall 2026 course, the key entry will be deleted by the end of December 2031. This is to allow participants to withdraw their consent later if they wish. We can only delete participant data while the key exists.</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archived, de-identified data will be retained indefinitely.</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 summary, the following data from participants who take part in the research will be retained indefinitely in de-identified form: instructor survey and follow-up responses (1.1), instructor interview recordings and transcripts (1.2), co-design workshop notes, artifacts, and permitted recordings (1.3), consultation session notes (1.4), student matching-survey responses (1.5), student reflection-group materials (1.6), student pre- and post-course survey responses (1.7), and student longitudinal follow-up survey responses (1.8).</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Participants’ privacy and right to withdraw from the study will be respected, so we will delete any of their data upon request as long as the request is within 5 years of the end of their participation, as otherwise their email address will have been deleted from the key file.</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 student grades, academic records, or other education-records data are collected under this protocol; classroom recordings are not made under this protocol.</w:t>
      </w:r>
    </w:p>
    <w:p w:rsidR="00000000" w:rsidDel="00000000" w:rsidP="00000000" w:rsidRDefault="00000000" w:rsidRPr="00000000" w14:paraId="00000053">
      <w:pPr>
        <w:pStyle w:val="Heading2"/>
        <w:rPr/>
      </w:pPr>
      <w:r>
        <w:rPr>
          <w:rtl w:val="0"/>
        </w:rPr>
        <w:t xml:space="preserve">7. Risks to participants</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There are risks of time and inconvenience to participants. There is a minimal risk of a data breach; we expect a potential risk of embarrassment in that event. To minimize this risk, participant emails are replaced with a randomized unique identifier that cannot be traced back to the email address no later than 14 days after the end of a course or of collection; this identifier is stored separately along with demographic and any other personally identifiable information.</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For instructors, there is a potential professional-reputation risk if their adoption struggles, critical opinions, or decision not to adopt became known. This is mitigated by the confidentiality protections in Section 6 (de-identified reporting; no sharing with institutions or colleagues), by workshop ground rules, and by the separation of collaboration from research participation. In workshop settings, information shared with other instructors could be disclosed by them; participants are asked to respect confidentiality and informed that it cannot be guaranteed.</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For students, because their instructor collaborates with the research team, there could be perceived pressure to participate. This is mitigated by the deployment protections in Section 4: the course activity occurs regardless of research participation; consent is administered by the research team, never the host instructor; the host instructor does not know who participated until after final grades are submitted; and participation has no effect on grades. Because reflection groups involve sharing among peers, personal information shared in a group could be disclosed by another member; students are asked to respect confidentiality and informed it cannot be guaranteed.</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surveys make clear in the introduction that any question can be skipped if the participant does not feel comfortable answering.</w:t>
      </w:r>
    </w:p>
    <w:p w:rsidR="00000000" w:rsidDel="00000000" w:rsidP="00000000" w:rsidRDefault="00000000" w:rsidRPr="00000000" w14:paraId="00000058">
      <w:pPr>
        <w:pStyle w:val="Heading2"/>
        <w:rPr/>
      </w:pPr>
      <w:r>
        <w:rPr>
          <w:rtl w:val="0"/>
        </w:rPr>
        <w:t xml:space="preserve">8. Benefits</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There are no direct benefits guaranteed to participants. Instructors may benefit from co-designed course materials, implementation support, and a community of practice around reflection-group pedagogy. Students may learn and reflect critically about their learning and professional skills, based on prior research on reflection and peer-support practices (Chan &amp; Lee, 2021; Lim et al., 2022; Nelson et al., 2025).</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overall benefits of the research include understanding how evidence-based professional-skills pedagogies can be adopted and sustained across courses and institutions. By developing scalable reflection-based pedagogies and open materials, the research aims to improve computing students’ professional readiness and support adoption across rural and urban computing programs.</w:t>
      </w:r>
    </w:p>
    <w:p w:rsidR="00000000" w:rsidDel="00000000" w:rsidP="00000000" w:rsidRDefault="00000000" w:rsidRPr="00000000" w14:paraId="0000005B">
      <w:pPr>
        <w:pStyle w:val="Heading2"/>
        <w:rPr/>
      </w:pPr>
      <w:r>
        <w:rPr>
          <w:rtl w:val="0"/>
        </w:rPr>
        <w:t xml:space="preserve">9. Compensation</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1"/>
          <w:bCs w:val="1"/>
          <w:i w:val="0"/>
          <w:iCs w:val="0"/>
          <w:smallCaps w:val="0"/>
          <w:strike w:val="0"/>
          <w:color w:val="FF0000"/>
          <w:sz w:val="24"/>
          <w:szCs w:val="24"/>
          <w:u w:val="none"/>
          <w:shd w:fill="auto" w:val="clear"/>
          <w:vertAlign w:val="baseline"/>
          <w:rtl w:val="0"/>
        </w:rPr>
        <w:t xml:space="preserve">No payments are made for participation in classroom activities, instructor surveys, workshops, or consultations. Instructors who complete an interview are offered a $10 electronic VISA gift card, sent by email within 48 hours of the interview, matching the compensation offered for interviews under the team’s companion out-of-course reflection-groups protocol.</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Host courses are encouraged to grant a small amount of course credit for completing the pre- and post-course surveys; where granted, credit is for submitting the survey (not for the content of answers) and is available to all students in the course regardless of research participation. For each longitudinal follow-up survey a student submits (Appendix I), the student will be offered a $10 electronic VISA gift card, sent by email within 48 hours of survey submission; students must reach the end of the survey to receive compensation, though they may skip individual questions. </w:t>
      </w: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
      </w:r>
      <w:r>
        <w:rPr>
          <w:rtl w:val="0"/>
        </w:rPr>
      </w:r>
    </w:p>
    <w:p w:rsidR="00000000" w:rsidDel="00000000" w:rsidP="00000000" w:rsidRDefault="00000000" w:rsidRPr="00000000" w14:paraId="0000005D">
      <w:pPr>
        <w:rPr/>
      </w:pPr>
      <w:r>
        <w:br w:type="page"/>
      </w:r>
      <w:r>
        <w:rPr>
          <w:rtl w:val="0"/>
        </w:rPr>
      </w:r>
    </w:p>
    <w:p w:rsidR="00000000" w:rsidDel="00000000" w:rsidP="00000000" w:rsidRDefault="00000000" w:rsidRPr="00000000" w14:paraId="0000005E">
      <w:pPr>
        <w:pStyle w:val="Heading2"/>
        <w:rPr/>
      </w:pPr>
      <w:r>
        <w:rPr>
          <w:rtl w:val="0"/>
        </w:rPr>
        <w:t xml:space="preserve">Appendix A: Instructor consent form</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UNIVERSITY OF MAINE — CONSENT FORM (Instructors)</w:t>
      </w:r>
      <w:r>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1"/>
          <w:bCs w:val="1"/>
          <w:i w:val="0"/>
          <w:iCs w:val="0"/>
          <w:smallCaps w:val="0"/>
          <w:strike w:val="0"/>
          <w:color w:val="FF0000"/>
          <w:sz w:val="24"/>
          <w:szCs w:val="24"/>
          <w:u w:val="none"/>
          <w:shd w:fill="auto" w:val="clear"/>
          <w:vertAlign w:val="baseline"/>
          <w:rtl w:val="0"/>
        </w:rPr>
        <w:t xml:space="preserve">CAREER: Developing Professional Skills Including Critical and Reflective Use of Generative AI in Computing Education</w:t>
      </w:r>
      <w:r>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Researchers:</w:t>
      </w:r>
      <w:r>
        <w:rPr>
          <w:rtl w:val="0"/>
        </w:rPr>
      </w:r>
    </w:p>
    <w:p w:rsidR="00000000" w:rsidDel="00000000" w:rsidP="00000000" w:rsidRDefault="00000000" w:rsidRPr="00000000" w14:paraId="00000062">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Gregory L. Nelson, Assistant Professor, Computer Science Department, University of Maine (gregory.nelson@maine.edu) (Principal Investigator, Main Contact)</w:t>
      </w:r>
    </w:p>
    <w:p w:rsidR="00000000" w:rsidDel="00000000" w:rsidP="00000000" w:rsidRDefault="00000000" w:rsidRPr="00000000" w14:paraId="00000063">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Cyril Agbewali-Koku, Computer Science Department, University of Maine (</w:t>
      </w:r>
      <w:r>
        <w:rPr>
          <w:rtl w:val="0"/>
        </w:rPr>
        <w:t xml:space="preserve">cyril.agbewalikoku@maine.edu</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64">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Troy Schotter, Lecturer and PhD Student, Computer Science Department, University of Maine (troy.schotter@maine.edu)</w:t>
      </w:r>
    </w:p>
    <w:p>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Pr>
          <w:rFonts w:ascii="Cambria" w:cs="Cambria" w:eastAsia="Cambria" w:hAnsi="Cambria"/>
          <w:sz w:val="24"/>
          <w:szCs w:val="24"/>
          <w:b w:val="1"/>
          <w:bCs w:val="1"/>
          <w:color w:val="FF0000"/>
        </w:rPr>
        <w:t xml:space="preserve">Chris Dufour, Lecturer, Computer Science Department, University of Maine (christopher.dufour@maine.edu)</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r>
      <w:r>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You are invited to participate in a research project led by Dr. Gregory L. Nelson, a faculty member in the Department of Computer Science at the University of Maine. The purpose of the research is to understand how instructors adopt, adapt, and sustain reflection-group pedagogies — including what barriers and benefits you perceive, and how co-designed adaptations work in different courses and institutions. You must be at least 18 years of age to participate.</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Working with us is separate from being in the research.</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You may attend workshops, adopt and adapt the reflection-group materials, and receive our support without your data being used in research. This form asks separately for your consent to the research use of data from activities you take part in.</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What Will You Be Asked to Do?</w:t>
      </w:r>
      <w:r>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If you consent, you may be asked to:</w:t>
      </w:r>
    </w:p>
    <w:p w:rsidR="00000000" w:rsidDel="00000000" w:rsidP="00000000" w:rsidRDefault="00000000" w:rsidRPr="00000000" w14:paraId="0000006A">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Complete a survey (about 10–15 minutes) on your interest in reflection-group pedagogies and the barriers and benefits you perceive;</w:t>
      </w:r>
    </w:p>
    <w:p w:rsidR="00000000" w:rsidDel="00000000" w:rsidP="00000000" w:rsidRDefault="00000000" w:rsidRPr="00000000" w14:paraId="0000006B">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Optionally take part in a confidential interview about your teaching context and experiences;</w:t>
      </w:r>
    </w:p>
    <w:p w:rsidR="00000000" w:rsidDel="00000000" w:rsidP="00000000" w:rsidRDefault="00000000" w:rsidRPr="00000000" w14:paraId="0000006C">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Take part in co-design workshops with other instructors, where notes, artifacts, and (only with the group’s permission) recordings are analyzed by the research team;</w:t>
      </w:r>
    </w:p>
    <w:p w:rsidR="00000000" w:rsidDel="00000000" w:rsidP="00000000" w:rsidRDefault="00000000" w:rsidRPr="00000000" w14:paraId="0000006D">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Allow the research team to take and analyze notes from consultation sessions you request (confirmed with you at the start of each session; you may ask that any session be struck from the research record);</w:t>
      </w:r>
    </w:p>
    <w:p w:rsidR="00000000" w:rsidDel="00000000" w:rsidP="00000000" w:rsidRDefault="00000000" w:rsidRPr="00000000" w14:paraId="0000006E">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Receive brief follow-up surveys or interview invitations in later semesters about your adoption decisions and experiences.</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Risks</w:t>
      </w:r>
      <w:r>
        <w:rPr>
          <w:rtl w:val="0"/>
        </w:rPr>
      </w:r>
    </w:p>
    <w:p w:rsidR="00000000" w:rsidDel="00000000" w:rsidP="00000000" w:rsidRDefault="00000000" w:rsidRPr="00000000" w14:paraId="00000070">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Time and inconvenience;</w:t>
      </w:r>
    </w:p>
    <w:p w:rsidR="00000000" w:rsidDel="00000000" w:rsidP="00000000" w:rsidRDefault="00000000" w:rsidRPr="00000000" w14:paraId="00000071">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Loss of confidentiality of your data, although we will protect your data as described in the Confidentiality section;</w:t>
      </w:r>
    </w:p>
    <w:p w:rsidR="00000000" w:rsidDel="00000000" w:rsidP="00000000" w:rsidRDefault="00000000" w:rsidRPr="00000000" w14:paraId="00000072">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Information you share in workshops could be disclosed by other attendees; attendees are asked to respect confidentiality, but it cannot be guaranteed.</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Benefits</w:t>
      </w:r>
      <w:r>
        <w:rPr>
          <w:rtl w:val="0"/>
        </w:rPr>
      </w:r>
    </w:p>
    <w:p w:rsidR="00000000" w:rsidDel="00000000" w:rsidP="00000000" w:rsidRDefault="00000000" w:rsidRPr="00000000" w14:paraId="00000074">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There are no direct benefits to you, but you may benefit from co-designed materials, implementation support, and a community of practice;</w:t>
      </w:r>
    </w:p>
    <w:p w:rsidR="00000000" w:rsidDel="00000000" w:rsidP="00000000" w:rsidRDefault="00000000" w:rsidRPr="00000000" w14:paraId="00000075">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This research should improve understanding of how professional-skills pedagogies can be adopted across courses and institutions, benefiting future students and educators.</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Confidentiality</w:t>
      </w:r>
      <w:r>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Your individual adoption decisions, workshop contributions, and consultation content are confidential: they will be reported only in de-identified form and will not be shared with your institution or colleagues. Your data will be stored in password-protected systems accessible only to the research team, using software that provides additional security (encryption). Your email address will be used as an identifier so we can connect your information across activities and remove your data if you ask us to. Within 14 days of collection, your identifiers will be replaced with a randomly generated key. The key file mapping your email and any demographic data will be stored separately. Five years after your participation ends, your email will be deleted from the key file; after that, we can no longer locate your data to delete it. The de-identified archived data will be retained indefinitely.</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sz w:val="24"/>
          <w:szCs w:val="24"/>
          <w:b w:val="1"/>
          <w:bCs w:val="1"/>
          <w:color w:val="FF0000"/>
        </w:rPr>
        <w:t xml:space="preserve">Compensation: If you take part in an interview, you will be compensated with a $10 electronic VISA gift card, sent by email within 48 hours of your interview. There is no compensation for surveys, workshops, or consultations.</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Voluntary</w:t>
      </w:r>
      <w:r>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Participation in the research is voluntary and is separate from collaborating with the research team. You may decline or withdraw at any time while continuing to use the materials and receive support, and declining will not be disclosed. You may skip any question and stop any activity at any time. You may revoke consent for any portion of this research at any time until your email is removed from the key file (five years after your participation ends; for example, for participation ending in Fall 2026, by the end of December 2031), by emailing any member of the research team with the subject line “Opt out of instructor reflection research.”</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Contact Information</w:t>
      </w:r>
      <w:r>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If you have any questions about this study, please contact any of the researchers listed above, including the Principal Investigator, Dr. Gregory L. Nelson (gregory.nelson@maine.edu). If you have any questions about your rights as a research participant, please contact the Office of Research Compliance, University of Maine, 207-581-2657 (or e-mail umric@maine.edu).</w:t>
      </w:r>
    </w:p>
    <w:p w:rsidR="00000000" w:rsidDel="00000000" w:rsidP="00000000" w:rsidRDefault="00000000" w:rsidRPr="00000000" w14:paraId="0000007C">
      <w:pPr>
        <w:rPr/>
      </w:pPr>
      <w:r>
        <w:br w:type="page"/>
      </w:r>
      <w:r>
        <w:rPr>
          <w:rtl w:val="0"/>
        </w:rPr>
      </w:r>
    </w:p>
    <w:p w:rsidR="00000000" w:rsidDel="00000000" w:rsidP="00000000" w:rsidRDefault="00000000" w:rsidRPr="00000000" w14:paraId="0000007D">
      <w:pPr>
        <w:pStyle w:val="Heading2"/>
        <w:rPr/>
      </w:pPr>
      <w:r>
        <w:rPr>
          <w:rtl w:val="0"/>
        </w:rPr>
        <w:t xml:space="preserve">Appendix B: Instructor interest and barriers survey (with consent form; submission indicates consent)</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UNIVERSITY OF MAINE — CONSENT FORM (Instructor survey)</w:t>
      </w:r>
      <w:r>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1"/>
          <w:bCs w:val="1"/>
          <w:i w:val="0"/>
          <w:iCs w:val="0"/>
          <w:smallCaps w:val="0"/>
          <w:strike w:val="0"/>
          <w:color w:val="FF0000"/>
          <w:sz w:val="24"/>
          <w:szCs w:val="24"/>
          <w:u w:val="none"/>
          <w:shd w:fill="auto" w:val="clear"/>
          <w:vertAlign w:val="baseline"/>
          <w:rtl w:val="0"/>
        </w:rPr>
        <w:t xml:space="preserve">CAREER: Developing Professional Skills Including Critical and Reflective Use of Generative AI in Computing Education</w:t>
      </w:r>
      <w:r>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You are invited to participate in a research project led by Dr. Gregory L. Nelson, a faculty member in the Department of Computer Science at the University of Maine. The purpose of the research is to understand how instructors adopt reflection-group pedagogies, and what barriers and benefits they perceive. You must be at least 18 years of age to participate.</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What Will You Be Asked to Do?</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Take a confidential survey of about 10–15 minutes about your teaching context, your interest in reflection-group pedagogies, and the barriers and benefits you perceive. Taking this survey is separate from working with the research team — you may collaborate, or not, regardless of whether you take it.</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Risks:</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Time and inconvenience; loss of confidentiality of your data, although we will protect your data as described below.</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Benefits:</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There are no direct benefits to you, but your responses help improve understanding of how professional-skills pedagogies can be adopted across courses and institutions.</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Confidentiality:</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Your responses will be stored in a password-protected system using software that provides additional security (encryption). Your email is used as an identifier to connect your responses across activities. Within 14 days of collection, your identifiers are replaced with a randomly generated key; the key file is stored separately, and your email is deleted from the key file five years after your participation ends, after which your data can no longer be located for deletion. De-identified archived data are retained indefinitely. Your individual answers, including any decision not to adopt, are reported only in de-identified form.</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Voluntary:</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Participation is voluntary. Submission of this survey indicates consent to participate. You may skip any questions and stop at any time. You may revoke consent at any time until your email is removed from the key file (five years after your participation ends; for example, for participation ending in Fall 2026, by the end of December 2031), by emailing any member of the research team with the subject line “Opt out of instructor reflection research.”</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Contact Information:</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Questions about this study: Dr. Gregory L. Nelson (gregory.nelson@maine.edu). Questions about your rights as a research participant: Office of Research Compliance, University of Maine, 207-581-2657 (or e-mail umric@maine.edu).</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Survey items:</w:t>
      </w:r>
      <w:r>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Your Email:</w:t>
      </w:r>
    </w:p>
    <w:p w:rsidR="00000000" w:rsidDel="00000000" w:rsidP="00000000" w:rsidRDefault="00000000" w:rsidRPr="00000000" w14:paraId="00000089">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What is your role and institution? What courses do you teach? (Open-ended)</w:t>
      </w:r>
    </w:p>
    <w:p w:rsidR="00000000" w:rsidDel="00000000" w:rsidP="00000000" w:rsidRDefault="00000000" w:rsidRPr="00000000" w14:paraId="0000008A">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Have you used peer reflection activities or reflection groups in your teaching? (Yes, currently / Yes, in the past / No, but interested / No, and not currently interested) Please describe. (Open-ended)</w:t>
      </w:r>
    </w:p>
    <w:p w:rsidR="00000000" w:rsidDel="00000000" w:rsidP="00000000" w:rsidRDefault="00000000" w:rsidRPr="00000000" w14:paraId="0000008B">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How interested are you in integrating structured peer reflection groups into a course you teach? (1 = Not at all interested to 7 = Extremely interested)</w:t>
      </w:r>
    </w:p>
    <w:p w:rsidR="00000000" w:rsidDel="00000000" w:rsidP="00000000" w:rsidRDefault="00000000" w:rsidRPr="00000000" w14:paraId="0000008C">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What benefits, if any, do you see in reflection groups for your students? (Open-ended)</w:t>
      </w:r>
    </w:p>
    <w:p w:rsidR="00000000" w:rsidDel="00000000" w:rsidP="00000000" w:rsidRDefault="00000000" w:rsidRPr="00000000" w14:paraId="0000008D">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What barriers or concerns, if any, would you face in integrating reflection groups (for example, class time, grading load, curriculum constraints, departmental expectations)? (Open-ended)</w:t>
      </w:r>
    </w:p>
    <w:p w:rsidR="00000000" w:rsidDel="00000000" w:rsidP="00000000" w:rsidRDefault="00000000" w:rsidRPr="00000000" w14:paraId="0000008E">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What support or adaptations would make integration feasible for you? (Open-ended)</w:t>
      </w:r>
    </w:p>
    <w:p w:rsidR="00000000" w:rsidDel="00000000" w:rsidP="00000000" w:rsidRDefault="00000000" w:rsidRPr="00000000" w14:paraId="0000008F">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Would you like to take part in a co-design workshop with other instructors? (Yes / No / Maybe)</w:t>
      </w:r>
    </w:p>
    <w:p w:rsidR="00000000" w:rsidDel="00000000" w:rsidP="00000000" w:rsidRDefault="00000000" w:rsidRPr="00000000" w14:paraId="00000090">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May we contact you for a confidential follow-up interview? (Yes / No)</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Instructor follow-up survey (subsequent semesters; same consent statement, submission indicates consent):</w:t>
      </w:r>
      <w:r>
        <w:rPr>
          <w:rtl w:val="0"/>
        </w:rPr>
      </w:r>
    </w:p>
    <w:p w:rsidR="00000000" w:rsidDel="00000000" w:rsidP="00000000" w:rsidRDefault="00000000" w:rsidRPr="00000000" w14:paraId="00000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Since we last heard from you, have you used reflection groups or related reflection activities in your teaching? (Yes, as designed / Yes, adapted — please describe / No — please describe what prevented it) (Open-ended follow-up)</w:t>
      </w:r>
    </w:p>
    <w:p w:rsidR="00000000" w:rsidDel="00000000" w:rsidP="00000000" w:rsidRDefault="00000000" w:rsidRPr="00000000" w14:paraId="000000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What changes, if any, did you make to the design, and why? (Open-ended)</w:t>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What barriers or supports mattered most this semester? (Open-ended)</w:t>
      </w:r>
    </w:p>
    <w:p w:rsidR="00000000" w:rsidDel="00000000" w:rsidP="00000000" w:rsidRDefault="00000000" w:rsidRPr="00000000" w14:paraId="000000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Do you plan to continue, expand, adapt, or stop using reflection groups? Why? (Open-ended)</w:t>
      </w:r>
    </w:p>
    <w:p w:rsidR="00000000" w:rsidDel="00000000" w:rsidP="00000000" w:rsidRDefault="00000000" w:rsidRPr="00000000" w14:paraId="00000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Anything else you would like to share. (Open-ended)</w:t>
      </w:r>
    </w:p>
    <w:p w:rsidR="00000000" w:rsidDel="00000000" w:rsidP="00000000" w:rsidRDefault="00000000" w:rsidRPr="00000000" w14:paraId="00000097">
      <w:pPr>
        <w:rPr/>
      </w:pPr>
      <w:r>
        <w:br w:type="page"/>
      </w:r>
      <w:r>
        <w:rPr>
          <w:rtl w:val="0"/>
        </w:rPr>
      </w:r>
    </w:p>
    <w:p w:rsidR="00000000" w:rsidDel="00000000" w:rsidP="00000000" w:rsidRDefault="00000000" w:rsidRPr="00000000" w14:paraId="00000098">
      <w:pPr>
        <w:pStyle w:val="Heading2"/>
        <w:rPr/>
      </w:pPr>
      <w:r>
        <w:rPr>
          <w:rtl w:val="0"/>
        </w:rPr>
        <w:t xml:space="preserve">Appendix C: Co-design workshop protocol</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1"/>
          <w:bCs w:val="1"/>
          <w:i w:val="0"/>
          <w:iCs w:val="0"/>
          <w:smallCaps w:val="0"/>
          <w:strike w:val="0"/>
          <w:color w:val="FF0000"/>
          <w:sz w:val="24"/>
          <w:szCs w:val="24"/>
          <w:u w:val="none"/>
          <w:shd w:fill="auto" w:val="clear"/>
          <w:vertAlign w:val="baseline"/>
          <w:rtl w:val="0"/>
        </w:rPr>
        <w:t xml:space="preserve">Workshops are held online via Zoom [PI DECISION NEEDED: confirm workshop length; approximately 60–90 minutes assumed]</w:t>
      </w: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facilitated by the research team, with instructors who integrated reflection groups, attempted to and encountered barriers, or chose not to integrate.</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Ground rules read at the start: participation is voluntary; you may leave at any time; what is shared here is confidential — please do not share others’ contributions outside the workshop; the research team reports findings only in de-identified form; recording occurs only if everyone present agrees, and anyone may ask that recording be paused.</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Agenda:</w:t>
      </w:r>
    </w:p>
    <w:p w:rsidR="00000000" w:rsidDel="00000000" w:rsidP="00000000" w:rsidRDefault="00000000" w:rsidRPr="00000000" w14:paraId="0000009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Introductions and study context (5–10 minutes).</w:t>
      </w:r>
    </w:p>
    <w:p w:rsidR="00000000" w:rsidDel="00000000" w:rsidP="00000000" w:rsidRDefault="00000000" w:rsidRPr="00000000" w14:paraId="0000009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Experience sharing: what worked, what was hard, why you did or did not integrate (structured go-around with written notes).</w:t>
      </w:r>
    </w:p>
    <w:p w:rsidR="00000000" w:rsidDel="00000000" w:rsidP="00000000" w:rsidRDefault="00000000" w:rsidRPr="00000000" w14:paraId="0000009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Barrier mapping: attendees list and group barriers (time, grading, curriculum fit, institutional constraints) and rank them.</w:t>
      </w:r>
    </w:p>
    <w:p w:rsidR="00000000" w:rsidDel="00000000" w:rsidP="00000000" w:rsidRDefault="00000000" w:rsidRPr="00000000" w14:paraId="0000009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Co-design: attendees propose and sketch adaptations of the reflection-group design for their contexts (materials provided: the team’s meeting agendas, matching approach, and assignment templates).</w:t>
      </w:r>
    </w:p>
    <w:p w:rsidR="00000000" w:rsidDel="00000000" w:rsidP="00000000" w:rsidRDefault="00000000" w:rsidRPr="00000000" w14:paraId="000000A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Adoption pathways: discussion of what each attendee would need to pilot the design (support, materials, evaluation help).</w:t>
      </w:r>
    </w:p>
    <w:p w:rsidR="00000000" w:rsidDel="00000000" w:rsidP="00000000" w:rsidRDefault="00000000" w:rsidRPr="00000000" w14:paraId="000000A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Close: optional sign-up for follow-up consultation, piloting, and the next workshop.</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Data: facilitator and participant notes, produced artifacts (barrier maps, design sketches), and recordings only with the group’s permission.</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Consultation (“office hours”) verbal confirmation script (read at the start of each session with a consenting instructor):</w:t>
      </w:r>
      <w:r>
        <w:rPr>
          <w:rtl w:val="0"/>
        </w:rPr>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“Before we start: as we discussed in the consent form, I’d like to take notes on our conversation for our research on how instructors adopt reflection groups. Notes are confidential, reported only in de-identified form, and you can ask me at any time — today or later — to strike this session from the research record. Is that OK for today’s session?”</w:t>
      </w:r>
    </w:p>
    <w:p w:rsidR="00000000" w:rsidDel="00000000" w:rsidP="00000000" w:rsidRDefault="00000000" w:rsidRPr="00000000" w14:paraId="000000A5">
      <w:pPr>
        <w:rPr/>
      </w:pPr>
      <w:r>
        <w:br w:type="page"/>
      </w:r>
      <w:r>
        <w:rPr>
          <w:rtl w:val="0"/>
        </w:rPr>
      </w:r>
    </w:p>
    <w:p w:rsidR="00000000" w:rsidDel="00000000" w:rsidP="00000000" w:rsidRDefault="00000000" w:rsidRPr="00000000" w14:paraId="000000A6">
      <w:pPr>
        <w:pStyle w:val="Heading2"/>
        <w:rPr/>
      </w:pPr>
      <w:r>
        <w:rPr>
          <w:rtl w:val="0"/>
        </w:rPr>
        <w:t xml:space="preserve">Appendix D: Instructor interview consent and guide</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UNIVERSITY OF MAINE — CONSENT FORM (Instructor interview)</w:t>
      </w:r>
      <w:r>
        <w:rPr>
          <w:rtl w:val="0"/>
        </w:rPr>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1"/>
          <w:bCs w:val="1"/>
          <w:i w:val="0"/>
          <w:iCs w:val="0"/>
          <w:smallCaps w:val="0"/>
          <w:strike w:val="0"/>
          <w:color w:val="FF0000"/>
          <w:sz w:val="24"/>
          <w:szCs w:val="24"/>
          <w:u w:val="none"/>
          <w:shd w:fill="auto" w:val="clear"/>
          <w:vertAlign w:val="baseline"/>
          <w:rtl w:val="0"/>
        </w:rPr>
        <w:t xml:space="preserve">CAREER: Developing Professional Skills Including Critical and Reflective Use of Generative AI in Computing Education</w:t>
      </w:r>
      <w:r>
        <w:rPr>
          <w:rtl w:val="0"/>
        </w:rPr>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Researchers:</w:t>
      </w:r>
      <w:r>
        <w:rPr>
          <w:rtl w:val="0"/>
        </w:rPr>
      </w:r>
    </w:p>
    <w:p w:rsidR="00000000" w:rsidDel="00000000" w:rsidP="00000000" w:rsidRDefault="00000000" w:rsidRPr="00000000" w14:paraId="000000A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Gregory L. Nelson, Assistant Professor, Computer Science Department, University of Maine (gregory.nelson@maine.edu) (Principal Investigator, Main Contact)</w:t>
      </w:r>
    </w:p>
    <w:p w:rsidR="00000000" w:rsidDel="00000000" w:rsidP="00000000" w:rsidRDefault="00000000" w:rsidRPr="00000000" w14:paraId="000000A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Cyril Agbewali-Koku, Computer Science Department, University of Maine (</w:t>
      </w:r>
      <w:r>
        <w:rPr>
          <w:rtl w:val="0"/>
        </w:rPr>
        <w:t xml:space="preserve">cyril.agbewalikoku@maine.edu</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A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Troy Schotter, Lecturer and PhD Student, Computer Science Department, University of Maine (troy.schotter@maine.edu)</w:t>
      </w:r>
    </w:p>
    <w:p>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Pr>
          <w:rFonts w:ascii="Cambria" w:cs="Cambria" w:eastAsia="Cambria" w:hAnsi="Cambria"/>
          <w:sz w:val="24"/>
          <w:szCs w:val="24"/>
          <w:b w:val="1"/>
          <w:bCs w:val="1"/>
          <w:color w:val="FF0000"/>
        </w:rPr>
        <w:t xml:space="preserve">Chris Dufour, Lecturer, Computer Science Department, University of Maine (christopher.dufour@maine.edu)</w:t>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You are invited to take part in a confidential interview as part of a research project led by Dr. Gregory L. Nelson, a faculty member in the Department of Computer Science at the University of Maine. You must be at least 18 years of age to participate.</w:t>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What Will You Be Asked to Do?</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Take part in one recorded conversation about your teaching context, your perceptions of reflection-group pedagogies, and (if applicable) your implementation experiences. The interview is expected to take approximately </w:t>
      </w:r>
      <w:r>
        <w:rPr>
          <w:rFonts w:ascii="Cambria" w:cs="Cambria" w:eastAsia="Cambria" w:hAnsi="Cambria"/>
          <w:b w:val="1"/>
          <w:bCs w:val="1"/>
          <w:i w:val="0"/>
          <w:iCs w:val="0"/>
          <w:smallCaps w:val="0"/>
          <w:strike w:val="0"/>
          <w:color w:val="FF0000"/>
          <w:sz w:val="24"/>
          <w:szCs w:val="24"/>
          <w:u w:val="none"/>
          <w:shd w:fill="auto" w:val="clear"/>
          <w:vertAlign w:val="baseline"/>
          <w:rtl w:val="0"/>
        </w:rPr>
        <w:t xml:space="preserve">30–60 minutes and will be conducted over Zoom (audio-only recording; no video)</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Risks:</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Time and inconvenience; loss of confidentiality of your data, although we will protect your data as described below.</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Benefits:</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There are no direct benefits to you, but your experiences help improve understanding of how professional-skills pedagogies can be adopted across courses and institutions.</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Recording and Confidentiality:</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With your permission, the interview will be recorded and transcribed. </w:t>
      </w:r>
      <w:r>
        <w:rPr>
          <w:rFonts w:ascii="Cambria" w:cs="Cambria" w:eastAsia="Cambria" w:hAnsi="Cambria"/>
          <w:b w:val="1"/>
          <w:bCs w:val="1"/>
          <w:i w:val="0"/>
          <w:iCs w:val="0"/>
          <w:smallCaps w:val="0"/>
          <w:strike w:val="0"/>
          <w:color w:val="FF0000"/>
          <w:sz w:val="24"/>
          <w:szCs w:val="24"/>
          <w:u w:val="none"/>
          <w:shd w:fill="auto" w:val="clear"/>
          <w:vertAlign w:val="baseline"/>
          <w:rtl w:val="0"/>
        </w:rPr>
        <w:t xml:space="preserve">Interviews are conducted over Zoom, and the recording is audio-only; no video is recorded.</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Recordings and transcripts are stored in password-protected systems accessible only to the research team and de-identified during archiving as described in the study’s confidentiality procedures (identifiers replaced within 14 days of collection; your email is deleted from the key file five years after your participation ends; de-identified data retained indefinitely). Your individual views and adoption decisions are reported only in de-identified form.</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sz w:val="24"/>
          <w:szCs w:val="24"/>
          <w:b w:val="1"/>
          <w:bCs w:val="1"/>
          <w:color w:val="FF0000"/>
        </w:rPr>
        <w:t xml:space="preserve">Compensation: If you take part in an interview, you will be compensated with a $10 electronic VISA gift card, sent by email within 48 hours of your interview. There is no compensation for surveys, workshops, or consultations.</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Voluntary:</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Participation is voluntary. You may decline any question and stop at any time. Declining has no effect on your collaboration with the team. You may revoke consent at any time until your email is removed from the key file (five years after your participation ends), by emailing any member of the research team with the subject line “Opt out of instructor reflection research.”</w:t>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Contact Information:</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Questions about this study: Dr. Gregory L. Nelson (gregory.nelson@maine.edu). Questions about your rights as a research participant: Office of Research Compliance, University of Maine, 207-581-2657 (or e-mail umric@maine.edu).</w:t>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Interview guide:</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Pr>
          <w:rFonts w:ascii="Cambria" w:cs="Cambria" w:eastAsia="Cambria" w:hAnsi="Cambria"/>
          <w:b w:val="1"/>
          <w:bCs w:val="1"/>
          <w:i w:val="0"/>
          <w:iCs w:val="0"/>
          <w:smallCaps w:val="0"/>
          <w:strike w:val="0"/>
          <w:color w:val="FF0000"/>
          <w:sz w:val="24"/>
          <w:szCs w:val="24"/>
          <w:u w:val="none"/>
          <w:shd w:fill="auto" w:val="clear"/>
          <w:vertAlign w:val="baseline"/>
          <w:rtl w:val="0"/>
        </w:rPr>
        <w:t xml:space="preserve">Semi-structured; questions follow the topics in the funded plan and are informed by implementation-research interview guides based on the Consolidated Framework for Implementation Research (Damschroder et al., 2009) and by studies of faculty drivers and barriers in undergraduate STEM education reform (Shadle, Marker, &amp; Earl, 2017):</w:t>
      </w:r>
      <w:r>
        <w:rPr>
          <w:rtl w:val="0"/>
        </w:rPr>
      </w:r>
    </w:p>
    <w:p>
      <w:r>
        <w:rPr>
          <w:rFonts w:ascii="Cambria" w:cs="Cambria" w:eastAsia="Cambria" w:hAnsi="Cambria"/>
          <w:sz w:val="24"/>
          <w:szCs w:val="24"/>
          <w:b w:val="1"/>
          <w:bCs w:val="1"/>
          <w:color w:val="FF0000"/>
        </w:rPr>
        <w:t xml:space="preserve">1. Teaching context: Tell me about the course(s) you teach — your students, class size, format, and what a typical week looks like.</w:t>
      </w:r>
    </w:p>
    <w:p>
      <w:r>
        <w:rPr>
          <w:rFonts w:ascii="Cambria" w:cs="Cambria" w:eastAsia="Cambria" w:hAnsi="Cambria"/>
          <w:sz w:val="24"/>
          <w:szCs w:val="24"/>
          <w:b w:val="1"/>
          <w:bCs w:val="1"/>
          <w:color w:val="FF0000"/>
        </w:rPr>
        <w:t xml:space="preserve">2. Perceived benefits: What benefits, if any, do you see in reflection groups for your students?</w:t>
      </w:r>
    </w:p>
    <w:p>
      <w:r>
        <w:rPr>
          <w:rFonts w:ascii="Cambria" w:cs="Cambria" w:eastAsia="Cambria" w:hAnsi="Cambria"/>
          <w:sz w:val="24"/>
          <w:szCs w:val="24"/>
          <w:b w:val="1"/>
          <w:bCs w:val="1"/>
          <w:color w:val="FF0000"/>
        </w:rPr>
        <w:t xml:space="preserve">3. Perceived barriers: What barriers or concerns would you face (or did you face) in integrating reflection groups — for example, class time, grading load, curriculum constraints, departmental expectations, or student expectations? Which matter most to you?</w:t>
      </w:r>
    </w:p>
    <w:p>
      <w:r>
        <w:rPr>
          <w:rFonts w:ascii="Cambria" w:cs="Cambria" w:eastAsia="Cambria" w:hAnsi="Cambria"/>
          <w:sz w:val="24"/>
          <w:szCs w:val="24"/>
          <w:b w:val="1"/>
          <w:bCs w:val="1"/>
          <w:color w:val="FF0000"/>
        </w:rPr>
        <w:t xml:space="preserve">4. Integration experiences (for adopters): Walk me through how you integrated reflection groups into your course. What worked, and what was hard?</w:t>
      </w:r>
    </w:p>
    <w:p>
      <w:r>
        <w:rPr>
          <w:rFonts w:ascii="Cambria" w:cs="Cambria" w:eastAsia="Cambria" w:hAnsi="Cambria"/>
          <w:sz w:val="24"/>
          <w:szCs w:val="24"/>
          <w:b w:val="1"/>
          <w:bCs w:val="1"/>
          <w:color w:val="FF0000"/>
        </w:rPr>
        <w:t xml:space="preserve">5. Deciding not to integrate (where applicable): What led to your decision not to integrate, or to stop? What, if anything, would change that decision?</w:t>
      </w:r>
    </w:p>
    <w:p>
      <w:r>
        <w:rPr>
          <w:rFonts w:ascii="Cambria" w:cs="Cambria" w:eastAsia="Cambria" w:hAnsi="Cambria"/>
          <w:sz w:val="24"/>
          <w:szCs w:val="24"/>
          <w:b w:val="1"/>
          <w:bCs w:val="1"/>
          <w:color w:val="FF0000"/>
        </w:rPr>
        <w:t xml:space="preserve">6. Adaptations: What changes did you make (or would you need to make) to the design for your course, and why?</w:t>
      </w:r>
    </w:p>
    <w:p>
      <w:r>
        <w:rPr>
          <w:rFonts w:ascii="Cambria" w:cs="Cambria" w:eastAsia="Cambria" w:hAnsi="Cambria"/>
          <w:sz w:val="24"/>
          <w:szCs w:val="24"/>
          <w:b w:val="1"/>
          <w:bCs w:val="1"/>
          <w:color w:val="FF0000"/>
        </w:rPr>
        <w:t xml:space="preserve">7. Institutional factors: How do your department and institution view teaching innovation? What incentives, constraints, or expectations shape your decisions about adopting new teaching practices?</w:t>
      </w:r>
    </w:p>
    <w:p>
      <w:r>
        <w:rPr>
          <w:rFonts w:ascii="Cambria" w:cs="Cambria" w:eastAsia="Cambria" w:hAnsi="Cambria"/>
          <w:sz w:val="24"/>
          <w:szCs w:val="24"/>
          <w:b w:val="1"/>
          <w:bCs w:val="1"/>
          <w:color w:val="FF0000"/>
        </w:rPr>
        <w:t xml:space="preserve">8. Support for adoption: What support, materials, or evidence would enable you to adopt or sustain reflection groups?</w:t>
      </w:r>
    </w:p>
    <w:p>
      <w:r>
        <w:rPr>
          <w:rFonts w:ascii="Cambria" w:cs="Cambria" w:eastAsia="Cambria" w:hAnsi="Cambria"/>
          <w:sz w:val="24"/>
          <w:szCs w:val="24"/>
          <w:b w:val="1"/>
          <w:bCs w:val="1"/>
          <w:color w:val="FF0000"/>
        </w:rPr>
        <w:t xml:space="preserve">9. Closing: Is there anything else about your context or experiences we should understand?</w:t>
      </w:r>
    </w:p>
    <w:p w:rsidR="00000000" w:rsidDel="00000000" w:rsidP="00000000" w:rsidRDefault="00000000" w:rsidRPr="00000000" w14:paraId="000000B5">
      <w:pPr>
        <w:rPr/>
      </w:pPr>
      <w:r>
        <w:br w:type="page"/>
      </w:r>
      <w:r>
        <w:rPr>
          <w:rtl w:val="0"/>
        </w:rPr>
      </w:r>
    </w:p>
    <w:p w:rsidR="00000000" w:rsidDel="00000000" w:rsidP="00000000" w:rsidRDefault="00000000" w:rsidRPr="00000000" w14:paraId="000000B6">
      <w:pPr>
        <w:pStyle w:val="Heading2"/>
        <w:rPr/>
      </w:pPr>
      <w:r>
        <w:rPr>
          <w:rtl w:val="0"/>
        </w:rPr>
        <w:t xml:space="preserve">Appendix E: Instructor recruitment texts</w:t>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CCSE / institutional mailing-list blurb:</w:t>
      </w:r>
      <w:r>
        <w:rPr>
          <w:rtl w:val="0"/>
        </w:rPr>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Subject: Bring peer reflection groups to your course this fall (NSF-funded, materials and support provided)</w:t>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Colleagues — our NSF CAREER-funded research team studies structured peer reflection groups: small student groups (3–5) that meet briefly each week with a guided agenda, shown in our prior work to support professional skills like iterative improvement, communication, and psychological safety. We are recruiting instructors — at UMaine and other institutions — to (1) join a short co-design workshop this summer to adapt the design to your course, and/or (2) pilot reflection groups in a fall course with our materials and support. You can also just tell us what would make this feasible for you, via a 10–15 minute survey: . Working with us is separate from being in the research — you can adopt the materials without being studied, and any research participation is voluntary and confidential. Questions: Dr. Gregory L. Nelson (gregory.nelson@maine.edu) or Cyril Agbewali-Koku (</w:t>
      </w:r>
      <w:r>
        <w:rPr>
          <w:rtl w:val="0"/>
        </w:rPr>
        <w:t xml:space="preserve">cyril.agbewalikoku@maine.edu</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Targeted email to an individual instructor:</w:t>
      </w:r>
      <w:r>
        <w:rPr>
          <w:rtl w:val="0"/>
        </w:rPr>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Dear , I lead an NSF CAREER-funded project on peer reflection groups — small weekly student groups with a guided agenda that our prior research found support professional skills such as iterative improvement and psychological safety (Nelson et al., 2025). Given your work teaching , I’d love to invite you to a short online co-design workshop this summer, where instructors adapt the design to their courses; some attendees go on to pilot it with our full support in fall. If you’re interested — or just want to share what barriers you’d face — our 10–15 minute survey is here: . Adopting the materials and being part of the research are separate choices; either is welcome. Best, </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sz w:val="24"/>
          <w:szCs w:val="24"/>
          <w:b w:val="1"/>
          <w:bCs w:val="1"/>
          <w:color w:val="FF0000"/>
        </w:rPr>
        <w:t xml:space="preserve">Other scripts (email templates):</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sz w:val="24"/>
          <w:szCs w:val="24"/>
          <w:b w:val="1"/>
          <w:bCs w:val="1"/>
          <w:color w:val="FF0000"/>
        </w:rPr>
        <w:t xml:space="preserve">Sending out a survey: Greetings, here is the link to the (pre-course, post-course, or follow-up) survey for the reflection research project: ____. It takes about 10–15 minutes. Thank you,</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sz w:val="24"/>
          <w:szCs w:val="24"/>
          <w:b w:val="1"/>
          <w:bCs w:val="1"/>
          <w:color w:val="FF0000"/>
        </w:rPr>
        <w:t xml:space="preserve">Sending out a longitudinal follow-up survey: Greetings, I hope this message finds you well. I’m reaching out regarding the reflection research project you took part in. Here is the link to a confidential follow-up survey, which takes about 10–15 minutes: ____. For each follow-up survey you complete, you will receive a $10 electronic VISA gift card within 48 hours of submission. Thank you again for your time and contribution,</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sz w:val="24"/>
          <w:szCs w:val="24"/>
          <w:b w:val="1"/>
          <w:bCs w:val="1"/>
          <w:color w:val="FF0000"/>
        </w:rPr>
        <w:t xml:space="preserve">Sending compensation: Greetings, thank you for completing the follow-up survey for the reflection research project. Here is your $10 electronic VISA gift card: ____. We appreciate your continued participation.</w:t>
      </w:r>
    </w:p>
    <w:p w:rsidR="00000000" w:rsidDel="00000000" w:rsidP="00000000" w:rsidRDefault="00000000" w:rsidRPr="00000000" w14:paraId="000000BC">
      <w:pPr>
        <w:rPr/>
      </w:pPr>
      <w:r>
        <w:br w:type="page"/>
      </w:r>
      <w:r>
        <w:rPr>
          <w:rtl w:val="0"/>
        </w:rPr>
      </w:r>
    </w:p>
    <w:p w:rsidR="00000000" w:rsidDel="00000000" w:rsidP="00000000" w:rsidRDefault="00000000" w:rsidRPr="00000000" w14:paraId="000000BD">
      <w:pPr>
        <w:pStyle w:val="Heading2"/>
        <w:rPr/>
      </w:pPr>
      <w:r>
        <w:rPr>
          <w:rtl w:val="0"/>
        </w:rPr>
        <w:t xml:space="preserve">Appendix F: Student consent form (collaborating instructors’ courses)</w:t>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UNIVERSITY OF MAINE — CONSENT FORM (Students)</w:t>
      </w:r>
      <w:r>
        <w:rPr>
          <w:rtl w:val="0"/>
        </w:rPr>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1"/>
          <w:bCs w:val="1"/>
          <w:i w:val="0"/>
          <w:iCs w:val="0"/>
          <w:smallCaps w:val="0"/>
          <w:strike w:val="0"/>
          <w:color w:val="FF0000"/>
          <w:sz w:val="24"/>
          <w:szCs w:val="24"/>
          <w:u w:val="none"/>
          <w:shd w:fill="auto" w:val="clear"/>
          <w:vertAlign w:val="baseline"/>
          <w:rtl w:val="0"/>
        </w:rPr>
        <w:t xml:space="preserve">CAREER: Developing Professional Skills Including Critical and Reflective Use of Generative AI in Computing Education</w:t>
      </w:r>
      <w:r>
        <w:rPr>
          <w:rtl w:val="0"/>
        </w:rPr>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Researchers:</w:t>
      </w:r>
      <w:r>
        <w:rPr>
          <w:rtl w:val="0"/>
        </w:rPr>
      </w:r>
    </w:p>
    <w:p w:rsidR="00000000" w:rsidDel="00000000" w:rsidP="00000000" w:rsidRDefault="00000000" w:rsidRPr="00000000" w14:paraId="000000C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Gregory L. Nelson, Assistant Professor, Computer Science Department, University of Maine (gregory.nelson@maine.edu) (Principal Investigator, Main Contact)</w:t>
      </w:r>
    </w:p>
    <w:p w:rsidR="00000000" w:rsidDel="00000000" w:rsidP="00000000" w:rsidRDefault="00000000" w:rsidRPr="00000000" w14:paraId="000000C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Cyril Agbewali-Koku, Computer Science Department, University of Maine (</w:t>
      </w:r>
      <w:r>
        <w:rPr>
          <w:rtl w:val="0"/>
        </w:rPr>
        <w:t xml:space="preserve">cyril.agbewalikoku@maine.edu</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C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Troy Schotter, Lecturer and PhD Student, Computer Science Department, University of Maine (troy.schotter@maine.edu)</w:t>
      </w:r>
    </w:p>
    <w:p>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Pr>
          <w:rFonts w:ascii="Cambria" w:cs="Cambria" w:eastAsia="Cambria" w:hAnsi="Cambria"/>
          <w:sz w:val="24"/>
          <w:szCs w:val="24"/>
          <w:b w:val="1"/>
          <w:bCs w:val="1"/>
          <w:color w:val="FF0000"/>
        </w:rPr>
        <w:t xml:space="preserve">Chris Dufour, Lecturer, Computer Science Department, University of Maine (christopher.dufour@maine.edu)</w:t>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r>
      <w:r>
        <w:rPr>
          <w:rtl w:val="0"/>
        </w:rPr>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You are invited to participate in a research project led by Dr. Gregory L. Nelson, a faculty member in the Department of Computer Science at the University of Maine. The purpose of the research is to gauge the effectiveness of student reflection groups and reflection assignments for improving your learning, self-efficacy, professional identity, and professional skills. You must be at least 18 years of age and enrolled in a participating course to take part in this research.</w:t>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reflection groups are a planned part of your course and will occur regardless of whether you choose to participate in this research. Choosing not to participate means your work and survey responses will not be analyzed or included in the research.</w:t>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What Will You Be Asked to Do?</w:t>
      </w:r>
      <w:r>
        <w:rPr>
          <w:rtl w:val="0"/>
        </w:rPr>
      </w:r>
    </w:p>
    <w:p w:rsidR="00000000" w:rsidDel="00000000" w:rsidP="00000000" w:rsidRDefault="00000000" w:rsidRPr="00000000" w14:paraId="000000C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Have your course pre-survey and post-survey responses analyzed by the research team (each survey takes about 10–15 minutes);</w:t>
      </w:r>
    </w:p>
    <w:p w:rsidR="00000000" w:rsidDel="00000000" w:rsidP="00000000" w:rsidRDefault="00000000" w:rsidRPr="00000000" w14:paraId="000000C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Have your reflection-group materials and written reflections from the course analyzed by the research team;</w:t>
      </w:r>
    </w:p>
    <w:p w:rsidR="00000000" w:rsidDel="00000000" w:rsidP="00000000" w:rsidRDefault="00000000" w:rsidRPr="00000000" w14:paraId="000000C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Optionally take confidential longitudinal 10–15 minute follow-up surveys after the course, roughly every six months for four years (8 total surveys). For each longitudinal survey you submit, you will receive a $10 electronic VISA gift card.</w:t>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Participating in the research will not influence your grade. Your instructor will not know who participated in the study until after final grades are submitted. All surveys are confidential.</w:t>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Risks</w:t>
      </w:r>
      <w:r>
        <w:rPr>
          <w:rtl w:val="0"/>
        </w:rPr>
      </w:r>
    </w:p>
    <w:p w:rsidR="00000000" w:rsidDel="00000000" w:rsidP="00000000" w:rsidRDefault="00000000" w:rsidRPr="00000000" w14:paraId="000000C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Time and inconvenience;</w:t>
      </w:r>
    </w:p>
    <w:p w:rsidR="00000000" w:rsidDel="00000000" w:rsidP="00000000" w:rsidRDefault="00000000" w:rsidRPr="00000000" w14:paraId="000000C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Loss of confidentiality of your data, although we will protect your data as described in the Confidentiality section;</w:t>
      </w:r>
    </w:p>
    <w:p w:rsidR="00000000" w:rsidDel="00000000" w:rsidP="00000000" w:rsidRDefault="00000000" w:rsidRPr="00000000" w14:paraId="000000C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Information you share in group discussions could be disclosed by other members; group members are asked to respect confidentiality, but it cannot be guaranteed.</w:t>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Benefits</w:t>
      </w:r>
      <w:r>
        <w:rPr>
          <w:rtl w:val="0"/>
        </w:rPr>
      </w:r>
    </w:p>
    <w:p w:rsidR="00000000" w:rsidDel="00000000" w:rsidP="00000000" w:rsidRDefault="00000000" w:rsidRPr="00000000" w14:paraId="000000D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There are no direct benefits to you, but you may learn and reflect critically about your learning, self-efficacy, and professional skills, which may help you in your education and career;</w:t>
      </w:r>
    </w:p>
    <w:p w:rsidR="00000000" w:rsidDel="00000000" w:rsidP="00000000" w:rsidRDefault="00000000" w:rsidRPr="00000000" w14:paraId="000000D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This research should help future students and help the academic community adopt better teaching practices.</w:t>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Confidentiality</w:t>
      </w:r>
      <w:r>
        <w:rPr>
          <w:rtl w:val="0"/>
        </w:rPr>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Participants in reflection groups are asked to respect the confidentiality of their peers and not share personal information discussed in the groups. We cannot guarantee complete confidentiality in the group setting.</w:t>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Your data will be stored in password-protected systems accessible only to the research team, using software that provides additional security (encryption). Your email address will be used as an identifier so we can connect your information across surveys and remove your data if you ask us to. Within 14 days after the end of the course, your identifiers will be replaced with a randomly generated key. The key file mapping your email and your demographic data will be stored separately. Five years after your participation, your email will be deleted from the key file (for example, for a fall 2026 course, by the end of December 2031); after that, we can no longer locate your data to delete it. The de-identified archived data will be retained indefinitely.</w:t>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Voluntary</w:t>
      </w:r>
      <w:r>
        <w:rPr>
          <w:rtl w:val="0"/>
        </w:rPr>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Participation is voluntary. You may opt out of the research by emailing a member of the research team — who is not the instructor of your course — with the subject line “Opt out of reflection research in ”. You may skip any survey questions and stop at any time. You may revoke consent for any portion of this research at any time until your email is removed from the key file (five years after your participation ends).</w:t>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Contact Information</w:t>
      </w:r>
      <w:r>
        <w:rPr>
          <w:rtl w:val="0"/>
        </w:rPr>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If you have any questions about this study, please contact any of the researchers listed above, including the Principal Investigator, Dr. Gregory L. Nelson (gregory.nelson@maine.edu). If you have any questions about your rights as a research participant, please contact the Office of Research Compliance, University of Maine, 207-581-2657 (or e-mail umric@maine.edu).</w:t>
      </w:r>
    </w:p>
    <w:p w:rsidR="00000000" w:rsidDel="00000000" w:rsidP="00000000" w:rsidRDefault="00000000" w:rsidRPr="00000000" w14:paraId="000000DA">
      <w:pPr>
        <w:rPr/>
      </w:pPr>
      <w:r>
        <w:br w:type="page"/>
      </w:r>
      <w:r>
        <w:rPr>
          <w:rtl w:val="0"/>
        </w:rPr>
      </w:r>
    </w:p>
    <w:p w:rsidR="00000000" w:rsidDel="00000000" w:rsidP="00000000" w:rsidRDefault="00000000" w:rsidRPr="00000000" w14:paraId="000000DB">
      <w:pPr>
        <w:pStyle w:val="Heading2"/>
        <w:rPr/>
      </w:pPr>
      <w:r>
        <w:rPr>
          <w:rtl w:val="0"/>
        </w:rPr>
        <w:t xml:space="preserve">Appendix G: Student recruitment script (read by a research team member, not the host instructor)</w:t>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For courses with reflection groups:</w:t>
      </w:r>
      <w:r>
        <w:rPr>
          <w:rtl w:val="0"/>
        </w:rPr>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As part of this class, you have the opportunity to participate in research on how reflection groups and reflection assignments affect learning in a course like this one. The reflection groups are a planned part of the course and will happen regardless; the research part is about whether we may analyze your work and survey responses. Participation in the research is voluntary and will not affect your assignments, class activities, or your grade in any way. Your instructor will not know who participated in the study until after grades are submitted. We’ll take some time now to read the consent form; you may opt out by emailing a member of the research team who is not your instructor, as described on the form. You may decide now or later. You must be at least 18 years old to participate. If you have any questions, contact the research team members listed on the consent form.</w:t>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For comparison courses (surveys only):</w:t>
      </w:r>
      <w:r>
        <w:rPr>
          <w:rtl w:val="0"/>
        </w:rPr>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As part of this class, you have the opportunity to participate in research on how different methods of teaching and assignments affect learning in a course like this one, primarily by taking two 10–15 minute confidential surveys (at the start and end of the course), with optional follow-up surveys afterward for which you receive a $10 electronic VISA gift card each. Participation is voluntary and will not affect your assignments, class activities, or your grade in any way; your instructor will not know who participated until after grades are submitted. Consent is indicated by submitting a survey, as described at the start of each survey. You must be at least 18 years old to participate.</w:t>
      </w:r>
    </w:p>
    <w:p w:rsidR="00000000" w:rsidDel="00000000" w:rsidP="00000000" w:rsidRDefault="00000000" w:rsidRPr="00000000" w14:paraId="000000E0">
      <w:pPr>
        <w:rPr/>
      </w:pPr>
      <w:r>
        <w:br w:type="page"/>
      </w:r>
      <w:r>
        <w:rPr>
          <w:rtl w:val="0"/>
        </w:rPr>
      </w:r>
    </w:p>
    <w:p w:rsidR="00000000" w:rsidDel="00000000" w:rsidP="00000000" w:rsidRDefault="00000000" w:rsidRPr="00000000" w14:paraId="000000E1">
      <w:pPr>
        <w:pStyle w:val="Heading2"/>
        <w:rPr/>
      </w:pPr>
      <w:r>
        <w:rPr>
          <w:rtl w:val="0"/>
        </w:rPr>
        <w:t xml:space="preserve">Appendix H: Student pre- and post-course surveys</w:t>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Introduction (both surveys): Please help us learn how to improve this course by answering the following questions. Your answers are confidential. There are no right or wrong answers. You may skip any questions you are uncomfortable answering. (Where the host course grants credit for survey completion: grades are for submitting the survey, not based on your answers.)</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Pr>
          <w:rFonts w:ascii="Cambria" w:cs="Cambria" w:eastAsia="Cambria" w:hAnsi="Cambria"/>
          <w:b w:val="1"/>
          <w:bCs w:val="1"/>
          <w:i w:val="0"/>
          <w:iCs w:val="0"/>
          <w:smallCaps w:val="0"/>
          <w:strike w:val="0"/>
          <w:color w:val="FF0000"/>
          <w:sz w:val="24"/>
          <w:szCs w:val="24"/>
          <w:u w:val="none"/>
          <w:shd w:fill="auto" w:val="clear"/>
          <w:vertAlign w:val="baseline"/>
          <w:rtl w:val="0"/>
        </w:rPr>
        <w:t xml:space="preserve">Host courses are encouraged to grant a small amount of completion credit for the pre- and post-course surveys as an incentive for students to complete them; where credit is granted, it is for submitting the survey, not for the content of answers, and the survey is available to every student in the course regardless of whether they consent to the research (responses of non-consenting students are deleted and not analyzed, per Section 6).</w:t>
      </w:r>
      <w:r>
        <w:rPr>
          <w:rtl w:val="0"/>
        </w:rPr>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Your Email:</w:t>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Background (pre-survey):</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future careers considered; intended major(s)/minor(s) or program; hours worked for pay per week; comfort with English (1–7 scale, “Not comfortable at all” to “Extremely comfortable”).</w:t>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Demographics (pre-survey):</w:t>
      </w:r>
      <w:r>
        <w:rPr>
          <w:rtl w:val="0"/>
        </w:rPr>
      </w:r>
    </w:p>
    <w:p w:rsidR="00000000" w:rsidDel="00000000" w:rsidP="00000000" w:rsidRDefault="00000000" w:rsidRPr="00000000" w14:paraId="000000E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What is your age?</w:t>
      </w:r>
    </w:p>
    <w:p w:rsidR="00000000" w:rsidDel="00000000" w:rsidP="00000000" w:rsidRDefault="00000000" w:rsidRPr="00000000" w14:paraId="000000E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What is your gender? Please select any/all that apply. (Woman / Man / Non-binary / Prefer not to disclose / Prefer to self-describe — “If you prefer to self-describe, elaborate here”)</w:t>
      </w:r>
    </w:p>
    <w:p w:rsidR="00000000" w:rsidDel="00000000" w:rsidP="00000000" w:rsidRDefault="00000000" w:rsidRPr="00000000" w14:paraId="000000E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What is your racial and ethnic identity? Please select any/all that apply. (American Indian or Alaska Native / Asian / Black or African American / Hispanic or Latinx / Native Hawaiian or Other Pacific Islander / White / Prefer not to disclose / Prefer to self-describe)</w:t>
      </w:r>
    </w:p>
    <w:p w:rsidR="00000000" w:rsidDel="00000000" w:rsidP="00000000" w:rsidRDefault="00000000" w:rsidRPr="00000000" w14:paraId="000000E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Did you grow up in a household where at least one adult caretaker had a bachelor’s degree or higher (or international equivalent)? (Yes / No / Not sure)</w:t>
      </w:r>
    </w:p>
    <w:p w:rsidR="00000000" w:rsidDel="00000000" w:rsidP="00000000" w:rsidRDefault="00000000" w:rsidRPr="00000000" w14:paraId="000000E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Do you have any disabilities or accommodations? (Yes / No / Prefer not to answer) If applicable, do you have any of the following disabilities or chronic conditions? (Please check all that apply.) Attention deficit; Autism; Blind or visually impaired; Deaf or hard of hearing; Health-related disability; Learning disability; Mental health condition; Mobility-related disability; Speech-related disability; Prefer not to answer; Other (please specify, optional).</w:t>
      </w:r>
    </w:p>
    <w:p w:rsidR="00000000" w:rsidDel="00000000" w:rsidP="00000000" w:rsidRDefault="00000000" w:rsidRPr="00000000" w14:paraId="000000E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Pr>
          <w:rFonts w:ascii="Cambria" w:cs="Cambria" w:eastAsia="Cambria" w:hAnsi="Cambria"/>
          <w:b w:val="1"/>
          <w:bCs w:val="1"/>
          <w:i w:val="0"/>
          <w:iCs w:val="0"/>
          <w:smallCaps w:val="0"/>
          <w:strike w:val="0"/>
          <w:color w:val="FF0000"/>
          <w:sz w:val="24"/>
          <w:szCs w:val="24"/>
          <w:u w:val="none"/>
          <w:shd w:fill="auto" w:val="clear"/>
          <w:vertAlign w:val="baseline"/>
          <w:rtl w:val="0"/>
        </w:rPr>
        <w:t xml:space="preserve">Are you a native English speaker? (Yes / No) How comfortable are you reading, writing, speaking, and listening in English? (1 = Not comfortable at all to 7 = Extremely comfortable)</w:t>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Outcome measures (pre- and post-survey; identical to the approved course-based protocol’s instruments):</w:t>
      </w:r>
      <w:r>
        <w:rPr>
          <w:rtl w:val="0"/>
        </w:rPr>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1"/>
          <w:iCs w:val="1"/>
          <w:smallCaps w:val="0"/>
          <w:strike w:val="0"/>
          <w:color w:val="000000"/>
          <w:sz w:val="24"/>
          <w:szCs w:val="24"/>
          <w:u w:val="none"/>
          <w:shd w:fill="auto" w:val="clear"/>
          <w:vertAlign w:val="baseline"/>
          <w:rtl w:val="0"/>
        </w:rPr>
        <w:t xml:space="preserve">Self-efficacy (Likert scale):</w:t>
      </w:r>
      <w:r>
        <w:rPr>
          <w:rtl w:val="0"/>
        </w:rPr>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 will be able to achieve most of the goals that I set for myself. / When facing difficult tasks, I am certain that I will accomplish them. / In general, I think that I can obtain outcomes that are important to me. / I believe I can succeed at most any endeavor to which I set my mind. / I will be able to successfully overcome many challenges. / I am confident that I can perform effectively on many different tasks. / Compared to other people, I can do most tasks very well. / Even when things are tough, I can perform quite well. / I generally manage to solve difficult academic problems if I try hard enough. / I know I can stick to my aims and accomplish my goals in my field of study. / I will remain calm in my exam because I know I will have the knowledge to solve the problems. / I know I can pass the exam if I put in enough work during the semester. / The motto “If other people can, I can too” applies to me when it comes to my field of study.</w:t>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1"/>
          <w:iCs w:val="1"/>
          <w:smallCaps w:val="0"/>
          <w:strike w:val="0"/>
          <w:color w:val="000000"/>
          <w:sz w:val="24"/>
          <w:szCs w:val="24"/>
          <w:u w:val="none"/>
          <w:shd w:fill="auto" w:val="clear"/>
          <w:vertAlign w:val="baseline"/>
          <w:rtl w:val="0"/>
        </w:rPr>
        <w:t xml:space="preserve">Self-Reflection and Insight Scale (Grant, Franklin, &amp; Langford, 2002; Likert):</w:t>
      </w:r>
      <w:r>
        <w:rPr>
          <w:rtl w:val="0"/>
        </w:rPr>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 don’t often think about my thoughts / I rarely spend time in self-reflection / I frequently examine my feelings / I don’t really think about why I behave in the way that I do / I frequently take time to reflect on my thoughts / I often think about the way I feel about things / I am not really interested in analyzing my behavior / It is important for me to evaluate the things that I do / I am very interested in examining what I think about / It is important to me to try to understand what my feelings mean / I have a definite need to understand the way that my mind works / It is important to me to be able to understand how my thoughts arise / I am usually aware of my thoughts / I’m often confused about the way that I really feel about things / I usually have a very clear idea about why I’ve behaved in a certain way / I’m often aware that I’m having a feeling, but I often don’t quite know what it is / My behavior often puzzles me / Thinking about my thoughts makes me more confused / Often I find it difficult to make sense of the way I feel about things / I usually know why I feel the way I do</w:t>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1"/>
          <w:iCs w:val="1"/>
          <w:smallCaps w:val="0"/>
          <w:strike w:val="0"/>
          <w:color w:val="000000"/>
          <w:sz w:val="24"/>
          <w:szCs w:val="24"/>
          <w:u w:val="none"/>
          <w:shd w:fill="auto" w:val="clear"/>
          <w:vertAlign w:val="baseline"/>
          <w:rtl w:val="0"/>
        </w:rPr>
        <w:t xml:space="preserve">Lifelong learning skills scale (5-point Likert-type scale, 1 = never to 5 = always):</w:t>
      </w:r>
      <w:r>
        <w:rPr>
          <w:rtl w:val="0"/>
        </w:rPr>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 am aware of the areas in which I need to learn. / I am aware of the topics that I am more focused on when learning. / I am aware of my strengths in terms of abilities. / I am aware of what I need to learn. / I am aware of the abilities that I need to improve. / I am able to set my own learning goals. / I am capable of planning my own learning strategies. / I am capable of prioritizing my learning needs. / I am capable of setting up my own learning plan. / I am capable of anticipating my learning outcomes. / I create outlines to assist with my understanding of the material. / I take notes on what I am learning. / During lectures, I ask questions to aid in my learning. / I search for learning resources on my own. / While learning, I record questions that arise. / I monitor my learning progress. / I check if I have achieved my learning goals. / I reflect on my learning process. / I take note of the feedback that my friends give me on my learning. / I make revisions based on the feedback I receive from my friends. / I participate in learning groups that involve interpersonal interactions. / I use communication software to communicate with learning partners. / I express my ideas to learning partners verbally. / I take the initiative to discuss with learning partners. / I maintain a good relationship with learning partners.</w:t>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1"/>
          <w:iCs w:val="1"/>
          <w:smallCaps w:val="0"/>
          <w:strike w:val="0"/>
          <w:color w:val="000000"/>
          <w:sz w:val="24"/>
          <w:szCs w:val="24"/>
          <w:u w:val="none"/>
          <w:shd w:fill="auto" w:val="clear"/>
          <w:vertAlign w:val="baseline"/>
          <w:rtl w:val="0"/>
        </w:rPr>
        <w:t xml:space="preserve">Psychological safety (Edmondson, 1999; 7-point scale from “very inaccurate” to “very accurate”; stems “For my reflection group in this class:” and “For my project team in this class:” as applicable):</w:t>
      </w:r>
      <w:r>
        <w:rPr>
          <w:rtl w:val="0"/>
        </w:rPr>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If you make a mistake on this team, it is often held against you. / Members of this team are able to bring up problems and tough issues. / People on this team sometimes reject others for being different. / It is safe to take a risk on this team. / It is difficult to ask other members of this team for help. / No one on this team would deliberately act in a way that undermines my efforts. / Working with members of this team, my unique skills and talents are valued and utilized.</w:t>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1"/>
          <w:iCs w:val="1"/>
          <w:smallCaps w:val="0"/>
          <w:strike w:val="0"/>
          <w:color w:val="000000"/>
          <w:sz w:val="24"/>
          <w:szCs w:val="24"/>
          <w:u w:val="none"/>
          <w:shd w:fill="auto" w:val="clear"/>
          <w:vertAlign w:val="baseline"/>
          <w:rtl w:val="0"/>
        </w:rPr>
        <w:t xml:space="preserve">STEM professional identity (single item):</w:t>
      </w:r>
      <w:r>
        <w:rPr>
          <w:rtl w:val="0"/>
        </w:rPr>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“STEM professionals are individuals whose professional activities relate to the STEM fields (Science, Technology, Engineering, or Mathematics). Select the picture that best describes the current overlap of the image you have of yourself and your image of what a STEM professional is.” (Six pictorial options showing two circles, “Me” and “STEM professional,” ranging from fully separate to fully overlapping — identical to the item in the approved course-based protocol’s surveys.)</w:t>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Post-survey additions:</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free-response items on what participants will take away from the reflection groups, suggested improvements, and (as in the approved protocol’s post-surveys) reflection-group attendance and composition items.</w:t>
      </w:r>
    </w:p>
    <w:p w:rsidR="00000000" w:rsidDel="00000000" w:rsidP="00000000" w:rsidRDefault="00000000" w:rsidRPr="00000000" w14:paraId="000000F8">
      <w:pPr>
        <w:rPr/>
      </w:pPr>
      <w:r>
        <w:br w:type="page"/>
      </w:r>
      <w:r>
        <w:rPr>
          <w:rtl w:val="0"/>
        </w:rPr>
      </w:r>
    </w:p>
    <w:p w:rsidR="00000000" w:rsidDel="00000000" w:rsidP="00000000" w:rsidRDefault="00000000" w:rsidRPr="00000000" w14:paraId="000000F9">
      <w:pPr>
        <w:pStyle w:val="Heading2"/>
        <w:rPr/>
      </w:pPr>
      <w:r>
        <w:rPr>
          <w:rtl w:val="0"/>
        </w:rPr>
        <w:t xml:space="preserve">Appendix I: Student longitudinal follow-up survey and consent (submission indicates consent)</w:t>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UNIVERSITY OF MAINE — CONSENT FORM (Student longitudinal survey)</w:t>
      </w:r>
      <w:r>
        <w:rPr>
          <w:rtl w:val="0"/>
        </w:rPr>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1"/>
          <w:bCs w:val="1"/>
          <w:i w:val="0"/>
          <w:iCs w:val="0"/>
          <w:smallCaps w:val="0"/>
          <w:strike w:val="0"/>
          <w:color w:val="FF0000"/>
          <w:sz w:val="24"/>
          <w:szCs w:val="24"/>
          <w:u w:val="none"/>
          <w:shd w:fill="auto" w:val="clear"/>
          <w:vertAlign w:val="baseline"/>
          <w:rtl w:val="0"/>
        </w:rPr>
        <w:t xml:space="preserve">CAREER: Developing Professional Skills Including Critical and Reflective Use of Generative AI in Computing Education</w:t>
      </w:r>
      <w:r>
        <w:rPr>
          <w:rtl w:val="0"/>
        </w:rPr>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You are invited to continue participating in a research project led by Dr. Gregory L. Nelson, a faculty member in the Department of Computer Science at the University of Maine. The purpose of the research is to gauge the effectiveness of student reflection groups and reflection assignments for improving your learning, self-efficacy, professional identity, and professional skills over time. You must be at least 18 years of age to participate.</w:t>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What Will You Be Asked to Do?</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Take a confidential survey of about 10–15 minutes about your experiences and outcomes. You will receive follow-up surveys roughly every six months for four years (8 surveys total).</w:t>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Risks:</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Time and inconvenience; loss of confidentiality of your data, although we will protect your data as described below.</w:t>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Benefits:</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There are no direct benefits to you, but your responses help us understand the long-term effects of reflection groups, which may benefit future students.</w:t>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Confidentiality:</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Your responses will be stored in a password-protected system using software that provides additional security (encryption). Your email address is used as an identifier to connect your survey responses to data collected while you were enrolled in your course. Within 14 days of collection, your identifiers are replaced with a randomly generated key; the key file is stored separately, and your email is deleted from the key file five years after your participation ends (for example, for a fall 2026 course, by the end of December 2031), after which your data can no longer be located for deletion. De-identified archived data are retained indefinitely.</w:t>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Compensation:</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For each survey, you will be compensated with a $10 electronic VISA gift card. You must reach the end of the survey to receive this compensation, though you may skip the occasional question. Compensation is sent by email within 48 hours of survey submission.</w:t>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Voluntary:</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Participation is voluntary. Submission of this survey indicates consent to participate. You may skip any questions and stop at any time. You may revoke consent at any time until your email is removed from the key file, by emailing a member of the research team who is not your instructor, with the subject line “Opt out of reflection research in ”.</w:t>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Contact Information:</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Questions about this study: Dr. Gregory L. Nelson (gregory.nelson@maine.edu). Questions about your rights as a research participant: Office of Research Compliance, University of Maine, 207-581-2657 (or e-mail umric@maine.edu).</w:t>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Content: brief update on current role/field/work; the outcome measures from Appendix H (psychological-safety stem “For my team at work:” where applicable); free-response items on long-term effects, continued practices, and suggested improvements.</w:t>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Comparison-course adaptation (pre- and post-course surveys for comparison students):</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same consent statement is used with two changes: the purpose sentence reads “on how different methods of teaching and assignments affect learning,” and the compensation sentence reads “The in-course surveys are not compensated; if you choose to take optional follow-up surveys after the course, you will receive a $10 electronic VISA gift card for each follow-up survey you submit.”</w:t>
      </w:r>
    </w:p>
    <w:p w:rsidR="00000000" w:rsidDel="00000000" w:rsidP="00000000" w:rsidRDefault="00000000" w:rsidRPr="00000000" w14:paraId="00000106">
      <w:pPr>
        <w:rPr/>
      </w:pPr>
      <w:r>
        <w:br w:type="page"/>
      </w:r>
      <w:r>
        <w:rPr>
          <w:rtl w:val="0"/>
        </w:rPr>
      </w:r>
    </w:p>
    <w:p w:rsidR="00000000" w:rsidDel="00000000" w:rsidP="00000000" w:rsidRDefault="00000000" w:rsidRPr="00000000" w14:paraId="00000107">
      <w:pPr>
        <w:pStyle w:val="Heading2"/>
        <w:rPr/>
      </w:pPr>
      <w:r>
        <w:rPr>
          <w:rtl w:val="0"/>
        </w:rPr>
        <w:t xml:space="preserve">Appendix J: Student matching survey (collaborating courses)</w:t>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purpose of this short survey is to match you into a reflection group with compatible scheduling and some shared characteristics. Your answers are confidential and are used only to form groups, and for research only if you consent. You may skip any question you are uncomfortable answering.</w:t>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Your Email:</w:t>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Availability: please indicate the days and times you are generally available to meet for a short reflection-group meeting each week (weekly grid of days and time blocks).</w:t>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What is your gender? Please select any/all that apply. (Woman / Man / Non-binary / Prefer not to disclose / Prefer to self-describe — “If you prefer to self-describe, elaborate here”)</w:t>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Do you have any disabilities or accommodations? (Yes / No / Prefer not to answer)</w:t>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If applicable, do you have any of the following disabilities or chronic conditions? (Please check all that apply.) Attention deficit; Autism; Blind or visually impaired; Deaf or hard of hearing; Health-related disability; Learning disability; Mental health condition; Mobility-related disability; Speech-related disability; Prefer not to answer; Other (please specify, optional).</w:t>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Note: groups are normally formed of 3–5 members based on shared gender, shared disability status, and overlapping availability. Group numbers and meeting times are shared with students; gender and disability status are not disclosed to other students, the host instructor, or teaching assistants.</w:t>
      </w:r>
    </w:p>
    <w:p w:rsidR="00000000" w:rsidDel="00000000" w:rsidP="00000000" w:rsidRDefault="00000000" w:rsidRPr="00000000" w14:paraId="0000010F">
      <w:pPr>
        <w:rPr/>
      </w:pPr>
      <w:r>
        <w:br w:type="page"/>
      </w:r>
      <w:r>
        <w:rPr>
          <w:rtl w:val="0"/>
        </w:rPr>
      </w:r>
    </w:p>
    <w:p w:rsidR="00000000" w:rsidDel="00000000" w:rsidP="00000000" w:rsidRDefault="00000000" w:rsidRPr="00000000" w14:paraId="00000110">
      <w:pPr>
        <w:pStyle w:val="Heading2"/>
        <w:rPr/>
      </w:pPr>
      <w:r>
        <w:rPr>
          <w:rtl w:val="0"/>
        </w:rPr>
        <w:t xml:space="preserve">Appendix K: Reflection group meeting agendas (collaborating courses)</w:t>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Each reflection group meets for a short session at a regular interval (for example, weekly) using the guided agenda below, drawn from the team’s prior reflection-group work (Nelson et al., 2025), as adapted with the host instructor in co-design. Each meeting has three parts: members share progress and challenges; affirm challenges, encourage one another, and celebrate accomplishments; and generate ideas for iterative improvement.</w:t>
      </w:r>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Icebreaker (first meeting):</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Pr>
          <w:rFonts w:ascii="Cambria" w:cs="Cambria" w:eastAsia="Cambria" w:hAnsi="Cambria"/>
          <w:b w:val="1"/>
          <w:bCs w:val="1"/>
          <w:i w:val="0"/>
          <w:iCs w:val="0"/>
          <w:smallCaps w:val="0"/>
          <w:strike w:val="0"/>
          <w:color w:val="FF0000"/>
          <w:sz w:val="24"/>
          <w:szCs w:val="24"/>
          <w:u w:val="none"/>
          <w:shd w:fill="auto" w:val="clear"/>
          <w:vertAlign w:val="baseline"/>
          <w:rtl w:val="0"/>
        </w:rPr>
        <w:t xml:space="preserve">an interpersonal-closeness activity adapted from an experimental-psychology activity for creating interpersonal closeness (Aron et al., 1997), with questions that might bring up trauma removed (for example, “If you could change anything about the way you were raised, what would it be?”) and question durations shortened for the group setting (for example, “Take a minute and tell your teammates your life story in as much detail as possible”). Before the activity, members are told they may pass on any question if uncomfortable.</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[PI DECISION NEEDED: attach the team’s full adapted icebreaker question list]</w:t>
      </w:r>
      <w:r>
        <w:rPr>
          <w:rtl w:val="0"/>
        </w:rPr>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Recurring meeting agenda — guided questions:</w:t>
      </w:r>
      <w:r>
        <w:rPr>
          <w:rtl w:val="0"/>
        </w:rPr>
      </w:r>
    </w:p>
    <w:p w:rsidR="00000000" w:rsidDel="00000000" w:rsidP="00000000" w:rsidRDefault="00000000" w:rsidRPr="00000000" w14:paraId="0000011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What went well for your personal growth and learning this week?</w:t>
      </w:r>
    </w:p>
    <w:p w:rsidR="00000000" w:rsidDel="00000000" w:rsidP="00000000" w:rsidRDefault="00000000" w:rsidRPr="00000000" w14:paraId="00000115">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What supported your personal growth and learning?</w:t>
      </w:r>
    </w:p>
    <w:p w:rsidR="00000000" w:rsidDel="00000000" w:rsidP="00000000" w:rsidRDefault="00000000" w:rsidRPr="00000000" w14:paraId="0000011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Pr>
          <w:rFonts w:ascii="Cambria" w:cs="Cambria" w:eastAsia="Cambria" w:hAnsi="Cambria"/>
          <w:b w:val="1"/>
          <w:bCs w:val="1"/>
          <w:i w:val="0"/>
          <w:iCs w:val="0"/>
          <w:smallCaps w:val="0"/>
          <w:strike w:val="0"/>
          <w:color w:val="FF0000"/>
          <w:sz w:val="24"/>
          <w:szCs w:val="24"/>
          <w:u w:val="none"/>
          <w:shd w:fill="auto" w:val="clear"/>
          <w:vertAlign w:val="baseline"/>
          <w:rtl w:val="0"/>
        </w:rPr>
        <w:t xml:space="preserve">What might be improved for your personal growth and learning? (This can be anything, inside or outside of classes or work.)</w:t>
      </w:r>
    </w:p>
    <w:p w:rsidR="00000000" w:rsidDel="00000000" w:rsidP="00000000" w:rsidRDefault="00000000" w:rsidRPr="00000000" w14:paraId="0000011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Pr>
          <w:rFonts w:ascii="Cambria" w:cs="Cambria" w:eastAsia="Cambria" w:hAnsi="Cambria"/>
          <w:b w:val="1"/>
          <w:bCs w:val="1"/>
          <w:i w:val="0"/>
          <w:iCs w:val="0"/>
          <w:smallCaps w:val="0"/>
          <w:strike w:val="0"/>
          <w:color w:val="FF0000"/>
          <w:sz w:val="24"/>
          <w:szCs w:val="24"/>
          <w:u w:val="none"/>
          <w:shd w:fill="auto" w:val="clear"/>
          <w:vertAlign w:val="baseline"/>
          <w:rtl w:val="0"/>
        </w:rPr>
        <w:t xml:space="preserve">Brainstorm possible improvement goals for the next week for your personal growth and learning.</w:t>
      </w:r>
    </w:p>
    <w:p w:rsidR="00000000" w:rsidDel="00000000" w:rsidP="00000000" w:rsidRDefault="00000000" w:rsidRPr="00000000" w14:paraId="0000011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Pr>
          <w:rFonts w:ascii="Cambria" w:cs="Cambria" w:eastAsia="Cambria" w:hAnsi="Cambria"/>
          <w:b w:val="1"/>
          <w:bCs w:val="1"/>
          <w:i w:val="0"/>
          <w:iCs w:val="0"/>
          <w:smallCaps w:val="0"/>
          <w:strike w:val="0"/>
          <w:color w:val="FF0000"/>
          <w:sz w:val="24"/>
          <w:szCs w:val="24"/>
          <w:u w:val="none"/>
          <w:shd w:fill="auto" w:val="clear"/>
          <w:vertAlign w:val="baseline"/>
          <w:rtl w:val="0"/>
        </w:rPr>
        <w:t xml:space="preserve">Discuss choosing an improvement goal for the next week, and why you might choose that goal.</w:t>
      </w:r>
    </w:p>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After each meeting, members submit individual private written answers to these questions and choose an improvement goal; these individual responses are viewable only by the research team (for consenting students) and by the course per its normal assignment handling.</w:t>
      </w:r>
    </w:p>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Course-specific adaptations agreed in co-design (for example, meeting length, cadence, topic modules) are documented per course and provided to the IRB with the corresponding site materials. </w:t>
      </w:r>
      <w:r>
        <w:rPr>
          <w:rFonts w:ascii="Cambria" w:cs="Cambria" w:eastAsia="Cambria" w:hAnsi="Cambria"/>
          <w:b w:val="1"/>
          <w:bCs w:val="1"/>
          <w:i w:val="0"/>
          <w:iCs w:val="0"/>
          <w:smallCaps w:val="0"/>
          <w:strike w:val="0"/>
          <w:color w:val="FF0000"/>
          <w:sz w:val="24"/>
          <w:szCs w:val="24"/>
          <w:u w:val="none"/>
          <w:shd w:fill="auto" w:val="clear"/>
          <w:vertAlign w:val="baseline"/>
          <w:rtl w:val="0"/>
        </w:rPr>
        <w:t xml:space="preserve">The five guided questions above are the core of the reflection-group design and remain the same in every course; course-specific adaptation is otherwise left to the host instructor, and any additional questions an instructor adds are the instructor’s own course materials — only responses to the five core questions are collected and analyzed under this protocol.</w:t>
      </w:r>
      <w:r>
        <w:rPr>
          <w:rtl w:val="0"/>
        </w:rPr>
      </w:r>
    </w:p>
    <w:p w:rsidR="00000000" w:rsidDel="00000000" w:rsidP="00000000" w:rsidRDefault="00000000" w:rsidRPr="00000000" w14:paraId="0000011B">
      <w:pPr>
        <w:rPr/>
      </w:pPr>
      <w:r>
        <w:br w:type="page"/>
      </w:r>
      <w:r>
        <w:rPr>
          <w:rtl w:val="0"/>
        </w:rPr>
      </w:r>
    </w:p>
    <w:p w:rsidR="00000000" w:rsidDel="00000000" w:rsidP="00000000" w:rsidRDefault="00000000" w:rsidRPr="00000000" w14:paraId="0000011C">
      <w:pPr>
        <w:pStyle w:val="Heading2"/>
        <w:rPr/>
      </w:pPr>
      <w:r>
        <w:rPr>
          <w:rtl w:val="0"/>
        </w:rPr>
        <w:t xml:space="preserve">Appendix L: Site approval / letter of support request (external institutions)</w:t>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Template text sent to the appropriate official (for example, department chair or dean) at a collaborating institution:</w:t>
      </w:r>
    </w:p>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Dear , Dr.  at  plans to collaborate with our NSF CAREER-funded research team at the University of Maine to integrate structured peer reflection groups into  in , and to evaluate them as part of our study “”, approved by the University of Maine IRB (approval to be provided). Student participation in the research is voluntary, has no effect on grades, and is consented by our research team rather than the course instructor; the study collects survey responses and reflection materials from consenting students only, with no access to grades or student records. We request a letter of support approving this activity at your institution, and will gladly complete any human-subjects review arrangement your institution requires. </w:t>
      </w:r>
    </w:p>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1"/>
          <w:bCs w:val="1"/>
          <w:i w:val="0"/>
          <w:iCs w:val="0"/>
          <w:smallCaps w:val="0"/>
          <w:strike w:val="0"/>
          <w:color w:val="FF0000"/>
          <w:sz w:val="24"/>
          <w:szCs w:val="24"/>
          <w:u w:val="none"/>
          <w:shd w:fill="auto" w:val="clear"/>
          <w:vertAlign w:val="baseline"/>
          <w:rtl w:val="0"/>
        </w:rPr>
        <w:t xml:space="preserve">For each external site, the team will obtain IRB approval collaboratively with the instructor at the collaborating institution (review by that institution’s IRB), and provide documentation to the UMaine IRB before research activities begin at that site.</w:t>
      </w:r>
      <w:r>
        <w:rPr>
          <w:rtl w:val="0"/>
        </w:rPr>
      </w:r>
    </w:p>
    <w:sectPr>
      <w:pgSz w:h="15840" w:w="12240" w:orient="portrait"/>
      <w:pgMar w:bottom="1440" w:top="1440" w:left="1440" w:right="144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480" w:hanging="480"/>
      </w:pPr>
      <w:rPr/>
    </w:lvl>
    <w:lvl w:ilvl="1">
      <w:start w:val="0"/>
      <w:numFmt w:val="bullet"/>
      <w:lvlText w:val="–"/>
      <w:lvlJc w:val="left"/>
      <w:pPr>
        <w:ind w:left="1200" w:hanging="480"/>
      </w:pPr>
      <w:rPr/>
    </w:lvl>
    <w:lvl w:ilvl="2">
      <w:start w:val="0"/>
      <w:numFmt w:val="bullet"/>
      <w:lvlText w:val="•"/>
      <w:lvlJc w:val="left"/>
      <w:pPr>
        <w:ind w:left="1920" w:hanging="480"/>
      </w:pPr>
      <w:rPr/>
    </w:lvl>
    <w:lvl w:ilvl="3">
      <w:start w:val="0"/>
      <w:numFmt w:val="bullet"/>
      <w:lvlText w:val="–"/>
      <w:lvlJc w:val="left"/>
      <w:pPr>
        <w:ind w:left="2640" w:hanging="480"/>
      </w:pPr>
      <w:rPr/>
    </w:lvl>
    <w:lvl w:ilvl="4">
      <w:start w:val="0"/>
      <w:numFmt w:val="bullet"/>
      <w:lvlText w:val="•"/>
      <w:lvlJc w:val="left"/>
      <w:pPr>
        <w:ind w:left="3360" w:hanging="480"/>
      </w:pPr>
      <w:rPr/>
    </w:lvl>
    <w:lvl w:ilvl="5">
      <w:start w:val="0"/>
      <w:numFmt w:val="bullet"/>
      <w:lvlText w:val="–"/>
      <w:lvlJc w:val="left"/>
      <w:pPr>
        <w:ind w:left="4080" w:hanging="480"/>
      </w:pPr>
      <w:rPr/>
    </w:lvl>
    <w:lvl w:ilvl="6">
      <w:start w:val="0"/>
      <w:numFmt w:val="bullet"/>
      <w:lvlText w:val="•"/>
      <w:lvlJc w:val="left"/>
      <w:pPr>
        <w:ind w:left="4800" w:hanging="480"/>
      </w:pPr>
      <w:rPr/>
    </w:lvl>
    <w:lvl w:ilvl="7">
      <w:start w:val="0"/>
      <w:numFmt w:val="bullet"/>
      <w:lvlText w:val="–"/>
      <w:lvlJc w:val="left"/>
      <w:pPr>
        <w:ind w:left="5520" w:hanging="480"/>
      </w:pPr>
      <w:rPr/>
    </w:lvl>
    <w:lvl w:ilvl="8">
      <w:start w:val="0"/>
      <w:numFmt w:val="bullet"/>
      <w:lvlText w:val="•"/>
      <w:lvlJc w:val="left"/>
      <w:pPr>
        <w:ind w:left="6240" w:hanging="480"/>
      </w:pPr>
      <w:rPr/>
    </w:lvl>
  </w:abstractNum>
  <w:abstractNum w:abstractNumId="2">
    <w:lvl w:ilvl="0">
      <w:start w:val="1"/>
      <w:numFmt w:val="decimal"/>
      <w:lvlText w:val="%1."/>
      <w:lvlJc w:val="left"/>
      <w:pPr>
        <w:ind w:left="480" w:hanging="480"/>
      </w:pPr>
      <w:rPr/>
    </w:lvl>
    <w:lvl w:ilvl="1">
      <w:start w:val="1"/>
      <w:numFmt w:val="decimal"/>
      <w:lvlText w:val="%2."/>
      <w:lvlJc w:val="left"/>
      <w:pPr>
        <w:ind w:left="1200" w:hanging="480"/>
      </w:pPr>
      <w:rPr/>
    </w:lvl>
    <w:lvl w:ilvl="2">
      <w:start w:val="1"/>
      <w:numFmt w:val="decimal"/>
      <w:lvlText w:val="%3."/>
      <w:lvlJc w:val="left"/>
      <w:pPr>
        <w:ind w:left="1920" w:hanging="480"/>
      </w:pPr>
      <w:rPr/>
    </w:lvl>
    <w:lvl w:ilvl="3">
      <w:start w:val="1"/>
      <w:numFmt w:val="decimal"/>
      <w:lvlText w:val="%4."/>
      <w:lvlJc w:val="left"/>
      <w:pPr>
        <w:ind w:left="2640" w:hanging="480"/>
      </w:pPr>
      <w:rPr/>
    </w:lvl>
    <w:lvl w:ilvl="4">
      <w:start w:val="1"/>
      <w:numFmt w:val="decimal"/>
      <w:lvlText w:val="%5."/>
      <w:lvlJc w:val="left"/>
      <w:pPr>
        <w:ind w:left="3360" w:hanging="480"/>
      </w:pPr>
      <w:rPr/>
    </w:lvl>
    <w:lvl w:ilvl="5">
      <w:start w:val="1"/>
      <w:numFmt w:val="decimal"/>
      <w:lvlText w:val="%6."/>
      <w:lvlJc w:val="left"/>
      <w:pPr>
        <w:ind w:left="4080" w:hanging="480"/>
      </w:pPr>
      <w:rPr/>
    </w:lvl>
    <w:lvl w:ilvl="6">
      <w:start w:val="1"/>
      <w:numFmt w:val="decimal"/>
      <w:lvlText w:val="%7."/>
      <w:lvlJc w:val="left"/>
      <w:pPr>
        <w:ind w:left="4800" w:hanging="480"/>
      </w:pPr>
      <w:rPr/>
    </w:lvl>
    <w:lvl w:ilvl="7">
      <w:start w:val="1"/>
      <w:numFmt w:val="decimal"/>
      <w:lvlText w:val="%8."/>
      <w:lvlJc w:val="left"/>
      <w:pPr>
        <w:ind w:left="5520" w:hanging="480"/>
      </w:pPr>
      <w:rPr/>
    </w:lvl>
    <w:lvl w:ilvl="8">
      <w:start w:val="1"/>
      <w:numFmt w:val="decimal"/>
      <w:lvlText w:val="%9."/>
      <w:lvlJc w:val="left"/>
      <w:pPr>
        <w:ind w:left="6240" w:hanging="480"/>
      </w:pPr>
      <w:rPr/>
    </w:lvl>
  </w:abstractNum>
  <w:abstractNum w:abstractNumId="3">
    <w:lvl w:ilvl="0">
      <w:start w:val="0"/>
      <w:numFmt w:val="bullet"/>
      <w:lvlText w:val="•"/>
      <w:lvlJc w:val="left"/>
      <w:pPr>
        <w:ind w:left="480" w:hanging="480"/>
      </w:pPr>
      <w:rPr/>
    </w:lvl>
    <w:lvl w:ilvl="1">
      <w:start w:val="0"/>
      <w:numFmt w:val="bullet"/>
      <w:lvlText w:val="–"/>
      <w:lvlJc w:val="left"/>
      <w:pPr>
        <w:ind w:left="1200" w:hanging="480"/>
      </w:pPr>
      <w:rPr/>
    </w:lvl>
    <w:lvl w:ilvl="2">
      <w:start w:val="0"/>
      <w:numFmt w:val="bullet"/>
      <w:lvlText w:val="•"/>
      <w:lvlJc w:val="left"/>
      <w:pPr>
        <w:ind w:left="1920" w:hanging="480"/>
      </w:pPr>
      <w:rPr/>
    </w:lvl>
    <w:lvl w:ilvl="3">
      <w:start w:val="0"/>
      <w:numFmt w:val="bullet"/>
      <w:lvlText w:val="–"/>
      <w:lvlJc w:val="left"/>
      <w:pPr>
        <w:ind w:left="2640" w:hanging="480"/>
      </w:pPr>
      <w:rPr/>
    </w:lvl>
    <w:lvl w:ilvl="4">
      <w:start w:val="0"/>
      <w:numFmt w:val="bullet"/>
      <w:lvlText w:val="•"/>
      <w:lvlJc w:val="left"/>
      <w:pPr>
        <w:ind w:left="3360" w:hanging="480"/>
      </w:pPr>
      <w:rPr/>
    </w:lvl>
    <w:lvl w:ilvl="5">
      <w:start w:val="0"/>
      <w:numFmt w:val="bullet"/>
      <w:lvlText w:val="–"/>
      <w:lvlJc w:val="left"/>
      <w:pPr>
        <w:ind w:left="4080" w:hanging="480"/>
      </w:pPr>
      <w:rPr/>
    </w:lvl>
    <w:lvl w:ilvl="6">
      <w:start w:val="0"/>
      <w:numFmt w:val="bullet"/>
      <w:lvlText w:val="•"/>
      <w:lvlJc w:val="left"/>
      <w:pPr>
        <w:ind w:left="4800" w:hanging="480"/>
      </w:pPr>
      <w:rPr/>
    </w:lvl>
    <w:lvl w:ilvl="7">
      <w:start w:val="0"/>
      <w:numFmt w:val="bullet"/>
      <w:lvlText w:val="–"/>
      <w:lvlJc w:val="left"/>
      <w:pPr>
        <w:ind w:left="5520" w:hanging="480"/>
      </w:pPr>
      <w:rPr/>
    </w:lvl>
    <w:lvl w:ilvl="8">
      <w:start w:val="0"/>
      <w:numFmt w:val="bullet"/>
      <w:lvlText w:val="•"/>
      <w:lvlJc w:val="left"/>
      <w:pPr>
        <w:ind w:left="6240" w:hanging="480"/>
      </w:pPr>
      <w:rPr/>
    </w:lvl>
  </w:abstractNum>
  <w:abstractNum w:abstractNumId="4">
    <w:lvl w:ilvl="0">
      <w:start w:val="0"/>
      <w:numFmt w:val="bullet"/>
      <w:lvlText w:val="•"/>
      <w:lvlJc w:val="left"/>
      <w:pPr>
        <w:ind w:left="480" w:hanging="480"/>
      </w:pPr>
      <w:rPr/>
    </w:lvl>
    <w:lvl w:ilvl="1">
      <w:start w:val="0"/>
      <w:numFmt w:val="bullet"/>
      <w:lvlText w:val="–"/>
      <w:lvlJc w:val="left"/>
      <w:pPr>
        <w:ind w:left="1200" w:hanging="480"/>
      </w:pPr>
      <w:rPr/>
    </w:lvl>
    <w:lvl w:ilvl="2">
      <w:start w:val="0"/>
      <w:numFmt w:val="bullet"/>
      <w:lvlText w:val="•"/>
      <w:lvlJc w:val="left"/>
      <w:pPr>
        <w:ind w:left="1920" w:hanging="480"/>
      </w:pPr>
      <w:rPr/>
    </w:lvl>
    <w:lvl w:ilvl="3">
      <w:start w:val="0"/>
      <w:numFmt w:val="bullet"/>
      <w:lvlText w:val="–"/>
      <w:lvlJc w:val="left"/>
      <w:pPr>
        <w:ind w:left="2640" w:hanging="480"/>
      </w:pPr>
      <w:rPr/>
    </w:lvl>
    <w:lvl w:ilvl="4">
      <w:start w:val="0"/>
      <w:numFmt w:val="bullet"/>
      <w:lvlText w:val="•"/>
      <w:lvlJc w:val="left"/>
      <w:pPr>
        <w:ind w:left="3360" w:hanging="480"/>
      </w:pPr>
      <w:rPr/>
    </w:lvl>
    <w:lvl w:ilvl="5">
      <w:start w:val="0"/>
      <w:numFmt w:val="bullet"/>
      <w:lvlText w:val="–"/>
      <w:lvlJc w:val="left"/>
      <w:pPr>
        <w:ind w:left="4080" w:hanging="480"/>
      </w:pPr>
      <w:rPr/>
    </w:lvl>
    <w:lvl w:ilvl="6">
      <w:start w:val="0"/>
      <w:numFmt w:val="bullet"/>
      <w:lvlText w:val="•"/>
      <w:lvlJc w:val="left"/>
      <w:pPr>
        <w:ind w:left="4800" w:hanging="480"/>
      </w:pPr>
      <w:rPr/>
    </w:lvl>
    <w:lvl w:ilvl="7">
      <w:start w:val="0"/>
      <w:numFmt w:val="bullet"/>
      <w:lvlText w:val="–"/>
      <w:lvlJc w:val="left"/>
      <w:pPr>
        <w:ind w:left="5520" w:hanging="480"/>
      </w:pPr>
      <w:rPr/>
    </w:lvl>
    <w:lvl w:ilvl="8">
      <w:start w:val="0"/>
      <w:numFmt w:val="bullet"/>
      <w:lvlText w:val="•"/>
      <w:lvlJc w:val="left"/>
      <w:pPr>
        <w:ind w:left="6240" w:hanging="480"/>
      </w:pPr>
      <w:rPr/>
    </w:lvl>
  </w:abstractNum>
  <w:abstractNum w:abstractNumId="5">
    <w:lvl w:ilvl="0">
      <w:start w:val="0"/>
      <w:numFmt w:val="bullet"/>
      <w:lvlText w:val="•"/>
      <w:lvlJc w:val="left"/>
      <w:pPr>
        <w:ind w:left="480" w:hanging="480"/>
      </w:pPr>
      <w:rPr/>
    </w:lvl>
    <w:lvl w:ilvl="1">
      <w:start w:val="0"/>
      <w:numFmt w:val="bullet"/>
      <w:lvlText w:val="–"/>
      <w:lvlJc w:val="left"/>
      <w:pPr>
        <w:ind w:left="1200" w:hanging="480"/>
      </w:pPr>
      <w:rPr/>
    </w:lvl>
    <w:lvl w:ilvl="2">
      <w:start w:val="0"/>
      <w:numFmt w:val="bullet"/>
      <w:lvlText w:val="•"/>
      <w:lvlJc w:val="left"/>
      <w:pPr>
        <w:ind w:left="1920" w:hanging="480"/>
      </w:pPr>
      <w:rPr/>
    </w:lvl>
    <w:lvl w:ilvl="3">
      <w:start w:val="0"/>
      <w:numFmt w:val="bullet"/>
      <w:lvlText w:val="–"/>
      <w:lvlJc w:val="left"/>
      <w:pPr>
        <w:ind w:left="2640" w:hanging="480"/>
      </w:pPr>
      <w:rPr/>
    </w:lvl>
    <w:lvl w:ilvl="4">
      <w:start w:val="0"/>
      <w:numFmt w:val="bullet"/>
      <w:lvlText w:val="•"/>
      <w:lvlJc w:val="left"/>
      <w:pPr>
        <w:ind w:left="3360" w:hanging="480"/>
      </w:pPr>
      <w:rPr/>
    </w:lvl>
    <w:lvl w:ilvl="5">
      <w:start w:val="0"/>
      <w:numFmt w:val="bullet"/>
      <w:lvlText w:val="–"/>
      <w:lvlJc w:val="left"/>
      <w:pPr>
        <w:ind w:left="4080" w:hanging="480"/>
      </w:pPr>
      <w:rPr/>
    </w:lvl>
    <w:lvl w:ilvl="6">
      <w:start w:val="0"/>
      <w:numFmt w:val="bullet"/>
      <w:lvlText w:val="•"/>
      <w:lvlJc w:val="left"/>
      <w:pPr>
        <w:ind w:left="4800" w:hanging="480"/>
      </w:pPr>
      <w:rPr/>
    </w:lvl>
    <w:lvl w:ilvl="7">
      <w:start w:val="0"/>
      <w:numFmt w:val="bullet"/>
      <w:lvlText w:val="–"/>
      <w:lvlJc w:val="left"/>
      <w:pPr>
        <w:ind w:left="5520" w:hanging="480"/>
      </w:pPr>
      <w:rPr/>
    </w:lvl>
    <w:lvl w:ilvl="8">
      <w:start w:val="0"/>
      <w:numFmt w:val="bullet"/>
      <w:lvlText w:val="•"/>
      <w:lvlJc w:val="left"/>
      <w:pPr>
        <w:ind w:left="6240" w:hanging="480"/>
      </w:pPr>
      <w:rPr/>
    </w:lvl>
  </w:abstractNum>
  <w:abstractNum w:abstractNumId="6">
    <w:lvl w:ilvl="0">
      <w:start w:val="0"/>
      <w:numFmt w:val="bullet"/>
      <w:lvlText w:val="•"/>
      <w:lvlJc w:val="left"/>
      <w:pPr>
        <w:ind w:left="480" w:hanging="480"/>
      </w:pPr>
      <w:rPr/>
    </w:lvl>
    <w:lvl w:ilvl="1">
      <w:start w:val="0"/>
      <w:numFmt w:val="bullet"/>
      <w:lvlText w:val="–"/>
      <w:lvlJc w:val="left"/>
      <w:pPr>
        <w:ind w:left="1200" w:hanging="480"/>
      </w:pPr>
      <w:rPr/>
    </w:lvl>
    <w:lvl w:ilvl="2">
      <w:start w:val="0"/>
      <w:numFmt w:val="bullet"/>
      <w:lvlText w:val="•"/>
      <w:lvlJc w:val="left"/>
      <w:pPr>
        <w:ind w:left="1920" w:hanging="480"/>
      </w:pPr>
      <w:rPr/>
    </w:lvl>
    <w:lvl w:ilvl="3">
      <w:start w:val="0"/>
      <w:numFmt w:val="bullet"/>
      <w:lvlText w:val="–"/>
      <w:lvlJc w:val="left"/>
      <w:pPr>
        <w:ind w:left="2640" w:hanging="480"/>
      </w:pPr>
      <w:rPr/>
    </w:lvl>
    <w:lvl w:ilvl="4">
      <w:start w:val="0"/>
      <w:numFmt w:val="bullet"/>
      <w:lvlText w:val="•"/>
      <w:lvlJc w:val="left"/>
      <w:pPr>
        <w:ind w:left="3360" w:hanging="480"/>
      </w:pPr>
      <w:rPr/>
    </w:lvl>
    <w:lvl w:ilvl="5">
      <w:start w:val="0"/>
      <w:numFmt w:val="bullet"/>
      <w:lvlText w:val="–"/>
      <w:lvlJc w:val="left"/>
      <w:pPr>
        <w:ind w:left="4080" w:hanging="480"/>
      </w:pPr>
      <w:rPr/>
    </w:lvl>
    <w:lvl w:ilvl="6">
      <w:start w:val="0"/>
      <w:numFmt w:val="bullet"/>
      <w:lvlText w:val="•"/>
      <w:lvlJc w:val="left"/>
      <w:pPr>
        <w:ind w:left="4800" w:hanging="480"/>
      </w:pPr>
      <w:rPr/>
    </w:lvl>
    <w:lvl w:ilvl="7">
      <w:start w:val="0"/>
      <w:numFmt w:val="bullet"/>
      <w:lvlText w:val="–"/>
      <w:lvlJc w:val="left"/>
      <w:pPr>
        <w:ind w:left="5520" w:hanging="480"/>
      </w:pPr>
      <w:rPr/>
    </w:lvl>
    <w:lvl w:ilvl="8">
      <w:start w:val="0"/>
      <w:numFmt w:val="bullet"/>
      <w:lvlText w:val="•"/>
      <w:lvlJc w:val="left"/>
      <w:pPr>
        <w:ind w:left="6240" w:hanging="480"/>
      </w:pPr>
      <w:rPr/>
    </w:lvl>
  </w:abstractNum>
  <w:abstractNum w:abstractNumId="7">
    <w:lvl w:ilvl="0">
      <w:start w:val="0"/>
      <w:numFmt w:val="bullet"/>
      <w:lvlText w:val="•"/>
      <w:lvlJc w:val="left"/>
      <w:pPr>
        <w:ind w:left="480" w:hanging="480"/>
      </w:pPr>
      <w:rPr/>
    </w:lvl>
    <w:lvl w:ilvl="1">
      <w:start w:val="0"/>
      <w:numFmt w:val="bullet"/>
      <w:lvlText w:val="–"/>
      <w:lvlJc w:val="left"/>
      <w:pPr>
        <w:ind w:left="1200" w:hanging="480"/>
      </w:pPr>
      <w:rPr/>
    </w:lvl>
    <w:lvl w:ilvl="2">
      <w:start w:val="0"/>
      <w:numFmt w:val="bullet"/>
      <w:lvlText w:val="•"/>
      <w:lvlJc w:val="left"/>
      <w:pPr>
        <w:ind w:left="1920" w:hanging="480"/>
      </w:pPr>
      <w:rPr/>
    </w:lvl>
    <w:lvl w:ilvl="3">
      <w:start w:val="0"/>
      <w:numFmt w:val="bullet"/>
      <w:lvlText w:val="–"/>
      <w:lvlJc w:val="left"/>
      <w:pPr>
        <w:ind w:left="2640" w:hanging="480"/>
      </w:pPr>
      <w:rPr/>
    </w:lvl>
    <w:lvl w:ilvl="4">
      <w:start w:val="0"/>
      <w:numFmt w:val="bullet"/>
      <w:lvlText w:val="•"/>
      <w:lvlJc w:val="left"/>
      <w:pPr>
        <w:ind w:left="3360" w:hanging="480"/>
      </w:pPr>
      <w:rPr/>
    </w:lvl>
    <w:lvl w:ilvl="5">
      <w:start w:val="0"/>
      <w:numFmt w:val="bullet"/>
      <w:lvlText w:val="–"/>
      <w:lvlJc w:val="left"/>
      <w:pPr>
        <w:ind w:left="4080" w:hanging="480"/>
      </w:pPr>
      <w:rPr/>
    </w:lvl>
    <w:lvl w:ilvl="6">
      <w:start w:val="0"/>
      <w:numFmt w:val="bullet"/>
      <w:lvlText w:val="•"/>
      <w:lvlJc w:val="left"/>
      <w:pPr>
        <w:ind w:left="4800" w:hanging="480"/>
      </w:pPr>
      <w:rPr/>
    </w:lvl>
    <w:lvl w:ilvl="7">
      <w:start w:val="0"/>
      <w:numFmt w:val="bullet"/>
      <w:lvlText w:val="–"/>
      <w:lvlJc w:val="left"/>
      <w:pPr>
        <w:ind w:left="5520" w:hanging="480"/>
      </w:pPr>
      <w:rPr/>
    </w:lvl>
    <w:lvl w:ilvl="8">
      <w:start w:val="0"/>
      <w:numFmt w:val="bullet"/>
      <w:lvlText w:val="•"/>
      <w:lvlJc w:val="left"/>
      <w:pPr>
        <w:ind w:left="6240" w:hanging="480"/>
      </w:pPr>
      <w:rPr/>
    </w:lvl>
  </w:abstractNum>
  <w:abstractNum w:abstractNumId="8">
    <w:lvl w:ilvl="0">
      <w:start w:val="0"/>
      <w:numFmt w:val="bullet"/>
      <w:lvlText w:val="•"/>
      <w:lvlJc w:val="left"/>
      <w:pPr>
        <w:ind w:left="480" w:hanging="480"/>
      </w:pPr>
      <w:rPr/>
    </w:lvl>
    <w:lvl w:ilvl="1">
      <w:start w:val="0"/>
      <w:numFmt w:val="bullet"/>
      <w:lvlText w:val="–"/>
      <w:lvlJc w:val="left"/>
      <w:pPr>
        <w:ind w:left="1200" w:hanging="480"/>
      </w:pPr>
      <w:rPr/>
    </w:lvl>
    <w:lvl w:ilvl="2">
      <w:start w:val="0"/>
      <w:numFmt w:val="bullet"/>
      <w:lvlText w:val="•"/>
      <w:lvlJc w:val="left"/>
      <w:pPr>
        <w:ind w:left="1920" w:hanging="480"/>
      </w:pPr>
      <w:rPr/>
    </w:lvl>
    <w:lvl w:ilvl="3">
      <w:start w:val="0"/>
      <w:numFmt w:val="bullet"/>
      <w:lvlText w:val="–"/>
      <w:lvlJc w:val="left"/>
      <w:pPr>
        <w:ind w:left="2640" w:hanging="480"/>
      </w:pPr>
      <w:rPr/>
    </w:lvl>
    <w:lvl w:ilvl="4">
      <w:start w:val="0"/>
      <w:numFmt w:val="bullet"/>
      <w:lvlText w:val="•"/>
      <w:lvlJc w:val="left"/>
      <w:pPr>
        <w:ind w:left="3360" w:hanging="480"/>
      </w:pPr>
      <w:rPr/>
    </w:lvl>
    <w:lvl w:ilvl="5">
      <w:start w:val="0"/>
      <w:numFmt w:val="bullet"/>
      <w:lvlText w:val="–"/>
      <w:lvlJc w:val="left"/>
      <w:pPr>
        <w:ind w:left="4080" w:hanging="480"/>
      </w:pPr>
      <w:rPr/>
    </w:lvl>
    <w:lvl w:ilvl="6">
      <w:start w:val="0"/>
      <w:numFmt w:val="bullet"/>
      <w:lvlText w:val="•"/>
      <w:lvlJc w:val="left"/>
      <w:pPr>
        <w:ind w:left="4800" w:hanging="480"/>
      </w:pPr>
      <w:rPr/>
    </w:lvl>
    <w:lvl w:ilvl="7">
      <w:start w:val="0"/>
      <w:numFmt w:val="bullet"/>
      <w:lvlText w:val="–"/>
      <w:lvlJc w:val="left"/>
      <w:pPr>
        <w:ind w:left="5520" w:hanging="480"/>
      </w:pPr>
      <w:rPr/>
    </w:lvl>
    <w:lvl w:ilvl="8">
      <w:start w:val="0"/>
      <w:numFmt w:val="bullet"/>
      <w:lvlText w:val="•"/>
      <w:lvlJc w:val="left"/>
      <w:pPr>
        <w:ind w:left="6240" w:hanging="480"/>
      </w:pPr>
      <w:rPr/>
    </w:lvl>
  </w:abstractNum>
  <w:abstractNum w:abstractNumId="9">
    <w:lvl w:ilvl="0">
      <w:start w:val="1"/>
      <w:numFmt w:val="decimal"/>
      <w:lvlText w:val="%1."/>
      <w:lvlJc w:val="left"/>
      <w:pPr>
        <w:ind w:left="480" w:hanging="480"/>
      </w:pPr>
      <w:rPr/>
    </w:lvl>
    <w:lvl w:ilvl="1">
      <w:start w:val="1"/>
      <w:numFmt w:val="decimal"/>
      <w:lvlText w:val="%2."/>
      <w:lvlJc w:val="left"/>
      <w:pPr>
        <w:ind w:left="1200" w:hanging="480"/>
      </w:pPr>
      <w:rPr/>
    </w:lvl>
    <w:lvl w:ilvl="2">
      <w:start w:val="1"/>
      <w:numFmt w:val="decimal"/>
      <w:lvlText w:val="%3."/>
      <w:lvlJc w:val="left"/>
      <w:pPr>
        <w:ind w:left="1920" w:hanging="480"/>
      </w:pPr>
      <w:rPr/>
    </w:lvl>
    <w:lvl w:ilvl="3">
      <w:start w:val="1"/>
      <w:numFmt w:val="decimal"/>
      <w:lvlText w:val="%4."/>
      <w:lvlJc w:val="left"/>
      <w:pPr>
        <w:ind w:left="2640" w:hanging="480"/>
      </w:pPr>
      <w:rPr/>
    </w:lvl>
    <w:lvl w:ilvl="4">
      <w:start w:val="1"/>
      <w:numFmt w:val="decimal"/>
      <w:lvlText w:val="%5."/>
      <w:lvlJc w:val="left"/>
      <w:pPr>
        <w:ind w:left="3360" w:hanging="480"/>
      </w:pPr>
      <w:rPr/>
    </w:lvl>
    <w:lvl w:ilvl="5">
      <w:start w:val="1"/>
      <w:numFmt w:val="decimal"/>
      <w:lvlText w:val="%6."/>
      <w:lvlJc w:val="left"/>
      <w:pPr>
        <w:ind w:left="4080" w:hanging="480"/>
      </w:pPr>
      <w:rPr/>
    </w:lvl>
    <w:lvl w:ilvl="6">
      <w:start w:val="1"/>
      <w:numFmt w:val="decimal"/>
      <w:lvlText w:val="%7."/>
      <w:lvlJc w:val="left"/>
      <w:pPr>
        <w:ind w:left="4800" w:hanging="480"/>
      </w:pPr>
      <w:rPr/>
    </w:lvl>
    <w:lvl w:ilvl="7">
      <w:start w:val="1"/>
      <w:numFmt w:val="decimal"/>
      <w:lvlText w:val="%8."/>
      <w:lvlJc w:val="left"/>
      <w:pPr>
        <w:ind w:left="5520" w:hanging="480"/>
      </w:pPr>
      <w:rPr/>
    </w:lvl>
    <w:lvl w:ilvl="8">
      <w:start w:val="1"/>
      <w:numFmt w:val="decimal"/>
      <w:lvlText w:val="%9."/>
      <w:lvlJc w:val="left"/>
      <w:pPr>
        <w:ind w:left="6240" w:hanging="480"/>
      </w:pPr>
      <w:rPr/>
    </w:lvl>
  </w:abstractNum>
  <w:abstractNum w:abstractNumId="10">
    <w:lvl w:ilvl="0">
      <w:start w:val="1"/>
      <w:numFmt w:val="decimal"/>
      <w:lvlText w:val="%1."/>
      <w:lvlJc w:val="left"/>
      <w:pPr>
        <w:ind w:left="480" w:hanging="480"/>
      </w:pPr>
      <w:rPr/>
    </w:lvl>
    <w:lvl w:ilvl="1">
      <w:start w:val="1"/>
      <w:numFmt w:val="decimal"/>
      <w:lvlText w:val="%2."/>
      <w:lvlJc w:val="left"/>
      <w:pPr>
        <w:ind w:left="1200" w:hanging="480"/>
      </w:pPr>
      <w:rPr/>
    </w:lvl>
    <w:lvl w:ilvl="2">
      <w:start w:val="1"/>
      <w:numFmt w:val="decimal"/>
      <w:lvlText w:val="%3."/>
      <w:lvlJc w:val="left"/>
      <w:pPr>
        <w:ind w:left="1920" w:hanging="480"/>
      </w:pPr>
      <w:rPr/>
    </w:lvl>
    <w:lvl w:ilvl="3">
      <w:start w:val="1"/>
      <w:numFmt w:val="decimal"/>
      <w:lvlText w:val="%4."/>
      <w:lvlJc w:val="left"/>
      <w:pPr>
        <w:ind w:left="2640" w:hanging="480"/>
      </w:pPr>
      <w:rPr/>
    </w:lvl>
    <w:lvl w:ilvl="4">
      <w:start w:val="1"/>
      <w:numFmt w:val="decimal"/>
      <w:lvlText w:val="%5."/>
      <w:lvlJc w:val="left"/>
      <w:pPr>
        <w:ind w:left="3360" w:hanging="480"/>
      </w:pPr>
      <w:rPr/>
    </w:lvl>
    <w:lvl w:ilvl="5">
      <w:start w:val="1"/>
      <w:numFmt w:val="decimal"/>
      <w:lvlText w:val="%6."/>
      <w:lvlJc w:val="left"/>
      <w:pPr>
        <w:ind w:left="4080" w:hanging="480"/>
      </w:pPr>
      <w:rPr/>
    </w:lvl>
    <w:lvl w:ilvl="6">
      <w:start w:val="1"/>
      <w:numFmt w:val="decimal"/>
      <w:lvlText w:val="%7."/>
      <w:lvlJc w:val="left"/>
      <w:pPr>
        <w:ind w:left="4800" w:hanging="480"/>
      </w:pPr>
      <w:rPr/>
    </w:lvl>
    <w:lvl w:ilvl="7">
      <w:start w:val="1"/>
      <w:numFmt w:val="decimal"/>
      <w:lvlText w:val="%8."/>
      <w:lvlJc w:val="left"/>
      <w:pPr>
        <w:ind w:left="5520" w:hanging="480"/>
      </w:pPr>
      <w:rPr/>
    </w:lvl>
    <w:lvl w:ilvl="8">
      <w:start w:val="1"/>
      <w:numFmt w:val="decimal"/>
      <w:lvlText w:val="%9."/>
      <w:lvlJc w:val="left"/>
      <w:pPr>
        <w:ind w:left="6240" w:hanging="480"/>
      </w:pPr>
      <w:rPr/>
    </w:lvl>
  </w:abstractNum>
  <w:abstractNum w:abstractNumId="11">
    <w:lvl w:ilvl="0">
      <w:start w:val="1"/>
      <w:numFmt w:val="decimal"/>
      <w:lvlText w:val="%1."/>
      <w:lvlJc w:val="left"/>
      <w:pPr>
        <w:ind w:left="480" w:hanging="480"/>
      </w:pPr>
      <w:rPr/>
    </w:lvl>
    <w:lvl w:ilvl="1">
      <w:start w:val="1"/>
      <w:numFmt w:val="decimal"/>
      <w:lvlText w:val="%2."/>
      <w:lvlJc w:val="left"/>
      <w:pPr>
        <w:ind w:left="1200" w:hanging="480"/>
      </w:pPr>
      <w:rPr/>
    </w:lvl>
    <w:lvl w:ilvl="2">
      <w:start w:val="1"/>
      <w:numFmt w:val="decimal"/>
      <w:lvlText w:val="%3."/>
      <w:lvlJc w:val="left"/>
      <w:pPr>
        <w:ind w:left="1920" w:hanging="480"/>
      </w:pPr>
      <w:rPr/>
    </w:lvl>
    <w:lvl w:ilvl="3">
      <w:start w:val="1"/>
      <w:numFmt w:val="decimal"/>
      <w:lvlText w:val="%4."/>
      <w:lvlJc w:val="left"/>
      <w:pPr>
        <w:ind w:left="2640" w:hanging="480"/>
      </w:pPr>
      <w:rPr/>
    </w:lvl>
    <w:lvl w:ilvl="4">
      <w:start w:val="1"/>
      <w:numFmt w:val="decimal"/>
      <w:lvlText w:val="%5."/>
      <w:lvlJc w:val="left"/>
      <w:pPr>
        <w:ind w:left="3360" w:hanging="480"/>
      </w:pPr>
      <w:rPr/>
    </w:lvl>
    <w:lvl w:ilvl="5">
      <w:start w:val="1"/>
      <w:numFmt w:val="decimal"/>
      <w:lvlText w:val="%6."/>
      <w:lvlJc w:val="left"/>
      <w:pPr>
        <w:ind w:left="4080" w:hanging="480"/>
      </w:pPr>
      <w:rPr/>
    </w:lvl>
    <w:lvl w:ilvl="6">
      <w:start w:val="1"/>
      <w:numFmt w:val="decimal"/>
      <w:lvlText w:val="%7."/>
      <w:lvlJc w:val="left"/>
      <w:pPr>
        <w:ind w:left="4800" w:hanging="480"/>
      </w:pPr>
      <w:rPr/>
    </w:lvl>
    <w:lvl w:ilvl="7">
      <w:start w:val="1"/>
      <w:numFmt w:val="decimal"/>
      <w:lvlText w:val="%8."/>
      <w:lvlJc w:val="left"/>
      <w:pPr>
        <w:ind w:left="5520" w:hanging="480"/>
      </w:pPr>
      <w:rPr/>
    </w:lvl>
    <w:lvl w:ilvl="8">
      <w:start w:val="1"/>
      <w:numFmt w:val="decimal"/>
      <w:lvlText w:val="%9."/>
      <w:lvlJc w:val="left"/>
      <w:pPr>
        <w:ind w:left="6240" w:hanging="480"/>
      </w:pPr>
      <w:rPr/>
    </w:lvl>
  </w:abstractNum>
  <w:abstractNum w:abstractNumId="12">
    <w:lvl w:ilvl="0">
      <w:start w:val="7"/>
      <w:numFmt w:val="decimal"/>
      <w:lvlText w:val="%1."/>
      <w:lvlJc w:val="left"/>
      <w:pPr>
        <w:ind w:left="480" w:hanging="480"/>
      </w:pPr>
      <w:rPr/>
    </w:lvl>
    <w:lvl w:ilvl="1">
      <w:start w:val="7"/>
      <w:numFmt w:val="decimal"/>
      <w:lvlText w:val="%2."/>
      <w:lvlJc w:val="left"/>
      <w:pPr>
        <w:ind w:left="1200" w:hanging="480"/>
      </w:pPr>
      <w:rPr/>
    </w:lvl>
    <w:lvl w:ilvl="2">
      <w:start w:val="7"/>
      <w:numFmt w:val="decimal"/>
      <w:lvlText w:val="%3."/>
      <w:lvlJc w:val="left"/>
      <w:pPr>
        <w:ind w:left="1920" w:hanging="480"/>
      </w:pPr>
      <w:rPr/>
    </w:lvl>
    <w:lvl w:ilvl="3">
      <w:start w:val="7"/>
      <w:numFmt w:val="decimal"/>
      <w:lvlText w:val="%4."/>
      <w:lvlJc w:val="left"/>
      <w:pPr>
        <w:ind w:left="2640" w:hanging="480"/>
      </w:pPr>
      <w:rPr/>
    </w:lvl>
    <w:lvl w:ilvl="4">
      <w:start w:val="7"/>
      <w:numFmt w:val="decimal"/>
      <w:lvlText w:val="%5."/>
      <w:lvlJc w:val="left"/>
      <w:pPr>
        <w:ind w:left="3360" w:hanging="480"/>
      </w:pPr>
      <w:rPr/>
    </w:lvl>
    <w:lvl w:ilvl="5">
      <w:start w:val="7"/>
      <w:numFmt w:val="decimal"/>
      <w:lvlText w:val="%6."/>
      <w:lvlJc w:val="left"/>
      <w:pPr>
        <w:ind w:left="4080" w:hanging="480"/>
      </w:pPr>
      <w:rPr/>
    </w:lvl>
    <w:lvl w:ilvl="6">
      <w:start w:val="7"/>
      <w:numFmt w:val="decimal"/>
      <w:lvlText w:val="%7."/>
      <w:lvlJc w:val="left"/>
      <w:pPr>
        <w:ind w:left="4800" w:hanging="480"/>
      </w:pPr>
      <w:rPr/>
    </w:lvl>
    <w:lvl w:ilvl="7">
      <w:start w:val="7"/>
      <w:numFmt w:val="decimal"/>
      <w:lvlText w:val="%8."/>
      <w:lvlJc w:val="left"/>
      <w:pPr>
        <w:ind w:left="5520" w:hanging="480"/>
      </w:pPr>
      <w:rPr/>
    </w:lvl>
    <w:lvl w:ilvl="8">
      <w:start w:val="7"/>
      <w:numFmt w:val="decimal"/>
      <w:lvlText w:val="%9."/>
      <w:lvlJc w:val="left"/>
      <w:pPr>
        <w:ind w:left="6240" w:hanging="480"/>
      </w:pPr>
      <w:rPr/>
    </w:lvl>
  </w:abstractNum>
  <w:abstractNum w:abstractNumId="13">
    <w:lvl w:ilvl="0">
      <w:start w:val="0"/>
      <w:numFmt w:val="bullet"/>
      <w:lvlText w:val="•"/>
      <w:lvlJc w:val="left"/>
      <w:pPr>
        <w:ind w:left="480" w:hanging="480"/>
      </w:pPr>
      <w:rPr/>
    </w:lvl>
    <w:lvl w:ilvl="1">
      <w:start w:val="0"/>
      <w:numFmt w:val="bullet"/>
      <w:lvlText w:val="–"/>
      <w:lvlJc w:val="left"/>
      <w:pPr>
        <w:ind w:left="1200" w:hanging="480"/>
      </w:pPr>
      <w:rPr/>
    </w:lvl>
    <w:lvl w:ilvl="2">
      <w:start w:val="0"/>
      <w:numFmt w:val="bullet"/>
      <w:lvlText w:val="•"/>
      <w:lvlJc w:val="left"/>
      <w:pPr>
        <w:ind w:left="1920" w:hanging="480"/>
      </w:pPr>
      <w:rPr/>
    </w:lvl>
    <w:lvl w:ilvl="3">
      <w:start w:val="0"/>
      <w:numFmt w:val="bullet"/>
      <w:lvlText w:val="–"/>
      <w:lvlJc w:val="left"/>
      <w:pPr>
        <w:ind w:left="2640" w:hanging="480"/>
      </w:pPr>
      <w:rPr/>
    </w:lvl>
    <w:lvl w:ilvl="4">
      <w:start w:val="0"/>
      <w:numFmt w:val="bullet"/>
      <w:lvlText w:val="•"/>
      <w:lvlJc w:val="left"/>
      <w:pPr>
        <w:ind w:left="3360" w:hanging="480"/>
      </w:pPr>
      <w:rPr/>
    </w:lvl>
    <w:lvl w:ilvl="5">
      <w:start w:val="0"/>
      <w:numFmt w:val="bullet"/>
      <w:lvlText w:val="–"/>
      <w:lvlJc w:val="left"/>
      <w:pPr>
        <w:ind w:left="4080" w:hanging="480"/>
      </w:pPr>
      <w:rPr/>
    </w:lvl>
    <w:lvl w:ilvl="6">
      <w:start w:val="0"/>
      <w:numFmt w:val="bullet"/>
      <w:lvlText w:val="•"/>
      <w:lvlJc w:val="left"/>
      <w:pPr>
        <w:ind w:left="4800" w:hanging="480"/>
      </w:pPr>
      <w:rPr/>
    </w:lvl>
    <w:lvl w:ilvl="7">
      <w:start w:val="0"/>
      <w:numFmt w:val="bullet"/>
      <w:lvlText w:val="–"/>
      <w:lvlJc w:val="left"/>
      <w:pPr>
        <w:ind w:left="5520" w:hanging="480"/>
      </w:pPr>
      <w:rPr/>
    </w:lvl>
    <w:lvl w:ilvl="8">
      <w:start w:val="0"/>
      <w:numFmt w:val="bullet"/>
      <w:lvlText w:val="•"/>
      <w:lvlJc w:val="left"/>
      <w:pPr>
        <w:ind w:left="6240" w:hanging="480"/>
      </w:pPr>
      <w:rPr/>
    </w:lvl>
  </w:abstractNum>
  <w:abstractNum w:abstractNumId="14">
    <w:lvl w:ilvl="0">
      <w:start w:val="0"/>
      <w:numFmt w:val="bullet"/>
      <w:lvlText w:val="•"/>
      <w:lvlJc w:val="left"/>
      <w:pPr>
        <w:ind w:left="480" w:hanging="480"/>
      </w:pPr>
      <w:rPr/>
    </w:lvl>
    <w:lvl w:ilvl="1">
      <w:start w:val="0"/>
      <w:numFmt w:val="bullet"/>
      <w:lvlText w:val="–"/>
      <w:lvlJc w:val="left"/>
      <w:pPr>
        <w:ind w:left="1200" w:hanging="480"/>
      </w:pPr>
      <w:rPr/>
    </w:lvl>
    <w:lvl w:ilvl="2">
      <w:start w:val="0"/>
      <w:numFmt w:val="bullet"/>
      <w:lvlText w:val="•"/>
      <w:lvlJc w:val="left"/>
      <w:pPr>
        <w:ind w:left="1920" w:hanging="480"/>
      </w:pPr>
      <w:rPr/>
    </w:lvl>
    <w:lvl w:ilvl="3">
      <w:start w:val="0"/>
      <w:numFmt w:val="bullet"/>
      <w:lvlText w:val="–"/>
      <w:lvlJc w:val="left"/>
      <w:pPr>
        <w:ind w:left="2640" w:hanging="480"/>
      </w:pPr>
      <w:rPr/>
    </w:lvl>
    <w:lvl w:ilvl="4">
      <w:start w:val="0"/>
      <w:numFmt w:val="bullet"/>
      <w:lvlText w:val="•"/>
      <w:lvlJc w:val="left"/>
      <w:pPr>
        <w:ind w:left="3360" w:hanging="480"/>
      </w:pPr>
      <w:rPr/>
    </w:lvl>
    <w:lvl w:ilvl="5">
      <w:start w:val="0"/>
      <w:numFmt w:val="bullet"/>
      <w:lvlText w:val="–"/>
      <w:lvlJc w:val="left"/>
      <w:pPr>
        <w:ind w:left="4080" w:hanging="480"/>
      </w:pPr>
      <w:rPr/>
    </w:lvl>
    <w:lvl w:ilvl="6">
      <w:start w:val="0"/>
      <w:numFmt w:val="bullet"/>
      <w:lvlText w:val="•"/>
      <w:lvlJc w:val="left"/>
      <w:pPr>
        <w:ind w:left="4800" w:hanging="480"/>
      </w:pPr>
      <w:rPr/>
    </w:lvl>
    <w:lvl w:ilvl="7">
      <w:start w:val="0"/>
      <w:numFmt w:val="bullet"/>
      <w:lvlText w:val="–"/>
      <w:lvlJc w:val="left"/>
      <w:pPr>
        <w:ind w:left="5520" w:hanging="480"/>
      </w:pPr>
      <w:rPr/>
    </w:lvl>
    <w:lvl w:ilvl="8">
      <w:start w:val="0"/>
      <w:numFmt w:val="bullet"/>
      <w:lvlText w:val="•"/>
      <w:lvlJc w:val="left"/>
      <w:pPr>
        <w:ind w:left="6240" w:hanging="480"/>
      </w:pPr>
      <w:rPr/>
    </w:lvl>
  </w:abstractNum>
  <w:abstractNum w:abstractNumId="15">
    <w:lvl w:ilvl="0">
      <w:start w:val="0"/>
      <w:numFmt w:val="bullet"/>
      <w:lvlText w:val="•"/>
      <w:lvlJc w:val="left"/>
      <w:pPr>
        <w:ind w:left="480" w:hanging="480"/>
      </w:pPr>
      <w:rPr/>
    </w:lvl>
    <w:lvl w:ilvl="1">
      <w:start w:val="0"/>
      <w:numFmt w:val="bullet"/>
      <w:lvlText w:val="–"/>
      <w:lvlJc w:val="left"/>
      <w:pPr>
        <w:ind w:left="1200" w:hanging="480"/>
      </w:pPr>
      <w:rPr/>
    </w:lvl>
    <w:lvl w:ilvl="2">
      <w:start w:val="0"/>
      <w:numFmt w:val="bullet"/>
      <w:lvlText w:val="•"/>
      <w:lvlJc w:val="left"/>
      <w:pPr>
        <w:ind w:left="1920" w:hanging="480"/>
      </w:pPr>
      <w:rPr/>
    </w:lvl>
    <w:lvl w:ilvl="3">
      <w:start w:val="0"/>
      <w:numFmt w:val="bullet"/>
      <w:lvlText w:val="–"/>
      <w:lvlJc w:val="left"/>
      <w:pPr>
        <w:ind w:left="2640" w:hanging="480"/>
      </w:pPr>
      <w:rPr/>
    </w:lvl>
    <w:lvl w:ilvl="4">
      <w:start w:val="0"/>
      <w:numFmt w:val="bullet"/>
      <w:lvlText w:val="•"/>
      <w:lvlJc w:val="left"/>
      <w:pPr>
        <w:ind w:left="3360" w:hanging="480"/>
      </w:pPr>
      <w:rPr/>
    </w:lvl>
    <w:lvl w:ilvl="5">
      <w:start w:val="0"/>
      <w:numFmt w:val="bullet"/>
      <w:lvlText w:val="–"/>
      <w:lvlJc w:val="left"/>
      <w:pPr>
        <w:ind w:left="4080" w:hanging="480"/>
      </w:pPr>
      <w:rPr/>
    </w:lvl>
    <w:lvl w:ilvl="6">
      <w:start w:val="0"/>
      <w:numFmt w:val="bullet"/>
      <w:lvlText w:val="•"/>
      <w:lvlJc w:val="left"/>
      <w:pPr>
        <w:ind w:left="4800" w:hanging="480"/>
      </w:pPr>
      <w:rPr/>
    </w:lvl>
    <w:lvl w:ilvl="7">
      <w:start w:val="0"/>
      <w:numFmt w:val="bullet"/>
      <w:lvlText w:val="–"/>
      <w:lvlJc w:val="left"/>
      <w:pPr>
        <w:ind w:left="5520" w:hanging="480"/>
      </w:pPr>
      <w:rPr/>
    </w:lvl>
    <w:lvl w:ilvl="8">
      <w:start w:val="0"/>
      <w:numFmt w:val="bullet"/>
      <w:lvlText w:val="•"/>
      <w:lvlJc w:val="left"/>
      <w:pPr>
        <w:ind w:left="6240" w:hanging="480"/>
      </w:pPr>
      <w:rPr/>
    </w:lvl>
  </w:abstractNum>
  <w:abstractNum w:abstractNumId="16">
    <w:lvl w:ilvl="0">
      <w:start w:val="0"/>
      <w:numFmt w:val="bullet"/>
      <w:lvlText w:val="•"/>
      <w:lvlJc w:val="left"/>
      <w:pPr>
        <w:ind w:left="480" w:hanging="480"/>
      </w:pPr>
      <w:rPr/>
    </w:lvl>
    <w:lvl w:ilvl="1">
      <w:start w:val="0"/>
      <w:numFmt w:val="bullet"/>
      <w:lvlText w:val="–"/>
      <w:lvlJc w:val="left"/>
      <w:pPr>
        <w:ind w:left="1200" w:hanging="480"/>
      </w:pPr>
      <w:rPr/>
    </w:lvl>
    <w:lvl w:ilvl="2">
      <w:start w:val="0"/>
      <w:numFmt w:val="bullet"/>
      <w:lvlText w:val="•"/>
      <w:lvlJc w:val="left"/>
      <w:pPr>
        <w:ind w:left="1920" w:hanging="480"/>
      </w:pPr>
      <w:rPr/>
    </w:lvl>
    <w:lvl w:ilvl="3">
      <w:start w:val="0"/>
      <w:numFmt w:val="bullet"/>
      <w:lvlText w:val="–"/>
      <w:lvlJc w:val="left"/>
      <w:pPr>
        <w:ind w:left="2640" w:hanging="480"/>
      </w:pPr>
      <w:rPr/>
    </w:lvl>
    <w:lvl w:ilvl="4">
      <w:start w:val="0"/>
      <w:numFmt w:val="bullet"/>
      <w:lvlText w:val="•"/>
      <w:lvlJc w:val="left"/>
      <w:pPr>
        <w:ind w:left="3360" w:hanging="480"/>
      </w:pPr>
      <w:rPr/>
    </w:lvl>
    <w:lvl w:ilvl="5">
      <w:start w:val="0"/>
      <w:numFmt w:val="bullet"/>
      <w:lvlText w:val="–"/>
      <w:lvlJc w:val="left"/>
      <w:pPr>
        <w:ind w:left="4080" w:hanging="480"/>
      </w:pPr>
      <w:rPr/>
    </w:lvl>
    <w:lvl w:ilvl="6">
      <w:start w:val="0"/>
      <w:numFmt w:val="bullet"/>
      <w:lvlText w:val="•"/>
      <w:lvlJc w:val="left"/>
      <w:pPr>
        <w:ind w:left="4800" w:hanging="480"/>
      </w:pPr>
      <w:rPr/>
    </w:lvl>
    <w:lvl w:ilvl="7">
      <w:start w:val="0"/>
      <w:numFmt w:val="bullet"/>
      <w:lvlText w:val="–"/>
      <w:lvlJc w:val="left"/>
      <w:pPr>
        <w:ind w:left="5520" w:hanging="480"/>
      </w:pPr>
      <w:rPr/>
    </w:lvl>
    <w:lvl w:ilvl="8">
      <w:start w:val="0"/>
      <w:numFmt w:val="bullet"/>
      <w:lvlText w:val="•"/>
      <w:lvlJc w:val="left"/>
      <w:pPr>
        <w:ind w:left="6240" w:hanging="480"/>
      </w:pPr>
      <w:rPr/>
    </w:lvl>
  </w:abstractNum>
  <w:abstractNum w:abstractNumId="17">
    <w:lvl w:ilvl="0">
      <w:start w:val="0"/>
      <w:numFmt w:val="bullet"/>
      <w:lvlText w:val="•"/>
      <w:lvlJc w:val="left"/>
      <w:pPr>
        <w:ind w:left="480" w:hanging="480"/>
      </w:pPr>
      <w:rPr/>
    </w:lvl>
    <w:lvl w:ilvl="1">
      <w:start w:val="0"/>
      <w:numFmt w:val="bullet"/>
      <w:lvlText w:val="–"/>
      <w:lvlJc w:val="left"/>
      <w:pPr>
        <w:ind w:left="1200" w:hanging="480"/>
      </w:pPr>
      <w:rPr/>
    </w:lvl>
    <w:lvl w:ilvl="2">
      <w:start w:val="0"/>
      <w:numFmt w:val="bullet"/>
      <w:lvlText w:val="•"/>
      <w:lvlJc w:val="left"/>
      <w:pPr>
        <w:ind w:left="1920" w:hanging="480"/>
      </w:pPr>
      <w:rPr/>
    </w:lvl>
    <w:lvl w:ilvl="3">
      <w:start w:val="0"/>
      <w:numFmt w:val="bullet"/>
      <w:lvlText w:val="–"/>
      <w:lvlJc w:val="left"/>
      <w:pPr>
        <w:ind w:left="2640" w:hanging="480"/>
      </w:pPr>
      <w:rPr/>
    </w:lvl>
    <w:lvl w:ilvl="4">
      <w:start w:val="0"/>
      <w:numFmt w:val="bullet"/>
      <w:lvlText w:val="•"/>
      <w:lvlJc w:val="left"/>
      <w:pPr>
        <w:ind w:left="3360" w:hanging="480"/>
      </w:pPr>
      <w:rPr/>
    </w:lvl>
    <w:lvl w:ilvl="5">
      <w:start w:val="0"/>
      <w:numFmt w:val="bullet"/>
      <w:lvlText w:val="–"/>
      <w:lvlJc w:val="left"/>
      <w:pPr>
        <w:ind w:left="4080" w:hanging="480"/>
      </w:pPr>
      <w:rPr/>
    </w:lvl>
    <w:lvl w:ilvl="6">
      <w:start w:val="0"/>
      <w:numFmt w:val="bullet"/>
      <w:lvlText w:val="•"/>
      <w:lvlJc w:val="left"/>
      <w:pPr>
        <w:ind w:left="4800" w:hanging="480"/>
      </w:pPr>
      <w:rPr/>
    </w:lvl>
    <w:lvl w:ilvl="7">
      <w:start w:val="0"/>
      <w:numFmt w:val="bullet"/>
      <w:lvlText w:val="–"/>
      <w:lvlJc w:val="left"/>
      <w:pPr>
        <w:ind w:left="5520" w:hanging="480"/>
      </w:pPr>
      <w:rPr/>
    </w:lvl>
    <w:lvl w:ilvl="8">
      <w:start w:val="0"/>
      <w:numFmt w:val="bullet"/>
      <w:lvlText w:val="•"/>
      <w:lvlJc w:val="left"/>
      <w:pPr>
        <w:ind w:left="6240" w:hanging="4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4f81bd"/>
      <w:sz w:val="32"/>
      <w:szCs w:val="32"/>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8"/>
      <w:szCs w:val="28"/>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sz w:val="24"/>
      <w:szCs w:val="24"/>
    </w:rPr>
  </w:style>
  <w:style w:type="paragraph" w:styleId="Heading4">
    <w:name w:val="heading 4"/>
    <w:basedOn w:val="Normal"/>
    <w:next w:val="Normal"/>
    <w:pPr>
      <w:keepNext w:val="1"/>
      <w:keepLines w:val="1"/>
      <w:spacing w:after="0" w:before="200" w:lineRule="auto"/>
    </w:pPr>
    <w:rPr>
      <w:rFonts w:ascii="Calibri" w:cs="Calibri" w:eastAsia="Calibri" w:hAnsi="Calibri"/>
      <w:i w:val="1"/>
      <w:iCs w:val="1"/>
      <w:color w:val="4f81bd"/>
      <w:sz w:val="24"/>
      <w:szCs w:val="24"/>
    </w:rPr>
  </w:style>
  <w:style w:type="paragraph" w:styleId="Heading5">
    <w:name w:val="heading 5"/>
    <w:basedOn w:val="Normal"/>
    <w:next w:val="Normal"/>
    <w:pPr>
      <w:keepNext w:val="1"/>
      <w:keepLines w:val="1"/>
      <w:spacing w:after="0" w:before="200" w:lineRule="auto"/>
    </w:pPr>
    <w:rPr>
      <w:rFonts w:ascii="Calibri" w:cs="Calibri" w:eastAsia="Calibri" w:hAnsi="Calibri"/>
      <w:color w:val="4f81bd"/>
      <w:sz w:val="24"/>
      <w:szCs w:val="24"/>
    </w:rPr>
  </w:style>
  <w:style w:type="paragraph" w:styleId="Heading6">
    <w:name w:val="heading 6"/>
    <w:basedOn w:val="Normal"/>
    <w:next w:val="Normal"/>
    <w:pPr>
      <w:keepNext w:val="1"/>
      <w:keepLines w:val="1"/>
      <w:spacing w:after="0" w:before="200" w:lineRule="auto"/>
    </w:pPr>
    <w:rPr>
      <w:rFonts w:ascii="Calibri" w:cs="Calibri" w:eastAsia="Calibri" w:hAnsi="Calibri"/>
      <w:color w:val="4f81bd"/>
      <w:sz w:val="24"/>
      <w:szCs w:val="24"/>
    </w:rPr>
  </w:style>
  <w:style w:type="paragraph" w:styleId="Title">
    <w:name w:val="Title"/>
    <w:basedOn w:val="Normal"/>
    <w:next w:val="Normal"/>
    <w:pPr>
      <w:keepNext w:val="1"/>
      <w:keepLines w:val="1"/>
      <w:spacing w:after="240" w:before="480" w:lineRule="auto"/>
      <w:jc w:val="center"/>
    </w:pPr>
    <w:rPr>
      <w:rFonts w:ascii="Calibri" w:cs="Calibri" w:eastAsia="Calibri" w:hAnsi="Calibri"/>
      <w:b w:val="1"/>
      <w:bCs w:val="1"/>
      <w:color w:val="335b8a"/>
      <w:sz w:val="36"/>
      <w:szCs w:val="36"/>
    </w:rPr>
  </w:style>
  <w:style w:type="paragraph" w:styleId="Subtitle">
    <w:name w:val="Subtitle"/>
    <w:basedOn w:val="Normal"/>
    <w:next w:val="Normal"/>
    <w:pPr>
      <w:keepNext w:val="1"/>
      <w:keepLines w:val="1"/>
      <w:spacing w:after="240" w:before="240" w:lineRule="auto"/>
      <w:jc w:val="center"/>
    </w:pPr>
    <w:rPr>
      <w:rFonts w:ascii="Calibri" w:cs="Calibri" w:eastAsia="Calibri" w:hAnsi="Calibri"/>
      <w:b w:val="1"/>
      <w:bCs w:val="1"/>
      <w:color w:val="335b8a"/>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x493B4KxwyyA0unwjtsA+/lIg3g==">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