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59" w:lineRule="auto"/>
        <w:jc w:val="center"/>
      </w:pPr>
      <w:r>
        <w:rPr>
          <w:b/>
          <w:sz w:val="28"/>
        </w:rPr>
        <w:t xml:space="preserve">IRB #2 — Consent forms (standalone copies)</w:t>
      </w:r>
    </w:p>
    <w:p>
      <w:pPr>
        <w:spacing w:before="0" w:after="60" w:line="259" w:lineRule="auto"/>
      </w:pPr>
      <w:r>
        <w:t/>
      </w:r>
    </w:p>
    <w:p>
      <w:pPr>
        <w:spacing w:before="0" w:after="80" w:line="259" w:lineRule="auto"/>
      </w:pPr>
      <w:r>
        <w:t xml:space="preserve">Generated 2026-07-28 from the same source text as the protocol appendices. If the protocol changes, regenerate this file; do not edit it separately.</w:t>
      </w:r>
    </w:p>
    <w:p>
      <w:pPr>
        <w:spacing w:before="0" w:after="60" w:line="259" w:lineRule="auto"/>
      </w:pPr>
      <w:r>
        <w:t/>
      </w:r>
    </w:p>
    <w:p>
      <w:pPr>
        <w:spacing w:before="240" w:after="90" w:line="259" w:lineRule="auto"/>
      </w:pPr>
      <w:r>
        <w:rPr>
          <w:b/>
          <w:sz w:val="26"/>
        </w:rPr>
        <w:t xml:space="preserve">Appendix A: Consent form for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reflection-group pedagogies and approaches to reflection on generative AI use in their courses — including what barriers and benefits you perceive, and how designs developed together with instructors work in different courses and institutions. You must be at least 18 years of age to participate.</w:t>
      </w:r>
    </w:p>
    <w:p>
      <w:pPr>
        <w:spacing w:before="0" w:after="60" w:line="259" w:lineRule="auto"/>
      </w:pPr>
      <w:r>
        <w:t/>
      </w:r>
    </w:p>
    <w:p>
      <w:pPr>
        <w:spacing w:before="0" w:after="80" w:line="259" w:lineRule="auto"/>
      </w:pPr>
      <w:r>
        <w:t xml:space="preserve">Working with us is separate from being in the research. There are three separate choices here, and you may make them independently:</w:t>
      </w:r>
    </w:p>
    <w:p>
      <w:pPr>
        <w:spacing w:before="0" w:after="60" w:line="259" w:lineRule="auto"/>
      </w:pPr>
      <w:r>
        <w:t/>
      </w:r>
    </w:p>
    <w:p>
      <w:pPr>
        <w:spacing w:before="0" w:after="80" w:line="259" w:lineRule="auto"/>
        <w:ind w:left="720" w:hanging="360"/>
      </w:pPr>
      <w:r>
        <w:t xml:space="preserve">•	whether to attend our design workshops and consultations and use our materials;</w:t>
      </w:r>
    </w:p>
    <w:p>
      <w:pPr>
        <w:spacing w:before="0" w:after="80" w:line="259" w:lineRule="auto"/>
        <w:ind w:left="720" w:hanging="360"/>
      </w:pPr>
      <w:r>
        <w:t xml:space="preserve">•	whether to use reflection groups or reflection-on-AI-use activities in a course you teach;</w:t>
      </w:r>
    </w:p>
    <w:p>
      <w:pPr>
        <w:spacing w:before="0" w:after="80" w:line="259" w:lineRule="auto"/>
        <w:ind w:left="720" w:hanging="360"/>
      </w:pPr>
      <w:r>
        <w:t xml:space="preserve">•	whether the data from activities you take part in may be used in our research.</w:t>
      </w:r>
    </w:p>
    <w:p>
      <w:pPr>
        <w:spacing w:before="0" w:after="60" w:line="259" w:lineRule="auto"/>
      </w:pPr>
      <w:r>
        <w:t/>
      </w:r>
    </w:p>
    <w:p>
      <w:pPr>
        <w:spacing w:before="0" w:after="80" w:line="259" w:lineRule="auto"/>
      </w:pPr>
      <w:r>
        <w:t xml:space="preserve">Attending a workshop does not obligate you to use reflection groups or any other design in your course. You may use our materials in your course without being in the research and without your course or your students taking part in research. Research involving your students is not part of this study; if we later offer that, we will submit a modification or a separate protocol to the University of Maine IRB before doing so. Declining any part of the research does not affect our collaboration with you or the support we provide.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take part in the research, you may be asked to:</w:t>
      </w:r>
    </w:p>
    <w:p>
      <w:pPr>
        <w:spacing w:before="0" w:after="60" w:line="259" w:lineRule="auto"/>
      </w:pPr>
      <w:r>
        <w:t/>
      </w:r>
    </w:p>
    <w:p>
      <w:pPr>
        <w:spacing w:before="0" w:after="80" w:line="259" w:lineRule="auto"/>
        <w:ind w:left="720" w:hanging="360"/>
      </w:pPr>
      <w:r>
        <w:t xml:space="preserve">•	Complete a survey about your teaching context, your interest in reflection-group and reflection-on-AI-use pedagogies, and the barriers and benefits you perceive (about 10–15 minutes);</w:t>
      </w:r>
    </w:p>
    <w:p>
      <w:pPr>
        <w:spacing w:before="0" w:after="80" w:line="259" w:lineRule="auto"/>
        <w:ind w:left="720" w:hanging="360"/>
      </w:pPr>
      <w:r>
        <w:t xml:space="preserve">•	Take part in design workshops with other instructors. Workshops may be about reflection groups, about designing generative AI integration in courses, or about designing reflection around generative AI use. Notes and materials produced in the workshop are analyzed by the research team, and a workshop is recorded only if everyone present agrees;</w:t>
      </w:r>
    </w:p>
    <w:p>
      <w:pPr>
        <w:spacing w:before="0" w:after="80" w:line="259" w:lineRule="auto"/>
        <w:ind w:left="720" w:hanging="360"/>
      </w:pPr>
      <w:r>
        <w:t xml:space="preserve">•	Allow the research team to take and analyze notes from consultation sessions you request. Consultations are not recorded; the researcher takes notes, which may be handwritten. We confirm this with you at the start of each session, and you may ask us to leave out any part of a session, or the whole session, from the research record — at the time or later;</w:t>
      </w:r>
    </w:p>
    <w:p>
      <w:pPr>
        <w:spacing w:before="0" w:after="80" w:line="259" w:lineRule="auto"/>
        <w:ind w:left="720" w:hanging="360"/>
      </w:pPr>
      <w:r>
        <w:t xml:space="preserve">•	Receive brief follow-up surveys, or invitations to a follow-up interview, in later semesters, about your adoption decisions, any changes you made, and your experiences;</w:t>
      </w:r>
    </w:p>
    <w:p>
      <w:pPr>
        <w:spacing w:before="0" w:after="80" w:line="259" w:lineRule="auto"/>
        <w:ind w:left="720" w:hanging="360"/>
      </w:pPr>
      <w:r>
        <w:t xml:space="preserve">•	If you choose to evaluate your own version of the design, use a short set of pre- and post-course outcome measures so that different versions can be compared.</w:t>
      </w:r>
    </w:p>
    <w:p>
      <w:pPr>
        <w:spacing w:before="0" w:after="60" w:line="259" w:lineRule="auto"/>
      </w:pPr>
      <w:r>
        <w:t/>
      </w:r>
    </w:p>
    <w:p>
      <w:pPr>
        <w:spacing w:before="0" w:after="80" w:line="259" w:lineRule="auto"/>
      </w:pPr>
      <w:r>
        <w:t xml:space="preserve">You may also be invited to a confidential interview. Interviews are covered by a separate consent form, which you would review before any interview.</w:t>
      </w:r>
    </w:p>
    <w:p>
      <w:pPr>
        <w:spacing w:before="0" w:after="60" w:line="259" w:lineRule="auto"/>
      </w:pPr>
      <w:r>
        <w:t/>
      </w:r>
    </w:p>
    <w:p>
      <w:pPr>
        <w:spacing w:before="0" w:after="80" w:line="259" w:lineRule="auto"/>
      </w:pPr>
      <w:r>
        <w:t xml:space="preserve">The total time commitment depends on how much you choose to take part in. Taking the survey is about 10–15 minutes. A workshop is typically about one to two hours. Consultations are by appointment and last as long as you find useful. If you took part in everything described above over the course of a year, that would typically total about two to six hours.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described in the Confidentiality section;</w:t>
      </w:r>
    </w:p>
    <w:p>
      <w:pPr>
        <w:spacing w:before="0" w:after="80" w:line="259" w:lineRule="auto"/>
        <w:ind w:left="720" w:hanging="360"/>
      </w:pPr>
      <w:r>
        <w:t xml:space="preserve">•	Information you share in a workshop could be shared by other attendees. Attendees are asked to respect each other's confidentiality, but we cannot guarantee it;</w:t>
      </w:r>
    </w:p>
    <w:p>
      <w:pPr>
        <w:spacing w:before="0" w:after="80" w:line="259" w:lineRule="auto"/>
        <w:ind w:left="720" w:hanging="360"/>
      </w:pPr>
      <w:r>
        <w:t xml:space="preserve">•	Because our research team develops and advocates the designs you are being asked to evaluate, there is a risk that you may feel some pressure to be positive about them, or that your criticism or your decision not to adopt could become known. The protections described under Confidentiality and Voluntary are intended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guaranteed to you, but you may benefit from course materials developed together with other instructors, from implementation support, and from a community of practice with instructors working on the same problems;</w:t>
      </w:r>
    </w:p>
    <w:p>
      <w:pPr>
        <w:spacing w:before="0" w:after="80" w:line="259" w:lineRule="auto"/>
        <w:ind w:left="720" w:hanging="360"/>
      </w:pPr>
      <w:r>
        <w:t xml:space="preserve">•	You may find the workshops and consultations useful for your own teaching whether or not you adopt any of our designs;</w:t>
      </w:r>
    </w:p>
    <w:p>
      <w:pPr>
        <w:spacing w:before="0" w:after="80" w:line="259" w:lineRule="auto"/>
        <w:ind w:left="720" w:hanging="360"/>
      </w:pPr>
      <w:r>
        <w:t xml:space="preserve">•	This research should improve understanding of how evidence-based approaches to professional skills and to critical and reflective generative AI use can be adopted and sustained across courses and institutions, which should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adoption decisions, your contributions in workshops, and what you discuss in consultations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Your data will be stored in a secure cloud platform that encrypts data at rest and in transit, is password protected, and is accessible only to the research team and to additional trained personnel added under the Principal Investigator's supervision. De-identified data may also be shared with collaborating researchers outside the team for analysis. Survey responses are collected through a secure survey platform with the same protections. Your email address will be used as an identifier so that we can connect your information across activities and remove your data if you ask us to.</w:t>
      </w:r>
    </w:p>
    <w:p>
      <w:pPr>
        <w:spacing w:before="0" w:after="60" w:line="259" w:lineRule="auto"/>
      </w:pPr>
      <w:r>
        <w:t/>
      </w:r>
    </w:p>
    <w:p>
      <w:pPr>
        <w:spacing w:before="0" w:after="80" w:line="259" w:lineRule="auto"/>
      </w:pPr>
      <w:r>
        <w:t xml:space="preserve">Within 14 days of collection, your identifiers will be replaced with a randomly generated key. Handwritten consultation notes are transcribed and handled the same way. The key file that maps your email address and any demographic information will be stored separately. Five years after your participation ends, your email address will be deleted from the key file; for example, if your participation ends in Fall 2026, the key entry will be deleted by the end of December 2031. This is so that you can withdraw your consent later if you wish. We can only find and delete your data while the key exists.</w:t>
      </w:r>
    </w:p>
    <w:p>
      <w:pPr>
        <w:spacing w:before="0" w:after="60" w:line="259" w:lineRule="auto"/>
      </w:pPr>
      <w:r>
        <w:t/>
      </w:r>
    </w:p>
    <w:p>
      <w:pPr>
        <w:spacing w:before="0" w:after="80" w:line="259" w:lineRule="auto"/>
      </w:pPr>
      <w:r>
        <w:t xml:space="preserve">When we publish or present this research, we may quote what you said or wrote — in a workshop, a survey response, a consultation, or an interview — without your name or anything else that identifies you or your institution. We may also share de-identified data with other researchers, or place it in a public research repository, as required by our funder. We would not share anything that identifies you.</w:t>
      </w:r>
    </w:p>
    <w:p>
      <w:pPr>
        <w:spacing w:before="0" w:after="60" w:line="259" w:lineRule="auto"/>
      </w:pPr>
      <w:r>
        <w:t/>
      </w:r>
    </w:p>
    <w:p>
      <w:pPr>
        <w:spacing w:before="0" w:after="80" w:line="259" w:lineRule="auto"/>
      </w:pPr>
      <w:r>
        <w:t xml:space="preserve">The de-identified archived data will be retained indefinitely, except for original workshop recordings, which will be deleted at the same time your email address is deleted from the key file — for example, if your participation ends in Fall 2026, by the end of December 2031.</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for the survey, workshops, or consultations. If you take part in an interview, compensation is described in the interview consent form.</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in the research is voluntary, and it is separate from working with us. You may decline, or withdraw from the research, at any time, while continuing to use the materials and receive our support. Declining or withdrawing will not be disclosed to anyone outside the research team. You may skip any question and stop any activity at any time.</w:t>
      </w:r>
    </w:p>
    <w:p>
      <w:pPr>
        <w:spacing w:before="0" w:after="60" w:line="259" w:lineRule="auto"/>
      </w:pPr>
      <w:r>
        <w:t/>
      </w:r>
    </w:p>
    <w:p>
      <w:pPr>
        <w:spacing w:before="0" w:after="80" w:line="259" w:lineRule="auto"/>
      </w:pPr>
      <w:r>
        <w:t xml:space="preserve">You may revoke consent for any portion of this research at any time until your email address is removed from the key file — five years after your participation ends; for example, for participation ending in Fall 2026, by the end of December 2031. To do so, email any member of the research team with the subject line "Opt out of instructor reflection research,"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take part in the research.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B: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 (Interview)</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take part in a confidential interview as part of a research project being led by Dr. Gregory L. Nelson, a faculty member in the Department of Computer Science at the University of Maine. The purpose of the research is to understand how instructors adopt, adapt, and sustain reflection-group pedagogies and approaches to reflection on generative AI use in their courses.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teaching context, your perceptions of reflection-group and reflection-on-AI-use pedagogies, what barriers and benefits you see, and — if you tried them — how integration went. Each interview takes about 30–60 minutes. Interviews are conducted online, or in person if you prefer and a researcher is available, and are audio-recorded; no video is recorded. If you would rather not be recorded, we will take written notes instead.</w:t>
      </w:r>
    </w:p>
    <w:p>
      <w:pPr>
        <w:spacing w:before="0" w:after="60" w:line="259" w:lineRule="auto"/>
      </w:pPr>
      <w:r>
        <w:t/>
      </w:r>
    </w:p>
    <w:p>
      <w:pPr>
        <w:spacing w:before="0" w:after="80" w:line="259" w:lineRule="auto"/>
      </w:pPr>
      <w:r>
        <w:t xml:space="preserve">You may be invited to a follow-up interview in a later semester, which you are free to decline. The total time commitment depends on how many interviews you choose to take part in. For example, an interview now and one a year later would total about one to two hours.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described in the Confidentiality section;</w:t>
      </w:r>
    </w:p>
    <w:p>
      <w:pPr>
        <w:spacing w:before="0" w:after="80" w:line="259" w:lineRule="auto"/>
        <w:ind w:left="720" w:hanging="360"/>
      </w:pPr>
      <w:r>
        <w:t xml:space="preserve">•	Because our research team develops and advocates the designs discussed in the interview, there is a risk that you may feel some pressure to be positive about them, or that your criticism or your decision not to adopt could become known. The protections described under Confidentiality and Voluntary are intended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guaranteed to you, but many people find that talking through their teaching decisions is useful in itself;</w:t>
      </w:r>
    </w:p>
    <w:p>
      <w:pPr>
        <w:spacing w:before="0" w:after="80" w:line="259" w:lineRule="auto"/>
        <w:ind w:left="720" w:hanging="360"/>
      </w:pPr>
      <w:r>
        <w:t xml:space="preserve">•	Your experiences help improve understanding of how approaches to professional skills and to critical and reflective generative AI use can be adopted across courses and institutions, which should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views and your adoption decisions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Interview recordings, transcripts, and notes will be stored in a secure cloud platform that encrypts data at rest and in transit, is password protected, and is accessible only to the research team and to additional trained personnel added under the Principal Investigator's supervision. De-identified transcripts may also be shared with collaborating researchers outside the team for analysis. Your email address will be used as an identifier so that we can connect your interview to your other responses and remove your data if you ask us to.</w:t>
      </w:r>
    </w:p>
    <w:p>
      <w:pPr>
        <w:spacing w:before="0" w:after="60" w:line="259" w:lineRule="auto"/>
      </w:pPr>
      <w:r>
        <w:t/>
      </w:r>
    </w:p>
    <w:p>
      <w:pPr>
        <w:spacing w:before="0" w:after="80" w:line="259" w:lineRule="auto"/>
      </w:pPr>
      <w:r>
        <w:t xml:space="preserve">Within 14 days of collection, your identifiers will be replaced with a randomly generated key. The key file that maps your email address and any demographic information will be stored separately. Five years after your participation ends, your email address will be deleted from the key file; for example, if your participation ends in Fall 2026, the key entry will be deleted by the end of December 2031. This is so that you can withdraw your consent later if you wish. We can only find and delete your data while the key exists.</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else that identifies you or your institution. We may also share de-identified transcripts with other researchers, or place de-identified data in a public research repository, as required by our funder. We would not share anything that identifies you.</w:t>
      </w:r>
    </w:p>
    <w:p>
      <w:pPr>
        <w:spacing w:before="0" w:after="60" w:line="259" w:lineRule="auto"/>
      </w:pPr>
      <w:r>
        <w:t/>
      </w:r>
    </w:p>
    <w:p>
      <w:pPr>
        <w:spacing w:before="0" w:after="80" w:line="259" w:lineRule="auto"/>
      </w:pPr>
      <w:r>
        <w:t xml:space="preserve">The de-identified archived data will be retained indefinitely, except for the original audio recordings, which will be deleted at the same time your email address is deleted from the key file — for example, if your participation ends in Fall 2026, by the end of December 2031.</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If you take part in an interview, you will be compensated with a $25 electronic VISA gift card, sent by email within 48 hours. This is a one-time payment for taking part in an interview: it is $25 in total, not $25 each time, so if you are interviewed again in a later semester there is no further payment. You must reach the end of the interview to receive the compensation, though you may decline to answer any question. If you stop partway through an interview, you will not receive the gift card.</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decline any question and stop at any time. Declining an interview, or stopping one, has no effect on your collaboration with the research team or on the support we provide.</w:t>
      </w:r>
    </w:p>
    <w:p>
      <w:pPr>
        <w:spacing w:before="0" w:after="60" w:line="259" w:lineRule="auto"/>
      </w:pPr>
      <w:r>
        <w:t/>
      </w:r>
    </w:p>
    <w:p>
      <w:pPr>
        <w:spacing w:before="0" w:after="80" w:line="259" w:lineRule="auto"/>
      </w:pPr>
      <w:r>
        <w:t xml:space="preserve">You may revoke consent for any portion of this research at any time until your email address is removed from the key file — five years after your participation ends; for example, if your participation ends in Fall 2026, by the end of December 2031. To do so, email any member of the research team with the subject line "Opt out of instructor reflection research," and we will update your status in our records.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