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b/>
          <w:color w:val="C00000"/>
        </w:rPr>
        <w:t xml:space="preserve">CAREER: </w:t>
      </w:r>
      <w:r>
        <w:rPr>
          <w:b/>
          <w:sz w:val="28"/>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rPr>
          <w:i/>
        </w:rP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rPr>
          <w:b/>
        </w:rP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w:t>
      </w:r>
      <w:r>
        <w:rPr>
          <w:b/>
          <w:color w:val="C00000"/>
        </w:rPr>
        <w:t xml:space="preserve">CAREER: </w:t>
      </w:r>
      <w:r>
        <w:t xml:space="preserve">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w:t>
      </w:r>
    </w:p>
    <w:p>
      <w:pPr>
        <w:spacing w:before="0" w:after="60" w:line="259" w:lineRule="auto"/>
      </w:pPr>
      <w:r>
        <w:t/>
      </w:r>
    </w:p>
    <w:p>
      <w:pPr>
        <w:spacing w:before="0" w:after="80" w:line="259" w:lineRule="auto"/>
      </w:pPr>
      <w:r>
        <w:rPr>
          <w:b/>
        </w:rP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60" w:line="259" w:lineRule="auto"/>
      </w:pPr>
      <w:r>
        <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60" w:line="259" w:lineRule="auto"/>
      </w:pPr>
      <w:r>
        <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rPr>
          <w:b/>
        </w:rP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Consent precedes every activity below; see Section 5.</w:t>
      </w:r>
    </w:p>
    <w:p>
      <w:pPr>
        <w:spacing w:before="0" w:after="60" w:line="259" w:lineRule="auto"/>
      </w:pPr>
      <w:r>
        <w:t/>
      </w:r>
    </w:p>
    <w:p>
      <w:pPr>
        <w:spacing w:before="0" w:after="80" w:line="259" w:lineRule="auto"/>
      </w:pPr>
      <w:r>
        <w:rPr>
          <w:i/>
        </w:rPr>
        <w:t xml:space="preserve">For instructor participants:</w:t>
      </w:r>
    </w:p>
    <w:p>
      <w:pPr>
        <w:spacing w:before="0" w:after="60" w:line="259" w:lineRule="auto"/>
      </w:pPr>
      <w:r>
        <w:t/>
      </w:r>
    </w:p>
    <w:p>
      <w:pPr>
        <w:spacing w:before="0" w:after="80" w:line="259" w:lineRule="auto"/>
      </w:pPr>
      <w:r>
        <w:t xml:space="preserve">1. Interest and barriers survey. Instructors are invited to a survey about their teaching context, their interest in these approaches, and the barriers and benefits they perceive, with an option to volunteer for a follow-up interview (Appendix E). The survey takes approximately 10–15 minutes.</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Interviews take approximately 30–60 minutes, are conducted on Zoom or in person based on the participant's preference, and are audio-recorded; no video is recorded. Participants must agree to the recording, or written notes are taken instead. The guide is in Appendix G; the consent form is Appendix A.</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integrated a design, attempted to and encountered barriers. Workshop notes and the materials attendees produce are analyzed qualitatively. Workshops are held online and typically run about one to two hours. An initial round is anticipated in fall 2026, repeated each design cycle, and also including roughly yearly adoption-cycle workshops.</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w:t>
      </w:r>
    </w:p>
    <w:p>
      <w:pPr>
        <w:spacing w:before="0" w:after="60" w:line="259" w:lineRule="auto"/>
      </w:pPr>
      <w:r>
        <w:t/>
      </w:r>
    </w:p>
    <w:p>
      <w:pPr>
        <w:spacing w:before="0" w:after="80" w:line="259" w:lineRule="auto"/>
      </w:pPr>
      <w:r>
        <w:t xml:space="preserve">5. Longitudinal follow-up. Consenting instructors receive brief follow-up surveys (Appendix F) and/or invitations to a follow-up interview in later semesters, about their adoption decisions, the adaptations they made, and their experiences.</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L so different versions can be compared. Where an instructor wishes their students' data to be part of this research, their students are consented under items 8–13 below.</w:t>
      </w:r>
    </w:p>
    <w:p>
      <w:pPr>
        <w:spacing w:before="0" w:after="60" w:line="259" w:lineRule="auto"/>
      </w:pPr>
      <w:r>
        <w:t/>
      </w:r>
    </w:p>
    <w:p>
      <w:pPr>
        <w:spacing w:before="0" w:after="80" w:line="259" w:lineRule="auto"/>
      </w:pPr>
      <w:r>
        <w:rPr>
          <w:i/>
        </w:rP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a matching survey (Appendix K). The course activity occurs whether or not students consent to the research, and is not itself research. Group meetings and individual reflections: each group holds a roughly 30-minute online meeting at a regular interval (for example, weekly), where:</w:t>
      </w:r>
    </w:p>
    <w:p>
      <w:pPr>
        <w:spacing w:before="0" w:after="60" w:line="259" w:lineRule="auto"/>
      </w:pPr>
      <w:r>
        <w:t/>
      </w:r>
    </w:p>
    <w:p>
      <w:pPr>
        <w:spacing w:before="0" w:after="80" w:line="259" w:lineRule="auto"/>
        <w:ind w:left="720" w:hanging="360"/>
      </w:pPr>
      <w:r>
        <w:t xml:space="preserve">•	Participants discuss what's going well in their learning and what is supporting their learning.</w:t>
      </w:r>
    </w:p>
    <w:p>
      <w:pPr>
        <w:spacing w:before="0" w:after="80" w:line="259" w:lineRule="auto"/>
        <w:ind w:left="720" w:hanging="360"/>
      </w:pPr>
      <w:r>
        <w:t xml:space="preserve">•	Participants give updates on their weekly goal from the previous week (if applicable).</w:t>
      </w:r>
    </w:p>
    <w:p>
      <w:pPr>
        <w:spacing w:before="0" w:after="80" w:line="259" w:lineRule="auto"/>
        <w:ind w:left="720" w:hanging="360"/>
      </w:pPr>
      <w:r>
        <w:t xml:space="preserve">•	Participants identify areas for potential improvement in their learning.</w:t>
      </w:r>
    </w:p>
    <w:p>
      <w:pPr>
        <w:spacing w:before="0" w:after="80" w:line="259" w:lineRule="auto"/>
        <w:ind w:left="720" w:hanging="360"/>
      </w:pPr>
      <w:r>
        <w:t xml:space="preserve">•	Each participant chooses one thing to improve for the next week.</w:t>
      </w:r>
    </w:p>
    <w:p>
      <w:pPr>
        <w:spacing w:before="0" w:after="60" w:line="259" w:lineRule="auto"/>
      </w:pPr>
      <w:r>
        <w:t/>
      </w:r>
    </w:p>
    <w:p>
      <w:pPr>
        <w:spacing w:before="0" w:after="80" w:line="259" w:lineRule="auto"/>
      </w:pPr>
      <w:r>
        <w:t xml:space="preserve">8. Student consent. Before any student data are collected, a member of the research team presents the study using the script in Appendix J and distributes the consent form (Appendix B).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9. Student surveys. Consenting students complete pre- and post-course surveys with the student outcome measures (Appendix L). Surveys are confidential, take approximately 10–15 minutes each, and are open for roughly two weeks at the start and end of the course.</w:t>
      </w:r>
    </w:p>
    <w:p>
      <w:pPr>
        <w:spacing w:before="0" w:after="60" w:line="259" w:lineRule="auto"/>
      </w:pPr>
      <w:r>
        <w:t/>
      </w:r>
    </w:p>
    <w:p>
      <w:pPr>
        <w:spacing w:before="0" w:after="80" w:line="259" w:lineRule="auto"/>
      </w:pPr>
      <w:r>
        <w:t xml:space="preserve">10. Student reflection materials. With consent, students' reflection-group materials — their group's meeting notes and their individual written reflections, including responses to any topic modules — are analyzed by the research team. No grades, academic records, or other student-records data are collected, and reflection group meetings are not recorded.</w:t>
      </w:r>
    </w:p>
    <w:p>
      <w:pPr>
        <w:spacing w:before="0" w:after="60" w:line="259" w:lineRule="auto"/>
      </w:pPr>
      <w:r>
        <w:t/>
      </w:r>
    </w:p>
    <w:p>
      <w:pPr>
        <w:spacing w:before="0" w:after="80" w:line="259" w:lineRule="auto"/>
      </w:pPr>
      <w:r>
        <w:t xml:space="preserve">11. Longitudinal follow-up. Consenting students are invited to confidential follow-up surveys roughly every six months after the course, for up to four years using the survey consent form in Appendix C, with survey content in Appendix M.</w:t>
      </w:r>
    </w:p>
    <w:p>
      <w:pPr>
        <w:spacing w:before="0" w:after="60" w:line="259" w:lineRule="auto"/>
      </w:pPr>
      <w:r>
        <w:t/>
      </w:r>
    </w:p>
    <w:p>
      <w:pPr>
        <w:spacing w:before="0" w:after="80" w:line="259" w:lineRule="auto"/>
      </w:pPr>
      <w:r>
        <w:t xml:space="preserve">12. Student and alumni interviews. A purposeful subset of students and former students is invited to confidential interviews about their experiences, the professional skills they use, and changes over time. Interviews take approximately 30–60 minutes, are conducted online or in person, and are audio-recorded; no video is recorded, and written notes are taken instead if the participant prefers. (Appendix D).</w:t>
      </w:r>
    </w:p>
    <w:p>
      <w:pPr>
        <w:spacing w:before="0" w:after="60" w:line="259" w:lineRule="auto"/>
      </w:pPr>
      <w:r>
        <w:t/>
      </w:r>
    </w:p>
    <w:p>
      <w:pPr>
        <w:spacing w:before="0" w:after="80" w:line="259" w:lineRule="auto"/>
      </w:pPr>
      <w:r>
        <w:t xml:space="preserve">13.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w:t>
      </w:r>
    </w:p>
    <w:p>
      <w:pPr>
        <w:spacing w:before="0" w:after="60" w:line="259" w:lineRule="auto"/>
      </w:pPr>
      <w:r>
        <w:t/>
      </w:r>
    </w:p>
    <w:p>
      <w:pPr>
        <w:spacing w:before="0" w:after="80" w:line="259" w:lineRule="auto"/>
      </w:pPr>
      <w:r>
        <w:t xml:space="preserve">14. Comparison courses. Where a collaborating instructor's institution offers a similar course without these approaches, students in that course may be recruited for surveys only, as a comparison group, and are also invited to the longitudinal follow-up surveys. Because no course activity is involved, consent is obtained through the survey consent form, using the comparison-course adaptation in Appendix C. The recruitment script is adapted accordingly (Appendix J).</w:t>
      </w:r>
    </w:p>
    <w:p>
      <w:pPr>
        <w:spacing w:before="0" w:after="60" w:line="259" w:lineRule="auto"/>
      </w:pPr>
      <w:r>
        <w:t/>
      </w:r>
    </w:p>
    <w:p>
      <w:pPr>
        <w:spacing w:before="0" w:after="80" w:line="259" w:lineRule="auto"/>
      </w:pPr>
      <w:r>
        <w:t xml:space="preserve">15. External sites. Before any activity in a course at another institution, the team obtains site approval — a letter of support from the appropriate official at that institution, requested per Appendix O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pPr>
      <w:r>
        <w:rPr>
          <w:b/>
        </w:rP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E and F).</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(guide in Appendix G).</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H).</w:t>
      </w:r>
    </w:p>
    <w:p>
      <w:pPr>
        <w:spacing w:before="0" w:after="60" w:line="259" w:lineRule="auto"/>
      </w:pPr>
      <w:r>
        <w:t/>
      </w:r>
    </w:p>
    <w:p>
      <w:pPr>
        <w:spacing w:before="0" w:after="80" w:line="259" w:lineRule="auto"/>
      </w:pPr>
      <w:r>
        <w:t xml:space="preserve">1.4 Student matching-survey responses (Appendix K).</w:t>
      </w:r>
    </w:p>
    <w:p>
      <w:pPr>
        <w:spacing w:before="0" w:after="60" w:line="259" w:lineRule="auto"/>
      </w:pPr>
      <w:r>
        <w:t/>
      </w:r>
    </w:p>
    <w:p>
      <w:pPr>
        <w:spacing w:before="0" w:after="80" w:line="259" w:lineRule="auto"/>
      </w:pPr>
      <w:r>
        <w:t xml:space="preserve">1.5 Student reflection-group materials: group meeting notes and individual written reflections, including responses to topic modules (Appendix N).</w:t>
      </w:r>
    </w:p>
    <w:p>
      <w:pPr>
        <w:spacing w:before="0" w:after="60" w:line="259" w:lineRule="auto"/>
      </w:pPr>
      <w:r>
        <w:t/>
      </w:r>
    </w:p>
    <w:p>
      <w:pPr>
        <w:spacing w:before="0" w:after="80" w:line="259" w:lineRule="auto"/>
      </w:pPr>
      <w:r>
        <w:t xml:space="preserve">1.6 Student pre- and post-course survey responses: demographics, email address, and student outcome measures (Appendix L).</w:t>
      </w:r>
    </w:p>
    <w:p>
      <w:pPr>
        <w:spacing w:before="0" w:after="60" w:line="259" w:lineRule="auto"/>
      </w:pPr>
      <w:r>
        <w:t/>
      </w:r>
    </w:p>
    <w:p>
      <w:pPr>
        <w:spacing w:before="0" w:after="80" w:line="259" w:lineRule="auto"/>
      </w:pPr>
      <w:r>
        <w:t xml:space="preserve">1.7 Student longitudinal follow-up survey responses (Appendix M).</w:t>
      </w:r>
    </w:p>
    <w:p>
      <w:pPr>
        <w:spacing w:before="0" w:after="60" w:line="259" w:lineRule="auto"/>
      </w:pPr>
      <w:r>
        <w:t/>
      </w:r>
    </w:p>
    <w:p>
      <w:pPr>
        <w:spacing w:before="0" w:after="80" w:line="259" w:lineRule="auto"/>
      </w:pPr>
      <w:r>
        <w:t xml:space="preserve">1.8 Student design-session, retrospective, and mid-course feedback notes, materials, and survey responses.</w:t>
      </w:r>
    </w:p>
    <w:p>
      <w:pPr>
        <w:spacing w:before="0" w:after="60" w:line="259" w:lineRule="auto"/>
      </w:pPr>
      <w:r>
        <w:t/>
      </w:r>
    </w:p>
    <w:p>
      <w:pPr>
        <w:spacing w:before="0" w:after="80" w:line="259" w:lineRule="auto"/>
      </w:pPr>
      <w:r>
        <w:t xml:space="preserve">1.9 Student and alumni interview recordings and transcripts, and researcher notes on work examples described or shown (Appendix D).</w:t>
      </w:r>
    </w:p>
    <w:p>
      <w:pPr>
        <w:spacing w:before="0" w:after="60" w:line="259" w:lineRule="auto"/>
      </w:pPr>
      <w:r>
        <w:t/>
      </w:r>
    </w:p>
    <w:p>
      <w:pPr>
        <w:spacing w:before="0" w:after="80" w:line="259" w:lineRule="auto"/>
      </w:pPr>
      <w:r>
        <w:rPr>
          <w:b/>
        </w:rPr>
        <w:t xml:space="preserve">References</w:t>
      </w:r>
      <w:r>
        <w:t xml:space="preserve">:</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w:t>
      </w:r>
      <w:r>
        <w:rPr>
          <w:i/>
        </w:rPr>
        <w:t xml:space="preserve">Personality and Social Psychology Bulletin</w:t>
      </w:r>
      <w:r>
        <w:t xml:space="preserve">, 23(4), 363–377.</w:t>
      </w:r>
    </w:p>
    <w:p>
      <w:pPr>
        <w:spacing w:before="0" w:after="60" w:line="259" w:lineRule="auto"/>
      </w:pPr>
      <w:r>
        <w:t/>
      </w:r>
    </w:p>
    <w:p>
      <w:pPr>
        <w:spacing w:before="0" w:after="80" w:line="259" w:lineRule="auto"/>
      </w:pPr>
      <w:r>
        <w:t xml:space="preserve">Bauer, M. S., &amp; Kirchner, J. (2020). Implementation science: What is it and why should I care? </w:t>
      </w:r>
      <w:r>
        <w:rPr>
          <w:i/>
        </w:rPr>
        <w:t xml:space="preserve">Psychiatry Research</w:t>
      </w:r>
      <w:r>
        <w:t xml:space="preserve">,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w:t>
      </w:r>
      <w:r>
        <w:rPr>
          <w:i/>
        </w:rPr>
        <w:t xml:space="preserve">Educational Research Review</w:t>
      </w:r>
      <w:r>
        <w:t xml:space="preserve">,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w:t>
      </w:r>
      <w:r>
        <w:rPr>
          <w:i/>
        </w:rPr>
        <w:t xml:space="preserve">Implementation Science</w:t>
      </w:r>
      <w:r>
        <w:t xml:space="preserve">, 4, 50.</w:t>
      </w:r>
    </w:p>
    <w:p>
      <w:pPr>
        <w:spacing w:before="0" w:after="60" w:line="259" w:lineRule="auto"/>
      </w:pPr>
      <w:r>
        <w:t/>
      </w:r>
    </w:p>
    <w:p>
      <w:pPr>
        <w:spacing w:before="0" w:after="80" w:line="259" w:lineRule="auto"/>
      </w:pPr>
      <w:r>
        <w:t xml:space="preserve">Edmondson, A. (1999). Psychological safety and learning behavior in work teams. </w:t>
      </w:r>
      <w:r>
        <w:rPr>
          <w:i/>
        </w:rPr>
        <w:t xml:space="preserve">Administrative Science Quarterly</w:t>
      </w:r>
      <w:r>
        <w:t xml:space="preserve">,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w:t>
      </w:r>
      <w:r>
        <w:rPr>
          <w:i/>
        </w:rPr>
        <w:t xml:space="preserve">Proceedings of the 57th ACM Technical Symposium on Computer Science Education V.1 (SIGCSE TS 2026)</w:t>
      </w:r>
      <w:r>
        <w:t xml:space="preserve"> (pp. 323–329). Association for Computing Machinery. https://doi.org/10.1145/3770762.3772668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w:t>
      </w:r>
      <w:r>
        <w:rPr>
          <w:i/>
        </w:rPr>
        <w:t xml:space="preserve">Social Behavior and Personality</w:t>
      </w:r>
      <w:r>
        <w:t xml:space="preserve">,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w:t>
      </w:r>
      <w:r>
        <w:rPr>
          <w:i/>
        </w:rPr>
        <w:t xml:space="preserve">Assessment &amp; Evaluation in Higher Education</w:t>
      </w:r>
      <w:r>
        <w:t xml:space="preserve">,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w:t>
      </w:r>
      <w:r>
        <w:rPr>
          <w:i/>
        </w:rPr>
        <w:t xml:space="preserve">Frontiers in Education</w:t>
      </w:r>
      <w:r>
        <w:t xml:space="preserve">,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w:t>
      </w:r>
      <w:r>
        <w:rPr>
          <w:i/>
        </w:rPr>
        <w:t xml:space="preserve">International Journal of STEM Education</w:t>
      </w:r>
      <w:r>
        <w:t xml:space="preserve">,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rPr>
          <w:b/>
        </w:rPr>
        <w:t xml:space="preserve">Dr. Gregory L. Nelson</w:t>
      </w:r>
      <w:r>
        <w:t xml:space="preserve">,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rPr>
          <w:b/>
        </w:rPr>
        <w:t xml:space="preserve">Cyril Agbewali-Koku</w:t>
      </w:r>
      <w:r>
        <w:t xml:space="preserve">,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rPr>
          <w:b/>
        </w:rPr>
        <w:t xml:space="preserve">Troy Schotter,</w:t>
      </w:r>
      <w:r>
        <w:t xml:space="preserve">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rPr>
          <w:b/>
          <w:color w:val="C00000"/>
        </w:rPr>
        <w:t xml:space="preserve">All research personnel named above have completed CITI human-subjects research training. Over the course of the funded project, additional personnel — including graduate and undergraduate research assistants and collaborating qualitative researchers — may be added under the PI's supervision; all complete the required training before accessing identifiable data.</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rPr>
          <w:i/>
        </w:rP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who teach, or are interested in teaching with, reflection-group pedagogies or reflection on generative AI use. Across several yearly design cycles over the protocol's duration we may have up to approximately 200 instructors, including instructors who take part in one activity only.</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Class sizes are typically 30–50 students and the team anticipates collaborating with roughly 10 courses per year once the design has stabilized, so over the protocol's duration we may have up to approximately 1,000 students, including students in comparison courses who take surveys only.</w:t>
      </w:r>
    </w:p>
    <w:p>
      <w:pPr>
        <w:spacing w:before="0" w:after="60" w:line="259" w:lineRule="auto"/>
      </w:pPr>
      <w:r>
        <w:t/>
      </w:r>
    </w:p>
    <w:p>
      <w:pPr>
        <w:spacing w:before="0" w:after="80" w:line="259" w:lineRule="auto"/>
      </w:pPr>
      <w:r>
        <w:t xml:space="preserve">All participants are aged 18 or older. Individuals younger than 18 are excluded; where a participating course may enrol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rPr>
          <w:i/>
        </w:rP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mailing lists, targeted email invitations to instructors whose public course listings indicate relevant teaching, professional networks and conferences, and existing collaborators (letters of collaboration accompany the funded grant). The team will also recruit more broadly through public announcements, a project website, and social media. Recruitment texts are in Appendix I.</w:t>
      </w:r>
    </w:p>
    <w:p>
      <w:pPr>
        <w:spacing w:before="0" w:after="60" w:line="259" w:lineRule="auto"/>
      </w:pPr>
      <w:r>
        <w:t/>
      </w:r>
    </w:p>
    <w:p>
      <w:pPr>
        <w:spacing w:before="0" w:after="80" w:line="259" w:lineRule="auto"/>
      </w:pPr>
      <w:r>
        <w:t xml:space="preserve">Students are recruited within collaborating courses using the script in Appendix J,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 An instructor may withdraw from the research at any time while continuing to use the materials and receive support, and withdrawing is not disclosed.</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w:t>
      </w:r>
      <w:r>
        <w:rPr>
          <w:b/>
          <w:color w:val="C00000"/>
        </w:rPr>
        <w:t xml:space="preserve">four</w:t>
      </w:r>
      <w:r>
        <w:t xml:space="preserve"> consent forms, because there are </w:t>
      </w:r>
      <w:r>
        <w:rPr>
          <w:b/>
          <w:color w:val="C00000"/>
        </w:rPr>
        <w:t xml:space="preserve">four</w:t>
      </w:r>
      <w:r>
        <w:t xml:space="preserve">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w:t>
      </w:r>
      <w:r>
        <w:rPr>
          <w:b/>
          <w:color w:val="C00000"/>
        </w:rPr>
        <w:t xml:space="preserve">interviews,</w:t>
      </w:r>
      <w:r>
        <w:t xml:space="preserve"> and follow-up surveys. Signed before any research activity, including before the interest and barriers survey, before any workshop from which data are analyzed</w:t>
      </w:r>
      <w:r>
        <w:rPr>
          <w:b/>
          <w:color w:val="C00000"/>
        </w:rPr>
        <w:t xml:space="preserve">, and before any interview begins</w:t>
      </w:r>
      <w:r>
        <w:t xml:space="preserve">.</w:t>
      </w:r>
    </w:p>
    <w:p>
      <w:pPr>
        <w:spacing w:before="0" w:after="80" w:line="259" w:lineRule="auto"/>
        <w:ind w:left="720" w:hanging="360"/>
      </w:pPr>
      <w:r>
        <w:t xml:space="preserve">•	Appendix B — students in collaborating courses, distributed in class by a member of the research team and signed before any student data are collected.</w:t>
      </w:r>
    </w:p>
    <w:p>
      <w:pPr>
        <w:spacing w:before="0" w:after="80" w:line="259" w:lineRule="auto"/>
        <w:ind w:left="720" w:hanging="360"/>
      </w:pPr>
      <w:r>
        <w:t xml:space="preserve">•	Appendix C — student longitudinal follow-up surveys, and all surveys taken by comparison-course students. The form appears as the first page of each survey and covers consent for the study; submission of the survey indicates consent.</w:t>
      </w:r>
    </w:p>
    <w:p>
      <w:pPr>
        <w:spacing w:before="0" w:after="80" w:line="259" w:lineRule="auto"/>
        <w:ind w:left="720" w:hanging="360"/>
      </w:pPr>
      <w:r>
        <w:t xml:space="preserve">•	Appendix D — student and alumni interviews, signed before the interview begins.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secure cloud storage platform that encrypts all data at rest and in transit with AES-256 bit encryption and is password protected. Survey data — the instructor surveys, the student pre-, post-, and longitudinal surveys, and the matching survey — will be collected and stored in </w:t>
      </w:r>
      <w:r>
        <w:rPr>
          <w:b/>
          <w:color w:val="C00000"/>
        </w:rPr>
        <w:t xml:space="preserve">Qualtrics</w:t>
      </w:r>
      <w:r>
        <w:t xml:space="preserve">. IP addresses are not collected in any survey. Interviews are conducted </w:t>
      </w:r>
      <w:r>
        <w:rPr>
          <w:b/>
          <w:color w:val="C00000"/>
        </w:rPr>
        <w:t xml:space="preserve">on Zoom</w:t>
      </w:r>
      <w:r>
        <w:t xml:space="preserve"> or in person; where an interview or workshop is recorded, </w:t>
      </w:r>
      <w:r>
        <w:rPr>
          <w:b/>
          <w:color w:val="C00000"/>
        </w:rPr>
        <w:t xml:space="preserve">Zoom </w:t>
      </w:r>
      <w:r>
        <w:t xml:space="preserve">recordings are removed </w:t>
      </w:r>
      <w:r>
        <w:rPr>
          <w:b/>
          <w:color w:val="C00000"/>
        </w:rPr>
        <w:t xml:space="preserve">from Zoom </w:t>
      </w:r>
      <w:r>
        <w:t xml:space="preserve">within 72 hours and stored on that secure cloud storage platform,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w:t>
      </w:r>
      <w:r>
        <w:rPr>
          <w:b/>
          <w:color w:val="C00000"/>
        </w:rPr>
        <w:t xml:space="preserve">(including Qualtrics data) </w:t>
      </w:r>
      <w:r>
        <w:t xml:space="preserve">will be archived to a separate archival folder on the secure cloud storage platform,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folder on the secure cloud storage platform;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student matching-survey responses (1.4), student reflection-group materials (1.5), student pre- and post-course survey responses (1.6), student longitudinal follow-up survey responses (1.7), student design-session and feedback records (1.8), and student and alumni interview transcripts and notes (1.9). Original recordings are deleted as described above.</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by the workshop ground rules, and by the separation of collaboration from research participation described in Section 4.</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w:t>
      </w:r>
    </w:p>
    <w:p>
      <w:pPr>
        <w:spacing w:before="0" w:after="60" w:line="259" w:lineRule="auto"/>
      </w:pPr>
      <w:r>
        <w:t/>
      </w:r>
    </w:p>
    <w:p>
      <w:pPr>
        <w:spacing w:before="0" w:after="80" w:line="259" w:lineRule="auto"/>
      </w:pPr>
      <w:r>
        <w:t xml:space="preserve">Risks of their data leaking from third-party applications they may use. Participants will likely already use many third-party applications which have these risks (Facebook, Instagram, Snapchat, Tiktok, etc). We will emphasize to participants to not share/submit content to 3rd party services, including our application, that might be used contrary to the learners' interests, while using tools as part of the study (and as a part of critical instruction in generative AI).</w:t>
      </w:r>
    </w:p>
    <w:p>
      <w:pPr>
        <w:spacing w:before="0" w:after="60" w:line="259" w:lineRule="auto"/>
      </w:pPr>
      <w:r>
        <w:t/>
      </w:r>
    </w:p>
    <w:p>
      <w:pPr>
        <w:spacing w:before="0" w:after="80" w:line="259" w:lineRule="auto"/>
      </w:pPr>
      <w:r>
        <w:t xml:space="preserve">The surveys and interviews will make clear in the introduction that any question can be skipped if the user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pPr>
        <w:spacing w:before="0" w:after="60" w:line="259" w:lineRule="auto"/>
      </w:pPr>
      <w:r>
        <w:t/>
      </w:r>
    </w:p>
    <w:p>
      <w:pPr>
        <w:spacing w:before="0" w:after="80" w:line="259" w:lineRule="auto"/>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For each interview an instructor completes, the instructor is offered a $25 electronic VISA gift card, sent by email within 48 hours of the interview. </w:t>
      </w:r>
      <w:r>
        <w:rPr>
          <w:b/>
          <w:color w:val="C00000"/>
        </w:rPr>
        <w:t xml:space="preserve">For example, an instructor interviewed now and again a year later would receive $50 in total.</w:t>
      </w:r>
      <w:r>
        <w:t xml:space="preserve"> Instructors must reach the end of an interview to receive the compensation, though they may decline to answer any question; an instructor who stops partway through does not receive the gift card.</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w:t>
      </w:r>
      <w:r>
        <w:rPr>
          <w:b/>
          <w:color w:val="C00000"/>
        </w:rPr>
        <w:t xml:space="preserve">A student who completes all eight follow-up surveys over four years would receive $80 in total.</w:t>
      </w:r>
      <w:r>
        <w:t xml:space="preserve"> For each interview a student or former student completes, they are offered a $25 electronic VISA gift card, sent by email within 48 hours of the interview. </w:t>
      </w:r>
      <w:r>
        <w:rPr>
          <w:b/>
          <w:color w:val="C00000"/>
        </w:rPr>
        <w:t xml:space="preserve">A student who submitted all eight follow-up surveys and completed two interviews would receive $130 in total.</w:t>
      </w:r>
    </w:p>
    <w:p>
      <w:pPr>
        <w:spacing w:before="0" w:after="60" w:line="259" w:lineRule="auto"/>
      </w:pPr>
      <w:r>
        <w:t/>
      </w:r>
    </w:p>
    <w:p>
      <w:pPr>
        <w:spacing w:before="0" w:after="80" w:line="259" w:lineRule="auto"/>
      </w:pPr>
      <w:r>
        <w:rPr>
          <w:b/>
          <w:color w:val="C00000"/>
        </w:rPr>
        <w:t xml:space="preserve">Because cumulative compensation can exceed $75 for instructors as well as students once interviews repeat, the consent forms for every compensated activity — Appendices A, B, C, and D — carry the University's required tax-reporting language: basic information is provided to Human Resources for UMaine employees, or to Purchasing for non-employees, with a Form 1099 generated at $600 or more in a calendar year.</w:t>
      </w:r>
    </w:p>
    <w:p>
      <w:pPr>
        <w:spacing w:before="0" w:after="60" w:line="259" w:lineRule="auto"/>
      </w:pPr>
      <w:r>
        <w:t/>
      </w:r>
    </w:p>
    <w:p>
      <w:pPr>
        <w:spacing w:before="0" w:after="80" w:line="259" w:lineRule="auto"/>
      </w:pPr>
      <w:r>
        <w:rPr>
          <w:b/>
          <w:color w:val="C00000"/>
        </w:rPr>
        <w:t xml:space="preserve">Course credit. Host courses are encouraged to grant a small amount of credit for completing the pre- and post-course surveys. Where credit is granted, it is for submitting the survey and not for the content of answers; the survey is available to every student in the course whether or not they consent to the research; and the instructor must offer at least one other way to earn the same credit, so that taking part in research is never the only route to it. Where a study involves several courses with different instructors, each instructor must agree to grant the credit and to offer an alternative.</w:t>
      </w:r>
    </w:p>
    <w:p>
      <w:pPr>
        <w:spacing w:before="0" w:after="60" w:line="259" w:lineRule="auto"/>
      </w:pPr>
      <w:r>
        <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pPr>
        <w:spacing w:before="0" w:after="60" w:line="259" w:lineRule="auto"/>
      </w:pPr>
      <w:r>
        <w:t/>
      </w:r>
    </w:p>
    <w:p>
      <w:pPr>
        <w:spacing w:before="180" w:after="70" w:line="259" w:lineRule="auto"/>
      </w:pPr>
      <w:r>
        <w:rPr>
          <w:b/>
          <w:sz w:val="24"/>
          <w:b/>
          <w:color w:val="C00000"/>
        </w:rPr>
        <w:t xml:space="preserve">Concise Summary</w:t>
      </w:r>
    </w:p>
    <w:p>
      <w:pPr>
        <w:spacing w:before="0" w:after="60" w:line="259" w:lineRule="auto"/>
      </w:pPr>
      <w:r>
        <w:t/>
      </w:r>
    </w:p>
    <w:p>
      <w:pPr>
        <w:spacing w:before="0" w:after="80" w:line="259" w:lineRule="auto"/>
      </w:pPr>
      <w:r>
        <w:rPr>
          <w:b/>
          <w:color w:val="C00000"/>
        </w:rPr>
        <w:t xml:space="preserve">This is a research study, and taking part is voluntary. We are studying how instructors decide to use, adapt, or not use reflection groups and reflection on generative AI use in their courses. If you take part, we may ask you to fill out a short survey, join design workshops with other instructors, let us take notes when you meet with us for advice, talk with us in an interview, and answer brief follow-up surveys in later semesters.</w:t>
      </w:r>
    </w:p>
    <w:p>
      <w:pPr>
        <w:spacing w:before="0" w:after="60" w:line="259" w:lineRule="auto"/>
      </w:pPr>
      <w:r>
        <w:t/>
      </w:r>
    </w:p>
    <w:p>
      <w:pPr>
        <w:spacing w:before="0" w:after="80" w:line="259" w:lineRule="auto"/>
      </w:pPr>
      <w:r>
        <w:rPr>
          <w:b/>
          <w:color w:val="C00000"/>
        </w:rPr>
        <w:t xml:space="preserve">The main risks are your time, the possibility that your data could be seen by someone outside the research team, and the possibility that something you say about your teaching — including a decision not to adopt, or a criticism of our work — could become known. We keep your adoption decisions, your workshop contributions, and what you say in interviews confidential, and report them only in de-identified form.</w:t>
      </w:r>
    </w:p>
    <w:p>
      <w:pPr>
        <w:spacing w:before="0" w:after="60" w:line="259" w:lineRule="auto"/>
      </w:pPr>
      <w:r>
        <w:t/>
      </w:r>
    </w:p>
    <w:p>
      <w:pPr>
        <w:spacing w:before="0" w:after="80" w:line="259" w:lineRule="auto"/>
      </w:pPr>
      <w:r>
        <w:rPr>
          <w:b/>
          <w:color w:val="C00000"/>
        </w:rPr>
        <w:t xml:space="preserve">You may not want to take part if you would rather not spend the time, or if you are not comfortable having your views about our designs recorded in a research dataset. There is no penalty for declining: you can attend workshops, use our materials, and get our support whether or not you are in the research. If you take part in an interview, you will receive a $25 gift card for each interview you complete.</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w:t>
      </w:r>
      <w:r>
        <w:rPr>
          <w:b/>
          <w:color w:val="C00000"/>
        </w:rPr>
        <w:t xml:space="preserve">Take part in an interview about your teaching context, what you think of reflection groups and of having students reflect on their generative AI use. Each interview takes about 30–60 minutes. Interviews are conducted online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w:t>
      </w:r>
      <w:r>
        <w:rPr>
          <w:b/>
          <w:color w:val="C00000"/>
        </w:rPr>
        <w:t xml:space="preserve">An interview takes about 30–60 minutes, and you may be invited to a follow-up interview in a later semester, which you are free to decline.</w:t>
      </w:r>
      <w:r>
        <w:t xml:space="preserve"> Consultations are by appointment and last as long as you find useful. If you took part in everything above over the course of a year, that would typically total about </w:t>
      </w:r>
      <w:r>
        <w:rPr>
          <w:b/>
          <w:color w:val="C00000"/>
        </w:rPr>
        <w:t xml:space="preserve">three to seven</w:t>
      </w:r>
      <w:r>
        <w:t xml:space="preserve">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Because our research team develops and advocates the designs you are being asked to evaluate, you may feel some pressure to be positive about them </w:t>
      </w:r>
      <w:r>
        <w:rPr>
          <w:b/>
          <w:color w:val="C00000"/>
        </w:rPr>
        <w:t xml:space="preserve">in a workshop or an interview</w:t>
      </w:r>
      <w:r>
        <w:t xml:space="preserve">, or be concerned that your criticism or your decision not to adopt could become known.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w:t>
      </w:r>
      <w:r>
        <w:rPr>
          <w:b/>
          <w:color w:val="C00000"/>
        </w:rPr>
        <w:t xml:space="preserve">, and many people find that talking through their teaching decisions in an interview is useful in itself</w:t>
      </w:r>
      <w:r>
        <w:t xml:space="preserve">;</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w:t>
      </w:r>
      <w:r>
        <w:rPr>
          <w:b/>
          <w:color w:val="C00000"/>
        </w:rPr>
        <w:t xml:space="preserve">what you say in interviews,</w:t>
      </w:r>
      <w:r>
        <w:t xml:space="preserve">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w:t>
      </w:r>
      <w:r>
        <w:rPr>
          <w:b/>
          <w:color w:val="C00000"/>
        </w:rPr>
        <w:t xml:space="preserve">, interview recordings and transcripts, interview notes</w:t>
      </w:r>
      <w:r>
        <w:t xml:space="preserve">) will be stored in password protected computer systems accessible only to the research team using software that provides additional security (encryption). Surveys are administered through Qualtrics; IP addresses are not collected. Workshops are held on </w:t>
      </w:r>
      <w:r>
        <w:rPr>
          <w:b/>
          <w:color w:val="C00000"/>
        </w:rPr>
        <w:t xml:space="preserve">Zoom</w:t>
      </w:r>
      <w:r>
        <w:t xml:space="preserve">; where the group agrees to a recording, it is removed </w:t>
      </w:r>
      <w:r>
        <w:rPr>
          <w:b/>
          <w:color w:val="C00000"/>
        </w:rPr>
        <w:t xml:space="preserve">from Zoom</w:t>
      </w:r>
      <w:r>
        <w:t xml:space="preserve"> within 72 hours and stored on a secure cloud storage platform. </w:t>
      </w:r>
      <w:r>
        <w:rPr>
          <w:b/>
          <w:color w:val="C00000"/>
        </w:rPr>
        <w:t xml:space="preserve">Interviews are held on Zoom or in person; Zoom recordings are removed from Zoom within 72 hours and stored on a secure cloud storage platform, and recordings made on a handheld recorder for in-person interviews are removed from the device within 72 hours. All recordings are transcribed by the named researchers, not by an outside transcription service.</w:t>
      </w:r>
      <w:r>
        <w:t xml:space="preserve">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rPr>
          <w:b/>
          <w:color w:val="C00000"/>
        </w:rPr>
        <w:t xml:space="preserve">The archived data will be retained indefinitely, except for the original workshop and interview recordings, which will be deleted at the same time as when your email address is deleted from the key file, five years after your participation ends. For example, if your participation ends in Fall 2026, the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w:t>
      </w:r>
      <w:r>
        <w:rPr>
          <w:b/>
          <w:color w:val="C00000"/>
        </w:rPr>
        <w:t xml:space="preserve">, including de-identified interview transcripts,</w:t>
      </w:r>
      <w:r>
        <w:t xml:space="preserve">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w:t>
      </w:r>
    </w:p>
    <w:p>
      <w:pPr>
        <w:spacing w:before="0" w:after="60" w:line="259" w:lineRule="auto"/>
      </w:pPr>
      <w:r>
        <w:t/>
      </w:r>
    </w:p>
    <w:p>
      <w:pPr>
        <w:spacing w:before="0" w:after="80" w:line="259" w:lineRule="auto"/>
      </w:pPr>
      <w:r>
        <w:rPr>
          <w:b/>
          <w:color w:val="C00000"/>
        </w:rP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w:t>
      </w:r>
      <w:r>
        <w:rPr>
          <w:b/>
          <w:color w:val="C00000"/>
        </w:rPr>
        <w:t xml:space="preserve">, and separate from working with us</w:t>
      </w:r>
      <w:r>
        <w:t xml:space="preserve">. You may skip any question</w:t>
      </w:r>
      <w:r>
        <w:rPr>
          <w:b/>
          <w:color w:val="C00000"/>
        </w:rPr>
        <w:t xml:space="preserve">, decline any interview,</w:t>
      </w:r>
      <w:r>
        <w:t xml:space="preserve"> and stop at any time. </w:t>
      </w:r>
      <w:r>
        <w:rPr>
          <w:b/>
          <w:color w:val="C00000"/>
        </w:rPr>
        <w:t xml:space="preserve">Declining an interview, or stopping one, has no effect on your collaboration with the research team or the support we provide.</w:t>
      </w:r>
      <w:r>
        <w:t xml:space="preserv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to participate, and participating in &lt;course name&gt;</w:t>
      </w:r>
      <w:r>
        <w:rPr>
          <w:b/>
          <w:color w:val="C00000"/>
        </w:rPr>
        <w:t xml:space="preserve">.</w:t>
      </w:r>
    </w:p>
    <w:p>
      <w:pPr>
        <w:spacing w:before="0" w:after="60" w:line="259" w:lineRule="auto"/>
      </w:pPr>
      <w:r>
        <w:t/>
      </w:r>
    </w:p>
    <w:p>
      <w:pPr>
        <w:spacing w:before="0" w:after="80" w:line="259" w:lineRule="auto"/>
      </w:pPr>
      <w:r>
        <w:rPr>
          <w:b/>
          <w:color w:val="C00000"/>
        </w:rP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b/>
          <w:color w:val="C00000"/>
        </w:rPr>
        <w:t xml:space="preserve">Concise Summary</w:t>
      </w:r>
    </w:p>
    <w:p>
      <w:pPr>
        <w:spacing w:before="0" w:after="60" w:line="259" w:lineRule="auto"/>
      </w:pPr>
      <w:r>
        <w:t/>
      </w:r>
    </w:p>
    <w:p>
      <w:pPr>
        <w:spacing w:before="0" w:after="80" w:line="259" w:lineRule="auto"/>
      </w:pPr>
      <w:r>
        <w:rPr>
          <w:b/>
          <w:color w:val="C00000"/>
        </w:rPr>
        <w:t xml:space="preserve">This is a research study, and taking part is voluntary. Your course already includes reflection groups. We are asking whether we may analyze the work you do in them, along with survey responses, to learn whether reflection groups help students build professional skills.</w:t>
      </w:r>
    </w:p>
    <w:p>
      <w:pPr>
        <w:spacing w:before="0" w:after="60" w:line="259" w:lineRule="auto"/>
      </w:pPr>
      <w:r>
        <w:t/>
      </w:r>
    </w:p>
    <w:p>
      <w:pPr>
        <w:spacing w:before="0" w:after="80" w:line="259" w:lineRule="auto"/>
      </w:pPr>
      <w:r>
        <w:rPr>
          <w:b/>
          <w:color w:val="C00000"/>
        </w:rPr>
        <w:t xml:space="preserve">The main risks are your time, the possibility that your data could be seen by someone outside the research team, and the fact that things you say in your group could be repeated by another group member. Your instructor will not know who took part until after final grades are submitted, and taking part will not affect your grade in any way.</w:t>
      </w:r>
    </w:p>
    <w:p>
      <w:pPr>
        <w:spacing w:before="0" w:after="60" w:line="259" w:lineRule="auto"/>
      </w:pPr>
      <w:r>
        <w:t/>
      </w:r>
    </w:p>
    <w:p>
      <w:pPr>
        <w:spacing w:before="0" w:after="80" w:line="259" w:lineRule="auto"/>
      </w:pPr>
      <w:r>
        <w:rPr>
          <w:b/>
          <w:color w:val="C00000"/>
        </w:rPr>
        <w:t xml:space="preserve">You may not want to take part if you would rather your coursework not be analyzed, or if you do not want to be contacted after the course. Choosing not to take part costs you nothing: you still do the reflection groups as part of the course, and your grade is unaffected.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w:t>
      </w:r>
      <w:r>
        <w:rPr>
          <w:b/>
          <w:color w:val="C00000"/>
        </w:rPr>
        <w:t xml:space="preserve">Complete a short group-matching survey (about 5 minutes) so we can place you in a group with compatible scheduling, and have those responses analyzed by the research team;</w:t>
      </w:r>
    </w:p>
    <w:p>
      <w:pPr>
        <w:spacing w:before="0" w:after="80" w:line="259" w:lineRule="auto"/>
        <w:ind w:left="720" w:hanging="360"/>
      </w:pPr>
      <w:r>
        <w:t xml:space="preserve">•	Have your course pre-survey and course post-survey data analyzed by the research team</w:t>
      </w:r>
    </w:p>
    <w:p>
      <w:pPr>
        <w:spacing w:before="0" w:after="80" w:line="259" w:lineRule="auto"/>
        <w:ind w:left="720" w:hanging="360"/>
      </w:pPr>
      <w:r>
        <w:t xml:space="preserve">•	Have your assignments and other work for the class analyzed by the research team, including your reflection assignments</w:t>
      </w:r>
    </w:p>
    <w:p>
      <w:pPr>
        <w:spacing w:before="0" w:after="80" w:line="259" w:lineRule="auto"/>
        <w:ind w:left="720" w:hanging="360"/>
      </w:pPr>
      <w:r>
        <w:t xml:space="preserve">•	Optionally take confidential longitudinal 10-15 minute follow-up surveys on your learning outcomes and experiences from the reflection groups, for four years (8 total surveys)</w:t>
      </w:r>
    </w:p>
    <w:p>
      <w:pPr>
        <w:spacing w:before="0" w:after="80" w:line="259" w:lineRule="auto"/>
        <w:ind w:left="720" w:hanging="360"/>
      </w:pPr>
      <w:r>
        <w:t xml:space="preserve">•	</w:t>
      </w:r>
      <w:r>
        <w:rPr>
          <w:b/>
          <w:color w:val="C00000"/>
        </w:rPr>
        <w:t xml:space="preserve">Optionally give consent for the research team to link your data from this study with data from prior or related reflection-group research led by this research team in which you participated and consented to research use of your data;</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w:t>
      </w:r>
      <w:r>
        <w:rPr>
          <w:b/>
          <w:color w:val="C00000"/>
        </w:rPr>
        <w:t xml:space="preserve">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w:t>
      </w:r>
      <w:r>
        <w:rPr>
          <w:b/>
          <w:color w:val="C00000"/>
        </w:rPr>
        <w:t xml:space="preserve">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 competitive advantage in your education and career;</w:t>
      </w:r>
    </w:p>
    <w:p>
      <w:pPr>
        <w:spacing w:before="0" w:after="80" w:line="259" w:lineRule="auto"/>
        <w:ind w:left="720" w:hanging="360"/>
      </w:pPr>
      <w:r>
        <w:t xml:space="preserve">•	</w:t>
      </w:r>
      <w:r>
        <w:rPr>
          <w:b/>
          <w:color w:val="C00000"/>
        </w:rPr>
        <w:t xml:space="preserve">You may benefit from the peer support and the working relationships formed in your reflection group;</w:t>
      </w:r>
    </w:p>
    <w:p>
      <w:pPr>
        <w:spacing w:before="0" w:after="80" w:line="259" w:lineRule="auto"/>
        <w:ind w:left="720" w:hanging="360"/>
      </w:pPr>
      <w:r>
        <w:t xml:space="preserve">•	This research should help us improve our understanding of effective interventions for supporting students, which will benefit future students. The analysis of the reflections and improvement strategies may provide insight into factors affecting student success and retention in computing fields;</w:t>
      </w:r>
    </w:p>
    <w:p>
      <w:pPr>
        <w:spacing w:before="0" w:after="80" w:line="259" w:lineRule="auto"/>
        <w:ind w:left="720" w:hanging="360"/>
      </w:pPr>
      <w:r>
        <w:t xml:space="preserve">•	Research such as this may help the academic community adopt better pedagogical practices and potentially be applicable to improving learning in other STEM fields.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rPr>
          <w:b/>
          <w:color w:val="C00000"/>
        </w:rPr>
        <w:t xml:space="preserve">Your gender and disability status, if you choose to provide them on the matching survey,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assignments, follow-up surveys) will be stored in password protected computer systems accessible only to the research team using software that provides additional security (encryption). </w:t>
      </w:r>
      <w:r>
        <w:rPr>
          <w:b/>
          <w:color w:val="C00000"/>
        </w:rPr>
        <w:t xml:space="preserve">Surveys are administered through Qualtrics; IP addresses are not collected.</w:t>
      </w:r>
      <w:r>
        <w:t xml:space="preserve">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rPr>
          <w:b/>
          <w:color w:val="C00000"/>
        </w:rPr>
        <w:t xml:space="preserve">If you previously participated in related reflection-group research led by this research team and consented to the research use of your data in that study, and you agree below,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a course, or for data collected after the course, within 14 days of collection, all data will be archived to a separate archival cloud storage platform with your identifiers (such as email addresses) being replaced with a randomly generated key using software that provides additional security (encryption). The key file that maps your email addresses and your demographic data will be stored in a separate Google Drive folder. After 5 years from your participation in the course, your email address will be deleted from the key file; for example, for students in the Fall 2026 semester, the key will be deleted by end of December 2031. This is to allow you to withdraw your consent to participating in the research later if you wish. We can only delete your data until the key is deleted.</w:t>
      </w:r>
    </w:p>
    <w:p>
      <w:pPr>
        <w:spacing w:before="0" w:after="60" w:line="259" w:lineRule="auto"/>
      </w:pPr>
      <w:r>
        <w:t/>
      </w:r>
    </w:p>
    <w:p>
      <w:pPr>
        <w:spacing w:before="0" w:after="80" w:line="259" w:lineRule="auto"/>
      </w:pPr>
      <w:r>
        <w:t xml:space="preserve">Work from assignments will be copied onto the archival cloud storage folder, with any of your identifiers replaced with your key. The archived data will be retained indefinitely.</w:t>
      </w:r>
    </w:p>
    <w:p>
      <w:pPr>
        <w:spacing w:before="0" w:after="60" w:line="259" w:lineRule="auto"/>
      </w:pPr>
      <w:r>
        <w:t/>
      </w:r>
    </w:p>
    <w:p>
      <w:pPr>
        <w:spacing w:before="0" w:after="80" w:line="259" w:lineRule="auto"/>
      </w:pPr>
      <w:r>
        <w:t xml:space="preserve">Survey data will be copied into the archival cloud storage folder and all of your identifiers replaced with your key. The archived data will be retained indefinitely. </w:t>
      </w:r>
      <w:r>
        <w:rPr>
          <w:b/>
          <w:color w:val="C00000"/>
        </w:rPr>
        <w:t xml:space="preserve">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rPr>
          <w:b/>
          <w:color w:val="C00000"/>
        </w:rPr>
        <w:t xml:space="preserve">When we publish or present this research, we may quote what you wrote in a reflection,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w:t>
      </w:r>
      <w:r>
        <w:rPr>
          <w:b/>
          <w:color w:val="C00000"/>
        </w:rPr>
        <w:t xml:space="preserve">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rPr>
          <w:b/>
          <w:color w:val="C00000"/>
        </w:rP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w:t>
      </w:r>
      <w:r>
        <w:rPr>
          <w:b/>
          <w:color w:val="C00000"/>
        </w:rPr>
        <w:t xml:space="preserve">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w:t>
      </w:r>
      <w:r>
        <w:rPr>
          <w:b/>
          <w:color w:val="C00000"/>
        </w:rPr>
        <w:t xml:space="preserve">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&lt;course number e.g. COS100&gt;". You may skip any survey questions and stop them at any time. You may revoke consent for any portion of this research study at any time until </w:t>
      </w:r>
      <w:r>
        <w:rPr>
          <w:b/>
          <w:color w:val="C00000"/>
        </w:rPr>
        <w:t xml:space="preserve">your email address is removed from the key file — five years after your participation in the course; for example, for a Fall 2026 course, until</w:t>
      </w:r>
      <w:r>
        <w:t xml:space="preserve"> Dec 15, 2031. </w:t>
      </w:r>
      <w:r>
        <w:rPr>
          <w:b/>
          <w:color w:val="C00000"/>
        </w:rPr>
        <w:t xml:space="preserve">This includes revoking consent for linking your data with prior related studies.</w:t>
      </w:r>
      <w:r>
        <w:t xml:space="preserve">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fill out a confidential survey of about 10–15 minutes about how you are doing since your course — what you are working on, and how you would answer some of the same questions you saw before. You will receive a $10 gift card for each survey you submit.</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You may not want to take part if you would rather not be contacted about the study again; if so, simply do not submit the survey, and you may ask us to stop contacting you.</w:t>
      </w:r>
    </w:p>
    <w:p>
      <w:pPr>
        <w:spacing w:before="0" w:after="60" w:line="259" w:lineRule="auto"/>
      </w:pPr>
      <w:r>
        <w:t/>
      </w:r>
    </w:p>
    <w:p>
      <w:pPr>
        <w:spacing w:before="0" w:after="80" w:line="259" w:lineRule="auto"/>
      </w:pPr>
      <w:r>
        <w:t xml:space="preserve">Submitting this survey indicates your consent.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in the course, your email address will be deleted from the key file; for example, for a Fall 2026 course, the key will be deleted by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[course number]",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Concise Summary omits the reference to a prior course and states that the surveys are the whole of what is being asked;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240" w:after="90" w:line="259" w:lineRule="auto"/>
      </w:pPr>
      <w:r>
        <w:rPr>
          <w:b/>
          <w:sz w:val="26"/>
        </w:rPr>
        <w:t xml:space="preserve">Appendix D: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w:t>
      </w:r>
      <w:r>
        <w:rPr>
          <w:b/>
          <w:color w:val="C00000"/>
        </w:rPr>
        <w:t xml:space="preserve">CAREER: </w:t>
      </w: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experience in the reflection groups, what professional skills you use now, and how things have changed since the course. The interview is audio-recorded unless you would rather we take notes. If you wish, you may describe or show us examples of your work, but you do not have to.</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If you are still enrolled, your instructor will not know whether you took part until after final grades are submitted, and taking part will not affect your grade.</w:t>
      </w:r>
    </w:p>
    <w:p>
      <w:pPr>
        <w:spacing w:before="0" w:after="60" w:line="259" w:lineRule="auto"/>
      </w:pPr>
      <w:r>
        <w:t/>
      </w:r>
    </w:p>
    <w:p>
      <w:pPr>
        <w:spacing w:before="0" w:after="80" w:line="259" w:lineRule="auto"/>
      </w:pPr>
      <w:r>
        <w:t xml:space="preserve">You may not want to take part if you would rather not spend the time or discuss your work. If you take part, you will receive a $25 gift card for each interview you complete.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secure cloud storage platform;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folder on a secure cloud storage platform, with any of your identifiers replaced with a randomly generated key stored on a password protected computer with software that provides additional security (encrypted). The key file that maps to your email address and demographic data will be stored in a separate folder on a secure cloud storage platform, and is encrypted. After 5 years from your participation, your email address will be deleted from the key file; for example, for participation ending in Fall 2026, the key will be deleted by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sent by email within 48 hours. You must reach the end of the interview in order to receive this compensation, though you may skip the occasional question. If you stop partway through an interview, you will not receive the gift card. For example, if you take part in an interview now and another a year later, that would be two interviews and $50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E: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F: Instructor follow-up survey (later semesters)</w:t>
      </w:r>
    </w:p>
    <w:p>
      <w:pPr>
        <w:spacing w:before="0" w:after="60" w:line="259" w:lineRule="auto"/>
      </w:pPr>
      <w:r>
        <w:t/>
      </w:r>
    </w:p>
    <w:p>
      <w:pPr>
        <w:spacing w:before="0" w:after="80" w:line="259" w:lineRule="auto"/>
      </w:pPr>
      <w: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t xml:space="preserve">3. What changes, if any, did you make to the design, and why? (Open-ended)</w:t>
      </w:r>
    </w:p>
    <w:p>
      <w:pPr>
        <w:spacing w:before="0" w:after="60" w:line="259" w:lineRule="auto"/>
      </w:pPr>
      <w:r>
        <w:t/>
      </w:r>
    </w:p>
    <w:p>
      <w:pPr>
        <w:spacing w:before="0" w:after="80" w:line="259" w:lineRule="auto"/>
      </w:pPr>
      <w:r>
        <w:t xml:space="preserve">4. What barriers or supports mattered most this semester? (Open-ended)</w:t>
      </w:r>
    </w:p>
    <w:p>
      <w:pPr>
        <w:spacing w:before="0" w:after="60" w:line="259" w:lineRule="auto"/>
      </w:pPr>
      <w:r>
        <w:t/>
      </w:r>
    </w:p>
    <w:p>
      <w:pPr>
        <w:spacing w:before="0" w:after="80" w:line="259" w:lineRule="auto"/>
      </w:pPr>
      <w:r>
        <w:t xml:space="preserve">5. Do you plan to continue, expand, adapt, or stop using these approaches? Why? (Open-ended)</w:t>
      </w:r>
    </w:p>
    <w:p>
      <w:pPr>
        <w:spacing w:before="0" w:after="60" w:line="259" w:lineRule="auto"/>
      </w:pPr>
      <w:r>
        <w:t/>
      </w:r>
    </w:p>
    <w:p>
      <w:pPr>
        <w:spacing w:before="0" w:after="80" w:line="259" w:lineRule="auto"/>
      </w:pPr>
      <w:r>
        <w:t xml:space="preserve">6. Anything else you would like to share. (Open-ended)</w:t>
      </w:r>
    </w:p>
    <w:p>
      <w:pPr>
        <w:spacing w:before="0" w:after="60" w:line="259" w:lineRule="auto"/>
      </w:pPr>
      <w:r>
        <w:t/>
      </w:r>
    </w:p>
    <w:p>
      <w:pPr>
        <w:spacing w:before="240" w:after="90" w:line="259" w:lineRule="auto"/>
      </w:pPr>
      <w:r>
        <w:rPr>
          <w:b/>
          <w:sz w:val="26"/>
        </w:rPr>
        <w:t xml:space="preserve">Appendix G: Instructor interview guide</w:t>
      </w:r>
    </w:p>
    <w:p>
      <w:pPr>
        <w:spacing w:before="0" w:after="60" w:line="259" w:lineRule="auto"/>
      </w:pPr>
      <w:r>
        <w:t/>
      </w:r>
    </w:p>
    <w:p>
      <w:pPr>
        <w:spacing w:before="0" w:after="80" w:line="259" w:lineRule="auto"/>
      </w:pPr>
      <w: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rPr>
        <w:t xml:space="preserve">Appendix H: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240" w:after="90" w:line="259" w:lineRule="auto"/>
      </w:pPr>
      <w:r>
        <w:rPr>
          <w:b/>
          <w:sz w:val="26"/>
        </w:rPr>
        <w:t xml:space="preserve">Appendix I: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2026).</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If you have not already, you will see our consent form before the interview, which explains how the interview would be used in the research. If you take part in an interview, you will receive a $25 electronic VISA gift card within 48 hours of each interview. Thank you,</w:t>
      </w:r>
    </w:p>
    <w:p>
      <w:pPr>
        <w:spacing w:before="0" w:after="60" w:line="259" w:lineRule="auto"/>
      </w:pPr>
      <w:r>
        <w:t/>
      </w:r>
    </w:p>
    <w:p>
      <w:pPr>
        <w:spacing w:before="0" w:after="80" w:line="259" w:lineRule="auto"/>
      </w:pPr>
      <w:r>
        <w:t xml:space="preserve">Sending out a student survey:</w:t>
      </w:r>
    </w:p>
    <w:p>
      <w:pPr>
        <w:spacing w:before="0" w:after="60" w:line="259" w:lineRule="auto"/>
      </w:pPr>
      <w:r>
        <w:t/>
      </w:r>
    </w:p>
    <w:p>
      <w:pPr>
        <w:spacing w:before="0" w:after="80" w:line="259" w:lineRule="auto"/>
        <w:ind w:left="360" w:hanging="0"/>
      </w:pPr>
      <w:r>
        <w:rPr>
          <w:i/>
        </w:rPr>
        <w:t xml:space="preserve">Greetings, here is the link to the (pre-course, post-course, or follow-up) survey for the reflection research project: ____. It takes about 10–15 minutes.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J: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240" w:after="90" w:line="259" w:lineRule="auto"/>
      </w:pPr>
      <w:r>
        <w:rPr>
          <w:b/>
          <w:sz w:val="26"/>
        </w:rPr>
        <w:t xml:space="preserve">Appendix K: Student matching survey</w:t>
      </w:r>
    </w:p>
    <w:p>
      <w:pPr>
        <w:spacing w:before="0" w:after="60" w:line="259" w:lineRule="auto"/>
      </w:pPr>
      <w:r>
        <w:t/>
      </w:r>
    </w:p>
    <w:p>
      <w:pPr>
        <w:spacing w:before="0" w:after="80" w:line="259" w:lineRule="auto"/>
      </w:pPr>
      <w: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 It takes about 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t xml:space="preserve">Do you have any disabilities or accommodations? (Yes / No / 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spacing w:before="0" w:after="60" w:line="259" w:lineRule="auto"/>
      </w:pPr>
      <w:r>
        <w:t/>
      </w:r>
    </w:p>
    <w:p>
      <w:pPr>
        <w:spacing w:before="0" w:after="80" w:line="259" w:lineRule="auto"/>
      </w:pPr>
      <w: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240" w:after="90" w:line="259" w:lineRule="auto"/>
      </w:pPr>
      <w:r>
        <w:rPr>
          <w:b/>
          <w:sz w:val="26"/>
        </w:rPr>
        <w:t xml:space="preserve">Appendix L: Student pre- and post-course surveys</w:t>
      </w:r>
    </w:p>
    <w:p>
      <w:pPr>
        <w:spacing w:before="0" w:after="60" w:line="259" w:lineRule="auto"/>
      </w:pPr>
      <w:r>
        <w:t/>
      </w:r>
    </w:p>
    <w:p>
      <w:pPr>
        <w:spacing w:before="0" w:after="80" w:line="259" w:lineRule="auto"/>
      </w:pPr>
      <w:r>
        <w:t xml:space="preserve">Introduction (both surveys): Please help us learn how to improve this course by answering the following questions. Your answers are confidential. There are no right or wrong answers. You may skip any questions you are uncomfortable answering. 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Background (pre-survey): future careers considered; intended major(s)/minor(s) or program; year of study; hours worked for pay per week; comfort with English (1–7).</w:t>
      </w:r>
    </w:p>
    <w:p>
      <w:pPr>
        <w:spacing w:before="0" w:after="60" w:line="259" w:lineRule="auto"/>
      </w:pPr>
      <w:r>
        <w:t/>
      </w:r>
    </w:p>
    <w:p>
      <w:pPr>
        <w:spacing w:before="0" w:after="80" w:line="259" w:lineRule="auto"/>
      </w:pPr>
      <w:r>
        <w:t xml:space="preserve">Demographics (pre-survey): age; gender (Woman / Man / Non-binary / Prefer not to disclose / Prefer to self-describe); racial and ethnic identity (select any/all: American Indian or Alaska Native / Asian / Black or African American / Hispanic or Latinx / Native Hawaiian or Other Pacific Islander / White / Prefer not to disclose / Prefer to self-describe); whether an adult caretaker held a bachelor's degree or higher (Yes / No / Not sure); disabilities or accommodations (Yes / No / Prefer not to answer) and the checklist of conditions as in Appendix K; native English speaker (Yes / No).</w:t>
      </w:r>
    </w:p>
    <w:p>
      <w:pPr>
        <w:spacing w:before="0" w:after="60" w:line="259" w:lineRule="auto"/>
      </w:pPr>
      <w:r>
        <w:t/>
      </w:r>
    </w:p>
    <w:p>
      <w:pPr>
        <w:spacing w:before="0" w:after="80" w:line="259" w:lineRule="auto"/>
      </w:pPr>
      <w:r>
        <w:t xml:space="preserve">Student outcome measures (pre- and post-survey; the same instruments used in the team's approved course-based protocol):</w:t>
      </w:r>
    </w:p>
    <w:p>
      <w:pPr>
        <w:spacing w:before="0" w:after="60" w:line="259" w:lineRule="auto"/>
      </w:pPr>
      <w:r>
        <w:t/>
      </w:r>
    </w:p>
    <w:p>
      <w:pPr>
        <w:spacing w:before="0" w:after="80" w:line="259" w:lineRule="auto"/>
        <w:ind w:left="720" w:hanging="360"/>
      </w:pPr>
      <w:r>
        <w:t xml:space="preserve">•	Self-efficacy (Likert) — general and academic self-efficacy items.</w:t>
      </w:r>
    </w:p>
    <w:p>
      <w:pPr>
        <w:spacing w:before="0" w:after="80" w:line="259" w:lineRule="auto"/>
        <w:ind w:left="720" w:hanging="360"/>
      </w:pPr>
      <w:r>
        <w:t xml:space="preserve">•	Self-Reflection and Insight Scale, 20 items (Grant, Franklin, &amp; Langford, 2002; Likert).</w:t>
      </w:r>
    </w:p>
    <w:p>
      <w:pPr>
        <w:spacing w:before="0" w:after="80" w:line="259" w:lineRule="auto"/>
        <w:ind w:left="720" w:hanging="360"/>
      </w:pPr>
      <w:r>
        <w:t xml:space="preserve">•	Lifelong learning / self-directed learning skills scale, 25 items (5-point, never to always).</w:t>
      </w:r>
    </w:p>
    <w:p>
      <w:pPr>
        <w:spacing w:before="0" w:after="80" w:line="259" w:lineRule="auto"/>
        <w:ind w:left="720" w:hanging="360"/>
      </w:pPr>
      <w:r>
        <w:t xml:space="preserve">•	Psychological safety, 7 items (Edmondson, 1999; 7-point, very inaccurate to very accurate; stems "For my reflection group in this class:" and "For my project team in this class:" as applicable).</w:t>
      </w:r>
    </w:p>
    <w:p>
      <w:pPr>
        <w:spacing w:before="0" w:after="80" w:line="259" w:lineRule="auto"/>
        <w:ind w:left="720" w:hanging="360"/>
      </w:pPr>
      <w:r>
        <w:t xml:space="preserve">•	STEM professional identity, single pictorial item showing the overlap between "Me" and "STEM professional."</w:t>
      </w:r>
    </w:p>
    <w:p>
      <w:pPr>
        <w:spacing w:before="0" w:after="80" w:line="259" w:lineRule="auto"/>
        <w:ind w:left="720" w:hanging="360"/>
      </w:pPr>
      <w:r>
        <w:t xml:space="preserve">•	Critical and reflective generative AI use: 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0" w:after="80" w:line="259" w:lineRule="auto"/>
      </w:pPr>
      <w:r>
        <w:t xml:space="preserve">Career and progress items (post-survey and follow-up surveys, as in the team's approved course-based protocol): whether the student has been invited to a screening or shorter phone, video, or other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Post-survey additions: free-response items on what the student will take away from the reflection groups and reflection activities, suggested improvements, and reflection-group attendance and composition items.</w:t>
      </w:r>
    </w:p>
    <w:p>
      <w:pPr>
        <w:spacing w:before="0" w:after="60" w:line="259" w:lineRule="auto"/>
      </w:pPr>
      <w:r>
        <w:t/>
      </w:r>
    </w:p>
    <w:p>
      <w:pPr>
        <w:spacing w:before="0" w:after="80" w:line="259" w:lineRule="auto"/>
      </w:pPr>
      <w:r>
        <w:t xml:space="preserve">Measures may be added, retired, or replaced across design cycles with other published self-report instruments assessing these or closely related constructs; substantive additions are submitted to the IRB as a modification. The funded plan anticipates piloting a wider set of measures in the first year and retaining those that prove sensitive and relevant.</w:t>
      </w:r>
    </w:p>
    <w:p>
      <w:pPr>
        <w:spacing w:before="0" w:after="60" w:line="259" w:lineRule="auto"/>
      </w:pPr>
      <w:r>
        <w:t/>
      </w:r>
    </w:p>
    <w:p>
      <w:pPr>
        <w:spacing w:before="0" w:after="80" w:line="259" w:lineRule="auto"/>
        <w:ind w:left="360" w:hanging="0"/>
      </w:pPr>
      <w:r>
        <w:rPr>
          <w:i/>
        </w:rPr>
        <w:t xml:space="preserve">{your input needed here — whether to include the wider first-year measure set from the approved course-based protocol's Spring-2026 appendices (Short Big Five, Brief Resilience Scale, CD-RISC-2, Personal Growth and Development Scale).}</w:t>
      </w:r>
    </w:p>
    <w:p>
      <w:pPr>
        <w:spacing w:before="0" w:after="60" w:line="259" w:lineRule="auto"/>
      </w:pPr>
      <w:r>
        <w:t/>
      </w:r>
    </w:p>
    <w:p>
      <w:pPr>
        <w:spacing w:before="240" w:after="90" w:line="259" w:lineRule="auto"/>
      </w:pPr>
      <w:r>
        <w:rPr>
          <w:b/>
          <w:sz w:val="26"/>
        </w:rPr>
        <w:t xml:space="preserve">Appendix M: Student longitudinal follow-up survey</w:t>
      </w:r>
    </w:p>
    <w:p>
      <w:pPr>
        <w:spacing w:before="0" w:after="60" w:line="259" w:lineRule="auto"/>
      </w:pPr>
      <w:r>
        <w:t/>
      </w:r>
    </w:p>
    <w:p>
      <w:pPr>
        <w:spacing w:before="0" w:after="80" w:line="259" w:lineRule="auto"/>
      </w:pPr>
      <w:r>
        <w:t xml:space="preserve">Consent statement: Appendix C appears as the first page of each follow-up survey; submission indicates consent.</w:t>
      </w:r>
    </w:p>
    <w:p>
      <w:pPr>
        <w:spacing w:before="0" w:after="60" w:line="259" w:lineRule="auto"/>
      </w:pPr>
      <w:r>
        <w:t/>
      </w:r>
    </w:p>
    <w:p>
      <w:pPr>
        <w:spacing w:before="0" w:after="80" w:line="259" w:lineRule="auto"/>
      </w:pPr>
      <w:r>
        <w:t xml:space="preserve">Content: a brief update on current role, field, and work; the student outcome measures from Appendix L, with the psychological-safety stem "For my team at work:" where applicable; the career and progress items from Appendix L; and free-response items on long-term effects, which practices if any the participant has continued and how often, and suggested improvements.</w:t>
      </w:r>
    </w:p>
    <w:p>
      <w:pPr>
        <w:spacing w:before="0" w:after="60" w:line="259" w:lineRule="auto"/>
      </w:pPr>
      <w:r>
        <w:t/>
      </w:r>
    </w:p>
    <w:p>
      <w:pPr>
        <w:spacing w:before="240" w:after="90" w:line="259" w:lineRule="auto"/>
      </w:pPr>
      <w:r>
        <w:rPr>
          <w:b/>
          <w:sz w:val="26"/>
        </w:rPr>
        <w:t xml:space="preserve">Appendix N: Reflection group meetings</w:t>
      </w:r>
    </w:p>
    <w:p>
      <w:pPr>
        <w:spacing w:before="0" w:after="60" w:line="259" w:lineRule="auto"/>
      </w:pPr>
      <w:r>
        <w:t/>
      </w:r>
    </w:p>
    <w:p>
      <w:pPr>
        <w:spacing w:before="0" w:after="80" w:line="259" w:lineRule="auto"/>
      </w:pPr>
      <w:r>
        <w:t xml:space="preserve">Each reflection group meets for a short session at a regular interval — for example, weekly — over the course of a term. Each meeting has three parts, drawn from the team's prior reflection-group work (Nelson et al., 2025): members share progress and challenges; they affirm challenges, encourage one another, and celebrate accomplishments; and they generate ideas for improvement.</w:t>
      </w:r>
    </w:p>
    <w:p>
      <w:pPr>
        <w:spacing w:before="0" w:after="60" w:line="259" w:lineRule="auto"/>
      </w:pPr>
      <w:r>
        <w:t/>
      </w:r>
    </w:p>
    <w:p>
      <w:pPr>
        <w:spacing w:before="0" w:after="80" w:line="259" w:lineRule="auto"/>
      </w:pPr>
      <w: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w:t>
      </w:r>
    </w:p>
    <w:p>
      <w:pPr>
        <w:spacing w:before="0" w:after="60" w:line="259" w:lineRule="auto"/>
      </w:pPr>
      <w:r>
        <w:t/>
      </w:r>
    </w:p>
    <w:p>
      <w:pPr>
        <w:spacing w:before="0" w:after="80" w:line="259" w:lineRule="auto"/>
        <w:ind w:left="360" w:hanging="0"/>
      </w:pPr>
      <w:r>
        <w:rPr>
          <w:i/>
        </w:rPr>
        <w:t xml:space="preserve">{your input needed here — attach the team's full adapted icebreaker question list.}</w:t>
      </w:r>
    </w:p>
    <w:p>
      <w:pPr>
        <w:spacing w:before="0" w:after="60" w:line="259" w:lineRule="auto"/>
      </w:pPr>
      <w:r>
        <w:t/>
      </w:r>
    </w:p>
    <w:p>
      <w:pPr>
        <w:spacing w:before="0" w:after="80" w:line="259" w:lineRule="auto"/>
      </w:pPr>
      <w:r>
        <w:t xml:space="preserve">Groups are provided guided questions as a starting point for their meetings: what went well for your learning; what supported it; what might be improved; possible improvement goals for the coming week; and which goal you are choosing and why. </w:t>
      </w:r>
      <w:r>
        <w:rPr>
          <w:b/>
        </w:rPr>
        <w:t xml:space="preserve">Once a group has started meeting, its members decide how to use their time.</w:t>
      </w:r>
      <w:r>
        <w:t xml:space="preserve"> The guided questions are a starting point, and groups may change them or add to them. Topic modules — a meeting's agenda focused on a particular professional skill, including two to three modules on critical generative AI use — may be used as the design develops.</w:t>
      </w:r>
    </w:p>
    <w:p>
      <w:pPr>
        <w:spacing w:before="0" w:after="60" w:line="259" w:lineRule="auto"/>
      </w:pPr>
      <w:r>
        <w:t/>
      </w:r>
    </w:p>
    <w:p>
      <w:pPr>
        <w:spacing w:before="0" w:after="80" w:line="259" w:lineRule="auto"/>
      </w:pPr>
      <w:r>
        <w:t xml:space="preserve">After each meeting, members submit individual written answers to that meeting's questions and choose an improvement goal. These individual responses are viewable by the research team for consenting students, and by the course under its normal assignment handling.</w:t>
      </w:r>
    </w:p>
    <w:p>
      <w:pPr>
        <w:spacing w:before="0" w:after="60" w:line="259" w:lineRule="auto"/>
      </w:pPr>
      <w:r>
        <w:t/>
      </w:r>
    </w:p>
    <w:p>
      <w:pPr>
        <w:spacing w:before="0" w:after="80" w:line="259" w:lineRule="auto"/>
      </w:pPr>
      <w:r>
        <w:t xml:space="preserve">Adaptations agreed with a collaborating instructor — for example meeting length, cadence, or which topic modules are used — are documented in the study file and available on request. Responses to the guided questions and to any topic-module questions are collected and analyzed under this protocol for consenting students. Any additional questions an instructor adds for their own course purposes are the instructor's own course materials.</w:t>
      </w:r>
    </w:p>
    <w:p>
      <w:pPr>
        <w:spacing w:before="0" w:after="60" w:line="259" w:lineRule="auto"/>
      </w:pPr>
      <w:r>
        <w:t/>
      </w:r>
    </w:p>
    <w:p>
      <w:pPr>
        <w:spacing w:before="240" w:after="90" w:line="259" w:lineRule="auto"/>
      </w:pPr>
      <w:r>
        <w:rPr>
          <w:b/>
          <w:sz w:val="26"/>
        </w:rPr>
        <w:t xml:space="preserve">Appendix O: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w:t>
      </w:r>
      <w:r>
        <w:rPr>
          <w:b/>
          <w:color w:val="C00000"/>
        </w:rPr>
        <w:t xml:space="preserve">CAREER: </w:t>
      </w:r>
      <w:r>
        <w:t xml:space="preserve">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