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SRA V8 – Completion Participant &amp; Platform Integrity</w:t>
      </w:r>
    </w:p>
    <w:p>
      <w:r>
        <w:rPr>
          <w:b/>
        </w:rPr>
        <w:t xml:space="preserve">Status: </w:t>
      </w:r>
      <w:r>
        <w:t>V8 Architecture Extension</w:t>
        <w:br/>
      </w:r>
      <w:r>
        <w:rPr>
          <w:b/>
        </w:rPr>
        <w:t xml:space="preserve">Purpose: </w:t>
      </w:r>
      <w:r>
        <w:t>Define how SRA protects platform continuity by temporarily acting as a Completion Participant when verified projects encounter a completion gap.</w:t>
      </w:r>
    </w:p>
    <w:p>
      <w:pPr>
        <w:pStyle w:val="Heading2"/>
      </w:pPr>
      <w:r>
        <w:t>Core Principle</w:t>
      </w:r>
    </w:p>
    <w:p>
      <w:r>
        <w:t>Verified Value remains the foundation. When a project has produced verified value but cannot reach completion because of a timing or participation gap, Sane may activate a Completion Participant workflow. The objective is to protect platform continuity and complete productive work.</w:t>
      </w:r>
    </w:p>
    <w:p>
      <w:pPr>
        <w:pStyle w:val="Heading2"/>
      </w:pPr>
      <w:r>
        <w:t>Completion Gap Workflow</w:t>
      </w:r>
    </w:p>
    <w:p>
      <w:r>
        <w:t>Opportunity</w:t>
        <w:br/>
        <w:t xml:space="preserve">    ↓</w:t>
        <w:br/>
        <w:t>Project</w:t>
        <w:br/>
        <w:t xml:space="preserve">    ↓</w:t>
        <w:br/>
        <w:t>Verified Value Created</w:t>
        <w:br/>
        <w:t xml:space="preserve">    ↓</w:t>
        <w:br/>
        <w:t>Completion Gap Identified</w:t>
        <w:br/>
        <w:t xml:space="preserve">    ↓</w:t>
        <w:br/>
        <w:t>Sane Activates Completion Participant</w:t>
        <w:br/>
        <w:t xml:space="preserve">    ↓</w:t>
        <w:br/>
        <w:t>Purpose-Bound Instrument Activated</w:t>
        <w:br/>
        <w:t xml:space="preserve">    ↓</w:t>
        <w:br/>
        <w:t>Instrument Converted into Completion Capacity</w:t>
        <w:br/>
        <w:t xml:space="preserve">    ↓</w:t>
        <w:br/>
        <w:t>Project Completed</w:t>
        <w:br/>
        <w:t xml:space="preserve">    ↓</w:t>
        <w:br/>
        <w:t>Platform Position Settled</w:t>
        <w:br/>
        <w:t xml:space="preserve">    ↓</w:t>
        <w:br/>
        <w:t>Return Reinvested into SRA</w:t>
      </w:r>
    </w:p>
    <w:p>
      <w:pPr>
        <w:pStyle w:val="Heading2"/>
      </w:pPr>
      <w:r>
        <w:t>Completion Participant Hat</w:t>
      </w:r>
    </w:p>
    <w:p>
      <w:r>
        <w:t>During this workflow Sane:</w:t>
        <w:br/>
        <w:t>• Identifies the verified completion gap.</w:t>
        <w:br/>
        <w:t>• Selects the appropriate purpose-bound instrument.</w:t>
        <w:br/>
        <w:t>• Coordinates an approved completion path.</w:t>
        <w:br/>
        <w:t>• Monitors project completion.</w:t>
        <w:br/>
        <w:t>• Closes and archives the platform position.</w:t>
      </w:r>
    </w:p>
    <w:p>
      <w:pPr>
        <w:pStyle w:val="Heading2"/>
      </w:pPr>
      <w:r>
        <w:t>Platform Return</w:t>
      </w:r>
    </w:p>
    <w:p>
      <w:r>
        <w:t>The platform's return arises from its temporary completion position—not merely from discharge itself. Any realized return remains within SRA and expands the platform's ability to support future opportunities.</w:t>
      </w:r>
    </w:p>
    <w:p>
      <w:pPr>
        <w:pStyle w:val="Heading2"/>
      </w:pPr>
      <w:r>
        <w:t>Reinvestment Loop</w:t>
      </w:r>
    </w:p>
    <w:p>
      <w:r>
        <w:t>Completion Return</w:t>
        <w:br/>
        <w:t xml:space="preserve">        ↓</w:t>
        <w:br/>
        <w:t>Platform Capacity</w:t>
        <w:br/>
        <w:t xml:space="preserve">        ↓</w:t>
        <w:br/>
        <w:t>More Completion Support</w:t>
        <w:br/>
        <w:t xml:space="preserve">        ↓</w:t>
        <w:br/>
        <w:t>More Verified Projects</w:t>
        <w:br/>
        <w:t xml:space="preserve">        ↓</w:t>
        <w:br/>
        <w:t>Greater Marketplace Capacity</w:t>
      </w:r>
    </w:p>
    <w:p>
      <w:pPr>
        <w:pStyle w:val="Heading2"/>
      </w:pPr>
      <w:r>
        <w:t>Platform Integrity</w:t>
      </w:r>
    </w:p>
    <w:p>
      <w:r>
        <w:t>Discharge is an internal platform-protection capability. It removes platform exposure by enabling verified instruments to bridge completion gaps through authorized marketplace workflows. It is not a consumer-facing product.</w:t>
      </w:r>
    </w:p>
    <w:p>
      <w:pPr>
        <w:pStyle w:val="Heading2"/>
      </w:pPr>
      <w:r>
        <w:t>Guiding Principles</w:t>
      </w:r>
    </w:p>
    <w:p>
      <w:r>
        <w:t>1. Verified Value comes first.</w:t>
        <w:br/>
        <w:t>2. Completion support is purpose-bound.</w:t>
        <w:br/>
        <w:t>3. Sane acts only when platform continuity requires intervention.</w:t>
        <w:br/>
        <w:t>4. Platform returns are retained by SRA.</w:t>
        <w:br/>
        <w:t>5. Returned value grows future productive capacity.</w:t>
        <w:br/>
        <w:t>6. Every intervention is permanently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