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A097" w14:textId="3EA65937" w:rsidR="003B6A7E" w:rsidRDefault="00000000">
      <w:pPr>
        <w:jc w:val="center"/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29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监测与管理规范：每日管理规范（</w:t>
      </w:r>
      <w:r>
        <w:rPr>
          <w:rFonts w:ascii="Times New Roman Regular" w:hAnsi="Times New Roman Regular" w:cs="Times New Roman Regular"/>
          <w:color w:val="215E99" w:themeColor="text2" w:themeTint="BF"/>
          <w:sz w:val="28"/>
          <w:szCs w:val="28"/>
        </w:rPr>
        <w:t>ABCD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E-VV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  <w:r w:rsidR="004330C2"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11"/>
        <w:gridCol w:w="344"/>
        <w:gridCol w:w="708"/>
        <w:gridCol w:w="603"/>
        <w:gridCol w:w="957"/>
        <w:gridCol w:w="283"/>
        <w:gridCol w:w="992"/>
        <w:gridCol w:w="142"/>
        <w:gridCol w:w="425"/>
        <w:gridCol w:w="1560"/>
        <w:gridCol w:w="425"/>
        <w:gridCol w:w="1276"/>
        <w:gridCol w:w="1530"/>
      </w:tblGrid>
      <w:tr w:rsidR="003B6A7E" w14:paraId="3BCE5BD5" w14:textId="77777777">
        <w:tc>
          <w:tcPr>
            <w:tcW w:w="10456" w:type="dxa"/>
            <w:gridSpan w:val="13"/>
            <w:shd w:val="clear" w:color="auto" w:fill="DAE9F7" w:themeFill="text2" w:themeFillTint="1A"/>
          </w:tcPr>
          <w:p w14:paraId="1177CBB3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6A7E" w14:paraId="524F9F93" w14:textId="77777777">
        <w:trPr>
          <w:trHeight w:val="69"/>
        </w:trPr>
        <w:tc>
          <w:tcPr>
            <w:tcW w:w="10456" w:type="dxa"/>
            <w:gridSpan w:val="13"/>
            <w:shd w:val="clear" w:color="auto" w:fill="DAE9F7" w:themeFill="text2" w:themeFillTint="1A"/>
          </w:tcPr>
          <w:p w14:paraId="76A5D0FE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 — Echo &amp; Lung Ultrasound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（床旁超声评估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每日必做）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: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  <w:t xml:space="preserve">E1.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肺部超声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3B6A7E" w14:paraId="39AED271" w14:textId="77777777">
        <w:trPr>
          <w:trHeight w:val="69"/>
        </w:trPr>
        <w:tc>
          <w:tcPr>
            <w:tcW w:w="2263" w:type="dxa"/>
            <w:gridSpan w:val="3"/>
            <w:shd w:val="clear" w:color="auto" w:fill="DAE9F7" w:themeFill="text2" w:themeFillTint="1A"/>
          </w:tcPr>
          <w:p w14:paraId="53A9BB9E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超声征象</w:t>
            </w:r>
          </w:p>
        </w:tc>
        <w:tc>
          <w:tcPr>
            <w:tcW w:w="3402" w:type="dxa"/>
            <w:gridSpan w:val="6"/>
            <w:shd w:val="clear" w:color="auto" w:fill="DAE9F7" w:themeFill="text2" w:themeFillTint="1A"/>
          </w:tcPr>
          <w:p w14:paraId="318F87D9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表现</w:t>
            </w:r>
          </w:p>
        </w:tc>
        <w:tc>
          <w:tcPr>
            <w:tcW w:w="3261" w:type="dxa"/>
            <w:gridSpan w:val="3"/>
            <w:shd w:val="clear" w:color="auto" w:fill="DAE9F7" w:themeFill="text2" w:themeFillTint="1A"/>
          </w:tcPr>
          <w:p w14:paraId="6A5B5570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意义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14:paraId="4CE9A013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趋势指示</w:t>
            </w:r>
          </w:p>
        </w:tc>
      </w:tr>
      <w:tr w:rsidR="003B6A7E" w14:paraId="03F60394" w14:textId="77777777">
        <w:trPr>
          <w:trHeight w:val="69"/>
        </w:trPr>
        <w:tc>
          <w:tcPr>
            <w:tcW w:w="2263" w:type="dxa"/>
            <w:gridSpan w:val="3"/>
            <w:vAlign w:val="center"/>
          </w:tcPr>
          <w:p w14:paraId="02CC1537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</w:t>
            </w:r>
          </w:p>
        </w:tc>
        <w:tc>
          <w:tcPr>
            <w:tcW w:w="3402" w:type="dxa"/>
            <w:gridSpan w:val="6"/>
            <w:vAlign w:val="center"/>
          </w:tcPr>
          <w:p w14:paraId="6A56A27D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胸膜线下方等距平行高回声线</w:t>
            </w:r>
          </w:p>
        </w:tc>
        <w:tc>
          <w:tcPr>
            <w:tcW w:w="3261" w:type="dxa"/>
            <w:gridSpan w:val="3"/>
            <w:vAlign w:val="center"/>
          </w:tcPr>
          <w:p w14:paraId="18A48881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正常充气肺组织</w:t>
            </w:r>
          </w:p>
        </w:tc>
        <w:tc>
          <w:tcPr>
            <w:tcW w:w="1530" w:type="dxa"/>
            <w:vAlign w:val="center"/>
          </w:tcPr>
          <w:p w14:paraId="7B15875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越多越好</w:t>
            </w:r>
          </w:p>
        </w:tc>
      </w:tr>
      <w:tr w:rsidR="003B6A7E" w14:paraId="6DE7F7AD" w14:textId="77777777">
        <w:trPr>
          <w:trHeight w:val="69"/>
        </w:trPr>
        <w:tc>
          <w:tcPr>
            <w:tcW w:w="2263" w:type="dxa"/>
            <w:gridSpan w:val="3"/>
            <w:vAlign w:val="center"/>
          </w:tcPr>
          <w:p w14:paraId="0FF3F8B2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线（</w:t>
            </w:r>
            <w:r>
              <w:rPr>
                <w:rFonts w:ascii="Times New Roman Regular" w:hAnsi="Times New Roman Regular" w:cs="Times New Roman Regular"/>
              </w:rPr>
              <w:t>&lt; 3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肋间）</w:t>
            </w:r>
          </w:p>
        </w:tc>
        <w:tc>
          <w:tcPr>
            <w:tcW w:w="3402" w:type="dxa"/>
            <w:gridSpan w:val="6"/>
            <w:vAlign w:val="center"/>
          </w:tcPr>
          <w:p w14:paraId="1D98736C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从胸膜线放射至屏幕底的垂直高回声线</w:t>
            </w:r>
          </w:p>
        </w:tc>
        <w:tc>
          <w:tcPr>
            <w:tcW w:w="3261" w:type="dxa"/>
            <w:gridSpan w:val="3"/>
            <w:vAlign w:val="center"/>
          </w:tcPr>
          <w:p w14:paraId="7C90B6E5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轻度间质水肿</w:t>
            </w:r>
          </w:p>
        </w:tc>
        <w:tc>
          <w:tcPr>
            <w:tcW w:w="1530" w:type="dxa"/>
            <w:vAlign w:val="center"/>
          </w:tcPr>
          <w:p w14:paraId="56C5660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可接受状态</w:t>
            </w:r>
          </w:p>
        </w:tc>
      </w:tr>
      <w:tr w:rsidR="003B6A7E" w14:paraId="579FB5E9" w14:textId="77777777">
        <w:trPr>
          <w:trHeight w:val="69"/>
        </w:trPr>
        <w:tc>
          <w:tcPr>
            <w:tcW w:w="2263" w:type="dxa"/>
            <w:gridSpan w:val="3"/>
            <w:vAlign w:val="center"/>
          </w:tcPr>
          <w:p w14:paraId="77159F94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线（</w:t>
            </w:r>
            <w:r>
              <w:rPr>
                <w:rFonts w:ascii="Times New Roman Regular" w:hAnsi="Times New Roman Regular" w:cs="Times New Roman Regular"/>
              </w:rPr>
              <w:t xml:space="preserve">≥3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肋间或融合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瀑布征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402" w:type="dxa"/>
            <w:gridSpan w:val="6"/>
            <w:vAlign w:val="center"/>
          </w:tcPr>
          <w:p w14:paraId="1397FB29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密集、融合的</w:t>
            </w:r>
            <w:r>
              <w:rPr>
                <w:rFonts w:ascii="Times New Roman Regular" w:hAnsi="Times New Roman Regular" w:cs="Times New Roman Regular"/>
              </w:rPr>
              <w:t xml:space="preserve"> B </w:t>
            </w:r>
            <w:r>
              <w:rPr>
                <w:rFonts w:ascii="Times New Roman Regular" w:hAnsi="Times New Roman Regular" w:cs="Times New Roman Regular"/>
              </w:rPr>
              <w:t>线</w:t>
            </w:r>
          </w:p>
        </w:tc>
        <w:tc>
          <w:tcPr>
            <w:tcW w:w="3261" w:type="dxa"/>
            <w:gridSpan w:val="3"/>
            <w:vAlign w:val="center"/>
          </w:tcPr>
          <w:p w14:paraId="488B1A41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重度间质水肿</w:t>
            </w:r>
            <w:r>
              <w:rPr>
                <w:rFonts w:ascii="Times New Roman Regular" w:hAnsi="Times New Roman Regular" w:cs="Times New Roman Regular"/>
              </w:rPr>
              <w:t xml:space="preserve">/ARDS </w:t>
            </w:r>
            <w:r>
              <w:rPr>
                <w:rFonts w:ascii="Times New Roman Regular" w:hAnsi="Times New Roman Regular" w:cs="Times New Roman Regular"/>
              </w:rPr>
              <w:t>渗出</w:t>
            </w:r>
          </w:p>
        </w:tc>
        <w:tc>
          <w:tcPr>
            <w:tcW w:w="1530" w:type="dxa"/>
            <w:vAlign w:val="center"/>
          </w:tcPr>
          <w:p w14:paraId="1B7AF899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仍需要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支持</w:t>
            </w:r>
          </w:p>
        </w:tc>
      </w:tr>
      <w:tr w:rsidR="003B6A7E" w14:paraId="7E8C51D1" w14:textId="77777777">
        <w:trPr>
          <w:trHeight w:val="69"/>
        </w:trPr>
        <w:tc>
          <w:tcPr>
            <w:tcW w:w="2263" w:type="dxa"/>
            <w:gridSpan w:val="3"/>
            <w:vAlign w:val="center"/>
          </w:tcPr>
          <w:p w14:paraId="25128B8E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实变（斑片状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动态支气管充气征）</w:t>
            </w:r>
          </w:p>
        </w:tc>
        <w:tc>
          <w:tcPr>
            <w:tcW w:w="3402" w:type="dxa"/>
            <w:gridSpan w:val="6"/>
            <w:vAlign w:val="center"/>
          </w:tcPr>
          <w:p w14:paraId="53808D3E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组织样回声，可见随呼吸移动的支气管内气体</w:t>
            </w:r>
          </w:p>
        </w:tc>
        <w:tc>
          <w:tcPr>
            <w:tcW w:w="3261" w:type="dxa"/>
            <w:gridSpan w:val="3"/>
            <w:vAlign w:val="center"/>
          </w:tcPr>
          <w:p w14:paraId="05B76861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肺不张（可复张）</w:t>
            </w:r>
          </w:p>
        </w:tc>
        <w:tc>
          <w:tcPr>
            <w:tcW w:w="1530" w:type="dxa"/>
            <w:vAlign w:val="center"/>
          </w:tcPr>
          <w:p w14:paraId="682C1772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肺复张操作可能有效</w:t>
            </w:r>
          </w:p>
        </w:tc>
      </w:tr>
      <w:tr w:rsidR="003B6A7E" w14:paraId="189CE4C1" w14:textId="77777777">
        <w:trPr>
          <w:trHeight w:val="69"/>
        </w:trPr>
        <w:tc>
          <w:tcPr>
            <w:tcW w:w="2263" w:type="dxa"/>
            <w:gridSpan w:val="3"/>
            <w:vAlign w:val="center"/>
          </w:tcPr>
          <w:p w14:paraId="682BC439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实变（大面积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静态支气管充气征）</w:t>
            </w:r>
          </w:p>
        </w:tc>
        <w:tc>
          <w:tcPr>
            <w:tcW w:w="3402" w:type="dxa"/>
            <w:gridSpan w:val="6"/>
            <w:vAlign w:val="center"/>
          </w:tcPr>
          <w:p w14:paraId="72139DF0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致密组织样回声，支气管内气体不随呼吸移动</w:t>
            </w:r>
          </w:p>
        </w:tc>
        <w:tc>
          <w:tcPr>
            <w:tcW w:w="3261" w:type="dxa"/>
            <w:gridSpan w:val="3"/>
            <w:vAlign w:val="center"/>
          </w:tcPr>
          <w:p w14:paraId="759EFB38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难复张性肺不张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机化性肺炎</w:t>
            </w:r>
          </w:p>
        </w:tc>
        <w:tc>
          <w:tcPr>
            <w:tcW w:w="1530" w:type="dxa"/>
            <w:vAlign w:val="center"/>
          </w:tcPr>
          <w:p w14:paraId="6F187712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预后较差信号</w:t>
            </w:r>
          </w:p>
        </w:tc>
      </w:tr>
      <w:tr w:rsidR="003B6A7E" w14:paraId="51111080" w14:textId="77777777">
        <w:trPr>
          <w:trHeight w:val="69"/>
        </w:trPr>
        <w:tc>
          <w:tcPr>
            <w:tcW w:w="2263" w:type="dxa"/>
            <w:gridSpan w:val="3"/>
            <w:vAlign w:val="center"/>
          </w:tcPr>
          <w:p w14:paraId="5600734A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胸水</w:t>
            </w:r>
          </w:p>
        </w:tc>
        <w:tc>
          <w:tcPr>
            <w:tcW w:w="3402" w:type="dxa"/>
            <w:gridSpan w:val="6"/>
            <w:vAlign w:val="center"/>
          </w:tcPr>
          <w:p w14:paraId="6A53BA0B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无回声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低回声区</w:t>
            </w:r>
          </w:p>
        </w:tc>
        <w:tc>
          <w:tcPr>
            <w:tcW w:w="3261" w:type="dxa"/>
            <w:gridSpan w:val="3"/>
            <w:vAlign w:val="center"/>
          </w:tcPr>
          <w:p w14:paraId="291521DF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50mm→</w:t>
            </w: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  <w:tc>
          <w:tcPr>
            <w:tcW w:w="1530" w:type="dxa"/>
            <w:vAlign w:val="center"/>
          </w:tcPr>
          <w:p w14:paraId="2AC134BD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常</w:t>
            </w:r>
            <w:r>
              <w:rPr>
                <w:rFonts w:ascii="Times New Roman Regular" w:hAnsi="Times New Roman Regular" w:cs="Times New Roman Regular"/>
              </w:rPr>
              <w:t>B</w:t>
            </w:r>
            <w:r>
              <w:rPr>
                <w:rFonts w:ascii="Times New Roman Regular" w:hAnsi="Times New Roman Regular" w:cs="Times New Roman Regular"/>
              </w:rPr>
              <w:t>线增多</w:t>
            </w:r>
          </w:p>
        </w:tc>
      </w:tr>
      <w:tr w:rsidR="003B6A7E" w14:paraId="29463B82" w14:textId="77777777" w:rsidTr="004330C2">
        <w:trPr>
          <w:trHeight w:val="69"/>
        </w:trPr>
        <w:tc>
          <w:tcPr>
            <w:tcW w:w="1211" w:type="dxa"/>
            <w:shd w:val="clear" w:color="auto" w:fill="DAE9F7" w:themeFill="text2" w:themeFillTint="1A"/>
          </w:tcPr>
          <w:p w14:paraId="16B2D02D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895" w:type="dxa"/>
            <w:gridSpan w:val="5"/>
            <w:shd w:val="clear" w:color="auto" w:fill="DAE9F7" w:themeFill="text2" w:themeFillTint="1A"/>
          </w:tcPr>
          <w:p w14:paraId="64E9015F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扫查方法</w:t>
            </w:r>
          </w:p>
        </w:tc>
        <w:tc>
          <w:tcPr>
            <w:tcW w:w="3119" w:type="dxa"/>
            <w:gridSpan w:val="4"/>
            <w:shd w:val="clear" w:color="auto" w:fill="DAE9F7" w:themeFill="text2" w:themeFillTint="1A"/>
          </w:tcPr>
          <w:p w14:paraId="59E68E19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31" w:type="dxa"/>
            <w:gridSpan w:val="3"/>
            <w:shd w:val="clear" w:color="auto" w:fill="DAE9F7" w:themeFill="text2" w:themeFillTint="1A"/>
          </w:tcPr>
          <w:p w14:paraId="7CE64732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</w:p>
        </w:tc>
      </w:tr>
      <w:tr w:rsidR="003B6A7E" w14:paraId="73F03BA9" w14:textId="77777777" w:rsidTr="004330C2">
        <w:trPr>
          <w:trHeight w:val="69"/>
        </w:trPr>
        <w:tc>
          <w:tcPr>
            <w:tcW w:w="1211" w:type="dxa"/>
            <w:vAlign w:val="center"/>
          </w:tcPr>
          <w:p w14:paraId="0665A4E6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肺滑动征</w:t>
            </w:r>
          </w:p>
        </w:tc>
        <w:tc>
          <w:tcPr>
            <w:tcW w:w="2895" w:type="dxa"/>
            <w:gridSpan w:val="5"/>
            <w:vAlign w:val="center"/>
          </w:tcPr>
          <w:p w14:paraId="0473C7A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前胸壁，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模式</w:t>
            </w:r>
            <w:r>
              <w:rPr>
                <w:rFonts w:ascii="Times New Roman Regular" w:hAnsi="Times New Roman Regular" w:cs="Times New Roman Regular"/>
              </w:rPr>
              <w:t xml:space="preserve"> + M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3119" w:type="dxa"/>
            <w:gridSpan w:val="4"/>
            <w:vAlign w:val="center"/>
          </w:tcPr>
          <w:p w14:paraId="504EB02E" w14:textId="77777777" w:rsidR="004330C2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肺滑动存在</w:t>
            </w:r>
          </w:p>
          <w:p w14:paraId="68BEF8B4" w14:textId="5A357823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海岸征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231" w:type="dxa"/>
            <w:gridSpan w:val="3"/>
            <w:vAlign w:val="center"/>
          </w:tcPr>
          <w:p w14:paraId="01580396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肺滑动消失（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条码征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  <w:p w14:paraId="288E3E14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+ </w:t>
            </w:r>
            <w:r>
              <w:rPr>
                <w:rFonts w:ascii="Times New Roman Regular" w:hAnsi="Times New Roman Regular" w:cs="Times New Roman Regular"/>
              </w:rPr>
              <w:t>肺点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</w:tr>
      <w:tr w:rsidR="003B6A7E" w14:paraId="74156B0F" w14:textId="77777777">
        <w:trPr>
          <w:trHeight w:val="69"/>
        </w:trPr>
        <w:tc>
          <w:tcPr>
            <w:tcW w:w="10456" w:type="dxa"/>
            <w:gridSpan w:val="13"/>
            <w:vAlign w:val="center"/>
          </w:tcPr>
          <w:p w14:paraId="622DC927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 w:hint="eastAsia"/>
                <w:b/>
                <w:bCs/>
              </w:rPr>
              <w:t>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超判读坑（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）：</w:t>
            </w:r>
          </w:p>
          <w:p w14:paraId="118ABE0E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① </w:t>
            </w:r>
            <w:r>
              <w:rPr>
                <w:rFonts w:ascii="Times New Roman Regular" w:hAnsi="Times New Roman Regular" w:cs="Times New Roman Regular"/>
              </w:rPr>
              <w:t>肺点敏感性仅</w:t>
            </w:r>
            <w:r>
              <w:rPr>
                <w:rFonts w:ascii="Times New Roman Regular" w:hAnsi="Times New Roman Regular" w:cs="Times New Roman Regular"/>
              </w:rPr>
              <w:t xml:space="preserve"> 66%——</w:t>
            </w:r>
            <w:r>
              <w:rPr>
                <w:rFonts w:ascii="Times New Roman Regular" w:hAnsi="Times New Roman Regular" w:cs="Times New Roman Regular"/>
              </w:rPr>
              <w:t>大范围环状气胸可假阴性（无肺点</w:t>
            </w:r>
            <w:r>
              <w:rPr>
                <w:rFonts w:ascii="Times New Roman Regular" w:hAnsi="Times New Roman Regular" w:cs="Times New Roman Regular"/>
              </w:rPr>
              <w:t>≠</w:t>
            </w:r>
            <w:r>
              <w:rPr>
                <w:rFonts w:ascii="Times New Roman Regular" w:hAnsi="Times New Roman Regular" w:cs="Times New Roman Regular"/>
              </w:rPr>
              <w:t>无气胸）</w:t>
            </w:r>
          </w:p>
          <w:p w14:paraId="12A9CD3F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② </w:t>
            </w:r>
            <w:r>
              <w:rPr>
                <w:rFonts w:ascii="Times New Roman Regular" w:hAnsi="Times New Roman Regular" w:cs="Times New Roman Regular"/>
              </w:rPr>
              <w:t>超保护性通气（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肺休息策略）时肺滑动可减弱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消失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勿误判气胸</w:t>
            </w:r>
          </w:p>
          <w:p w14:paraId="1733992B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③ </w:t>
            </w:r>
            <w:r>
              <w:rPr>
                <w:rFonts w:ascii="Times New Roman Regular" w:hAnsi="Times New Roman Regular" w:cs="Times New Roman Regular"/>
              </w:rPr>
              <w:t>建议用肺超声评分（</w:t>
            </w:r>
            <w:r>
              <w:rPr>
                <w:rFonts w:ascii="Times New Roman Regular" w:hAnsi="Times New Roman Regular" w:cs="Times New Roman Regular"/>
              </w:rPr>
              <w:t>LUS score</w:t>
            </w:r>
            <w:r>
              <w:rPr>
                <w:rFonts w:ascii="Times New Roman Regular" w:hAnsi="Times New Roman Regular" w:cs="Times New Roman Regular"/>
              </w:rPr>
              <w:t>）量化追踪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持续高评分提示预后差；肺恢复的量化标准</w:t>
            </w:r>
          </w:p>
          <w:p w14:paraId="3187D1B3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④ </w:t>
            </w:r>
            <w:r>
              <w:rPr>
                <w:rFonts w:ascii="Times New Roman Regular" w:hAnsi="Times New Roman Regular" w:cs="Times New Roman Regular"/>
              </w:rPr>
              <w:t>动态支气管充气征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肺搏动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支持实变（肺炎）而非肺不张</w:t>
            </w:r>
          </w:p>
          <w:p w14:paraId="42849A04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⑤ </w:t>
            </w:r>
            <w:r>
              <w:rPr>
                <w:rFonts w:ascii="Times New Roman Regular" w:hAnsi="Times New Roman Regular" w:cs="Times New Roman Regular"/>
              </w:rPr>
              <w:t>大量实变肺估测胸水会低估；引流出血风险高时可先超声定位肋间血管避开</w:t>
            </w:r>
          </w:p>
        </w:tc>
      </w:tr>
      <w:tr w:rsidR="003B6A7E" w14:paraId="7B8C4D6A" w14:textId="77777777">
        <w:trPr>
          <w:trHeight w:val="69"/>
        </w:trPr>
        <w:tc>
          <w:tcPr>
            <w:tcW w:w="10456" w:type="dxa"/>
            <w:gridSpan w:val="13"/>
            <w:shd w:val="clear" w:color="auto" w:fill="DAE9F7" w:themeFill="text2" w:themeFillTint="1A"/>
          </w:tcPr>
          <w:p w14:paraId="74B915F5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E2.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右心功能（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可能合并急性肺心病）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6A7E" w14:paraId="6716B974" w14:textId="77777777" w:rsidTr="004330C2">
        <w:trPr>
          <w:trHeight w:val="69"/>
        </w:trPr>
        <w:tc>
          <w:tcPr>
            <w:tcW w:w="1555" w:type="dxa"/>
            <w:gridSpan w:val="2"/>
            <w:shd w:val="clear" w:color="auto" w:fill="DAE9F7" w:themeFill="text2" w:themeFillTint="1A"/>
          </w:tcPr>
          <w:p w14:paraId="5082CD9F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268" w:type="dxa"/>
            <w:gridSpan w:val="3"/>
            <w:shd w:val="clear" w:color="auto" w:fill="DAE9F7" w:themeFill="text2" w:themeFillTint="1A"/>
          </w:tcPr>
          <w:p w14:paraId="45173F2D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275" w:type="dxa"/>
            <w:gridSpan w:val="2"/>
            <w:shd w:val="clear" w:color="auto" w:fill="DAE9F7" w:themeFill="text2" w:themeFillTint="1A"/>
          </w:tcPr>
          <w:p w14:paraId="27DF8933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2552" w:type="dxa"/>
            <w:gridSpan w:val="4"/>
            <w:shd w:val="clear" w:color="auto" w:fill="DAE9F7" w:themeFill="text2" w:themeFillTint="1A"/>
          </w:tcPr>
          <w:p w14:paraId="459F39ED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2806" w:type="dxa"/>
            <w:gridSpan w:val="2"/>
            <w:shd w:val="clear" w:color="auto" w:fill="DAE9F7" w:themeFill="text2" w:themeFillTint="1A"/>
          </w:tcPr>
          <w:p w14:paraId="087E0F1E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3B6A7E" w14:paraId="6B4CA837" w14:textId="77777777" w:rsidTr="004330C2">
        <w:trPr>
          <w:trHeight w:val="69"/>
        </w:trPr>
        <w:tc>
          <w:tcPr>
            <w:tcW w:w="1555" w:type="dxa"/>
            <w:gridSpan w:val="2"/>
            <w:vAlign w:val="center"/>
          </w:tcPr>
          <w:p w14:paraId="6DD582E3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2268" w:type="dxa"/>
            <w:gridSpan w:val="3"/>
            <w:vAlign w:val="center"/>
          </w:tcPr>
          <w:p w14:paraId="330B1FF3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型过三尖瓣环侧壁</w:t>
            </w:r>
          </w:p>
        </w:tc>
        <w:tc>
          <w:tcPr>
            <w:tcW w:w="1275" w:type="dxa"/>
            <w:gridSpan w:val="2"/>
            <w:vAlign w:val="center"/>
          </w:tcPr>
          <w:p w14:paraId="4CD56CE4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&gt;17 mm</w:t>
            </w:r>
          </w:p>
        </w:tc>
        <w:tc>
          <w:tcPr>
            <w:tcW w:w="2552" w:type="dxa"/>
            <w:gridSpan w:val="4"/>
            <w:vAlign w:val="center"/>
          </w:tcPr>
          <w:p w14:paraId="32BF48D6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&lt;14 mm→</w:t>
            </w:r>
            <w:r>
              <w:rPr>
                <w:rFonts w:ascii="Times New Roman Regular" w:hAnsi="Times New Roman Regular" w:cs="Times New Roman Regular"/>
              </w:rPr>
              <w:t>右室收缩功能减退</w:t>
            </w:r>
          </w:p>
        </w:tc>
        <w:tc>
          <w:tcPr>
            <w:tcW w:w="2806" w:type="dxa"/>
            <w:gridSpan w:val="2"/>
            <w:vAlign w:val="center"/>
          </w:tcPr>
          <w:p w14:paraId="6F5A03B2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优化通气（</w:t>
            </w:r>
            <w:r>
              <w:rPr>
                <w:rFonts w:ascii="Times New Roman Regular" w:hAnsi="Times New Roman Regular" w:cs="Times New Roman Regular"/>
              </w:rPr>
              <w:t>↓Pplat/↓VT</w:t>
            </w:r>
            <w:r>
              <w:rPr>
                <w:rFonts w:ascii="Times New Roman Regular" w:hAnsi="Times New Roman Regular" w:cs="Times New Roman Regular"/>
              </w:rPr>
              <w:t>）；肺血管扩张剂</w:t>
            </w:r>
          </w:p>
        </w:tc>
      </w:tr>
      <w:tr w:rsidR="003B6A7E" w14:paraId="619D3D50" w14:textId="77777777" w:rsidTr="004330C2">
        <w:trPr>
          <w:trHeight w:val="69"/>
        </w:trPr>
        <w:tc>
          <w:tcPr>
            <w:tcW w:w="1555" w:type="dxa"/>
            <w:gridSpan w:val="2"/>
            <w:vAlign w:val="center"/>
          </w:tcPr>
          <w:p w14:paraId="76DE3D30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RV S'</w:t>
            </w:r>
          </w:p>
        </w:tc>
        <w:tc>
          <w:tcPr>
            <w:tcW w:w="2268" w:type="dxa"/>
            <w:gridSpan w:val="3"/>
            <w:vAlign w:val="center"/>
          </w:tcPr>
          <w:p w14:paraId="46DE5A57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,TDI</w:t>
            </w:r>
            <w:r>
              <w:rPr>
                <w:rFonts w:ascii="Times New Roman Regular" w:hAnsi="Times New Roman Regular" w:cs="Times New Roman Regular"/>
              </w:rPr>
              <w:t>取样三尖瓣环侧壁</w:t>
            </w:r>
          </w:p>
        </w:tc>
        <w:tc>
          <w:tcPr>
            <w:tcW w:w="1275" w:type="dxa"/>
            <w:gridSpan w:val="2"/>
            <w:vAlign w:val="center"/>
          </w:tcPr>
          <w:p w14:paraId="5B3C97D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&gt;9.5 cm/s</w:t>
            </w:r>
          </w:p>
        </w:tc>
        <w:tc>
          <w:tcPr>
            <w:tcW w:w="2552" w:type="dxa"/>
            <w:gridSpan w:val="4"/>
            <w:vAlign w:val="center"/>
          </w:tcPr>
          <w:p w14:paraId="3E9A03F3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&lt;9.5→RV</w:t>
            </w:r>
            <w:r>
              <w:rPr>
                <w:rFonts w:ascii="Times New Roman Regular" w:hAnsi="Times New Roman Regular" w:cs="Times New Roman Regular"/>
              </w:rPr>
              <w:t>收缩功能减退</w:t>
            </w:r>
          </w:p>
        </w:tc>
        <w:tc>
          <w:tcPr>
            <w:tcW w:w="2806" w:type="dxa"/>
            <w:gridSpan w:val="2"/>
            <w:vAlign w:val="center"/>
          </w:tcPr>
          <w:p w14:paraId="359649E2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3B6A7E" w14:paraId="124E8C8E" w14:textId="77777777" w:rsidTr="004330C2">
        <w:trPr>
          <w:trHeight w:val="69"/>
        </w:trPr>
        <w:tc>
          <w:tcPr>
            <w:tcW w:w="1555" w:type="dxa"/>
            <w:gridSpan w:val="2"/>
            <w:vAlign w:val="center"/>
          </w:tcPr>
          <w:p w14:paraId="68461A93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TR Vmax</w:t>
            </w:r>
          </w:p>
        </w:tc>
        <w:tc>
          <w:tcPr>
            <w:tcW w:w="2268" w:type="dxa"/>
            <w:gridSpan w:val="3"/>
            <w:vAlign w:val="center"/>
          </w:tcPr>
          <w:p w14:paraId="6476648C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胸旁短轴，</w:t>
            </w:r>
            <w:r>
              <w:rPr>
                <w:rFonts w:ascii="Times New Roman Regular" w:hAnsi="Times New Roman Regular" w:cs="Times New Roman Regular"/>
              </w:rPr>
              <w:t>CW</w:t>
            </w:r>
            <w:r>
              <w:rPr>
                <w:rFonts w:ascii="Times New Roman Regular" w:hAnsi="Times New Roman Regular" w:cs="Times New Roman Regular"/>
              </w:rPr>
              <w:t>过三尖瓣</w:t>
            </w:r>
          </w:p>
        </w:tc>
        <w:tc>
          <w:tcPr>
            <w:tcW w:w="1275" w:type="dxa"/>
            <w:gridSpan w:val="2"/>
            <w:vAlign w:val="center"/>
          </w:tcPr>
          <w:p w14:paraId="2CFC4553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&lt;2.8 m/s</w:t>
            </w:r>
          </w:p>
        </w:tc>
        <w:tc>
          <w:tcPr>
            <w:tcW w:w="2552" w:type="dxa"/>
            <w:gridSpan w:val="4"/>
            <w:vAlign w:val="center"/>
          </w:tcPr>
          <w:p w14:paraId="64FC3B4B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&gt;2.8m/s→</w:t>
            </w:r>
            <w:r>
              <w:rPr>
                <w:rFonts w:ascii="Times New Roman Regular" w:hAnsi="Times New Roman Regular" w:cs="Times New Roman Regular"/>
              </w:rPr>
              <w:t>肺动脉高压</w:t>
            </w:r>
          </w:p>
        </w:tc>
        <w:tc>
          <w:tcPr>
            <w:tcW w:w="2806" w:type="dxa"/>
            <w:gridSpan w:val="2"/>
            <w:vAlign w:val="center"/>
          </w:tcPr>
          <w:p w14:paraId="3B7BAAA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治疗肺高压</w:t>
            </w:r>
          </w:p>
        </w:tc>
      </w:tr>
      <w:tr w:rsidR="003B6A7E" w14:paraId="005499B0" w14:textId="77777777" w:rsidTr="004330C2">
        <w:trPr>
          <w:trHeight w:val="69"/>
        </w:trPr>
        <w:tc>
          <w:tcPr>
            <w:tcW w:w="1555" w:type="dxa"/>
            <w:gridSpan w:val="2"/>
            <w:vAlign w:val="center"/>
          </w:tcPr>
          <w:p w14:paraId="6A72ECCA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RV/LV</w:t>
            </w:r>
            <w:r>
              <w:rPr>
                <w:rFonts w:ascii="Times New Roman Regular" w:hAnsi="Times New Roman Regular" w:cs="Times New Roman Regular"/>
              </w:rPr>
              <w:t>基底段横径比</w:t>
            </w:r>
          </w:p>
        </w:tc>
        <w:tc>
          <w:tcPr>
            <w:tcW w:w="2268" w:type="dxa"/>
            <w:gridSpan w:val="3"/>
            <w:vAlign w:val="center"/>
          </w:tcPr>
          <w:p w14:paraId="55F2ECFB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心尖四腔舒张末期</w:t>
            </w:r>
          </w:p>
        </w:tc>
        <w:tc>
          <w:tcPr>
            <w:tcW w:w="1275" w:type="dxa"/>
            <w:gridSpan w:val="2"/>
            <w:vAlign w:val="center"/>
          </w:tcPr>
          <w:p w14:paraId="637A2CBA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&lt;1.0</w:t>
            </w:r>
          </w:p>
        </w:tc>
        <w:tc>
          <w:tcPr>
            <w:tcW w:w="2552" w:type="dxa"/>
            <w:gridSpan w:val="4"/>
            <w:vAlign w:val="center"/>
          </w:tcPr>
          <w:p w14:paraId="6112C9B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&gt;1.0→</w:t>
            </w:r>
            <w:r>
              <w:rPr>
                <w:rFonts w:ascii="Times New Roman Regular" w:hAnsi="Times New Roman Regular" w:cs="Times New Roman Regular"/>
              </w:rPr>
              <w:t>右心扩大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受压</w:t>
            </w:r>
          </w:p>
        </w:tc>
        <w:tc>
          <w:tcPr>
            <w:tcW w:w="2806" w:type="dxa"/>
            <w:gridSpan w:val="2"/>
            <w:vAlign w:val="center"/>
          </w:tcPr>
          <w:p w14:paraId="28D14BC5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↑PEEP </w:t>
            </w:r>
            <w:r>
              <w:rPr>
                <w:rFonts w:ascii="Times New Roman Regular" w:hAnsi="Times New Roman Regular" w:cs="Times New Roman Regular"/>
              </w:rPr>
              <w:t>过高？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优化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；评估急性肺心病</w:t>
            </w:r>
          </w:p>
        </w:tc>
      </w:tr>
      <w:tr w:rsidR="003B6A7E" w14:paraId="4FF3DD9A" w14:textId="77777777" w:rsidTr="004330C2">
        <w:trPr>
          <w:trHeight w:val="69"/>
        </w:trPr>
        <w:tc>
          <w:tcPr>
            <w:tcW w:w="1555" w:type="dxa"/>
            <w:gridSpan w:val="2"/>
            <w:vAlign w:val="center"/>
          </w:tcPr>
          <w:p w14:paraId="4898B59A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室间隔</w:t>
            </w:r>
          </w:p>
        </w:tc>
        <w:tc>
          <w:tcPr>
            <w:tcW w:w="2268" w:type="dxa"/>
            <w:gridSpan w:val="3"/>
            <w:vAlign w:val="center"/>
          </w:tcPr>
          <w:p w14:paraId="257BA56C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胸旁短轴乳头肌水平</w:t>
            </w:r>
          </w:p>
        </w:tc>
        <w:tc>
          <w:tcPr>
            <w:tcW w:w="1275" w:type="dxa"/>
            <w:gridSpan w:val="2"/>
            <w:vAlign w:val="center"/>
          </w:tcPr>
          <w:p w14:paraId="1385E53F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2552" w:type="dxa"/>
            <w:gridSpan w:val="4"/>
            <w:vAlign w:val="center"/>
          </w:tcPr>
          <w:p w14:paraId="12B86088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扁平</w:t>
            </w:r>
            <w:r>
              <w:rPr>
                <w:rFonts w:ascii="Times New Roman Regular" w:hAnsi="Times New Roman Regular" w:cs="Times New Roman Regular"/>
              </w:rPr>
              <w:t>/D</w:t>
            </w:r>
            <w:r>
              <w:rPr>
                <w:rFonts w:ascii="Times New Roman Regular" w:hAnsi="Times New Roman Regular" w:cs="Times New Roman Regular"/>
              </w:rPr>
              <w:t>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右室压力过负荷</w:t>
            </w:r>
          </w:p>
        </w:tc>
        <w:tc>
          <w:tcPr>
            <w:tcW w:w="2806" w:type="dxa"/>
            <w:gridSpan w:val="2"/>
            <w:vAlign w:val="center"/>
          </w:tcPr>
          <w:p w14:paraId="465BEF30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需考虑</w:t>
            </w:r>
            <w:r>
              <w:rPr>
                <w:rFonts w:ascii="Times New Roman Regular" w:hAnsi="Times New Roman Regular" w:cs="Times New Roman Regular"/>
              </w:rPr>
              <w:t xml:space="preserve"> VV→V-AV </w:t>
            </w:r>
            <w:r>
              <w:rPr>
                <w:rFonts w:ascii="Times New Roman Regular" w:hAnsi="Times New Roman Regular" w:cs="Times New Roman Regular"/>
              </w:rPr>
              <w:t>转换</w:t>
            </w:r>
          </w:p>
        </w:tc>
      </w:tr>
      <w:tr w:rsidR="003B6A7E" w14:paraId="00E7C49C" w14:textId="77777777">
        <w:trPr>
          <w:trHeight w:val="69"/>
        </w:trPr>
        <w:tc>
          <w:tcPr>
            <w:tcW w:w="10456" w:type="dxa"/>
            <w:gridSpan w:val="13"/>
            <w:shd w:val="clear" w:color="auto" w:fill="DAE9F7" w:themeFill="text2" w:themeFillTint="1A"/>
            <w:vAlign w:val="center"/>
          </w:tcPr>
          <w:p w14:paraId="59893CA1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E3.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左心功能（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中监测价值次之，但不可忽视）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6A7E" w14:paraId="76FC51EB" w14:textId="77777777">
        <w:trPr>
          <w:trHeight w:val="69"/>
        </w:trPr>
        <w:tc>
          <w:tcPr>
            <w:tcW w:w="1555" w:type="dxa"/>
            <w:gridSpan w:val="2"/>
            <w:shd w:val="clear" w:color="auto" w:fill="DAE9F7" w:themeFill="text2" w:themeFillTint="1A"/>
          </w:tcPr>
          <w:p w14:paraId="566E3929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1311" w:type="dxa"/>
            <w:gridSpan w:val="2"/>
            <w:shd w:val="clear" w:color="auto" w:fill="DAE9F7" w:themeFill="text2" w:themeFillTint="1A"/>
          </w:tcPr>
          <w:p w14:paraId="5D93C557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240" w:type="dxa"/>
            <w:gridSpan w:val="2"/>
            <w:shd w:val="clear" w:color="auto" w:fill="DAE9F7" w:themeFill="text2" w:themeFillTint="1A"/>
          </w:tcPr>
          <w:p w14:paraId="0906920B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134" w:type="dxa"/>
            <w:gridSpan w:val="2"/>
            <w:shd w:val="clear" w:color="auto" w:fill="DAE9F7" w:themeFill="text2" w:themeFillTint="1A"/>
          </w:tcPr>
          <w:p w14:paraId="5C1D7800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5216" w:type="dxa"/>
            <w:gridSpan w:val="5"/>
            <w:shd w:val="clear" w:color="auto" w:fill="DAE9F7" w:themeFill="text2" w:themeFillTint="1A"/>
          </w:tcPr>
          <w:p w14:paraId="71918731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意义</w:t>
            </w:r>
          </w:p>
        </w:tc>
      </w:tr>
      <w:tr w:rsidR="003B6A7E" w14:paraId="46FD5A46" w14:textId="77777777">
        <w:trPr>
          <w:trHeight w:val="69"/>
        </w:trPr>
        <w:tc>
          <w:tcPr>
            <w:tcW w:w="1555" w:type="dxa"/>
            <w:gridSpan w:val="2"/>
          </w:tcPr>
          <w:p w14:paraId="48DF8C99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（目测）</w:t>
            </w:r>
          </w:p>
        </w:tc>
        <w:tc>
          <w:tcPr>
            <w:tcW w:w="1311" w:type="dxa"/>
            <w:gridSpan w:val="2"/>
          </w:tcPr>
          <w:p w14:paraId="43219689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多个切面</w:t>
            </w:r>
          </w:p>
        </w:tc>
        <w:tc>
          <w:tcPr>
            <w:tcW w:w="1240" w:type="dxa"/>
            <w:gridSpan w:val="2"/>
          </w:tcPr>
          <w:p w14:paraId="7A98CE26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1134" w:type="dxa"/>
            <w:gridSpan w:val="2"/>
          </w:tcPr>
          <w:p w14:paraId="5329737A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明显减低</w:t>
            </w:r>
          </w:p>
        </w:tc>
        <w:tc>
          <w:tcPr>
            <w:tcW w:w="5216" w:type="dxa"/>
            <w:gridSpan w:val="5"/>
          </w:tcPr>
          <w:p w14:paraId="783FE9E8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严重低氧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酸中毒可致心肌抑制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评估是否转</w:t>
            </w:r>
            <w:r>
              <w:rPr>
                <w:rFonts w:ascii="Times New Roman Regular" w:hAnsi="Times New Roman Regular" w:cs="Times New Roman Regular"/>
              </w:rPr>
              <w:t>V-AV</w:t>
            </w:r>
          </w:p>
        </w:tc>
      </w:tr>
      <w:tr w:rsidR="003B6A7E" w14:paraId="6D74E849" w14:textId="77777777">
        <w:trPr>
          <w:trHeight w:val="69"/>
        </w:trPr>
        <w:tc>
          <w:tcPr>
            <w:tcW w:w="1555" w:type="dxa"/>
            <w:gridSpan w:val="2"/>
          </w:tcPr>
          <w:p w14:paraId="007D05FA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1311" w:type="dxa"/>
            <w:gridSpan w:val="2"/>
          </w:tcPr>
          <w:p w14:paraId="575AF36D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心尖五腔</w:t>
            </w:r>
          </w:p>
          <w:p w14:paraId="573991DC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PW LVOT</w:t>
            </w:r>
          </w:p>
        </w:tc>
        <w:tc>
          <w:tcPr>
            <w:tcW w:w="1240" w:type="dxa"/>
            <w:gridSpan w:val="2"/>
          </w:tcPr>
          <w:p w14:paraId="569D947D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18-22 cm</w:t>
            </w:r>
          </w:p>
        </w:tc>
        <w:tc>
          <w:tcPr>
            <w:tcW w:w="1134" w:type="dxa"/>
            <w:gridSpan w:val="2"/>
          </w:tcPr>
          <w:p w14:paraId="76566B01" w14:textId="77777777" w:rsidR="003B6A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 cm</w:t>
            </w:r>
          </w:p>
        </w:tc>
        <w:tc>
          <w:tcPr>
            <w:tcW w:w="5216" w:type="dxa"/>
            <w:gridSpan w:val="5"/>
          </w:tcPr>
          <w:p w14:paraId="6C53FF45" w14:textId="77777777" w:rsidR="003B6A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CI</w:t>
            </w:r>
            <w:r>
              <w:rPr>
                <w:rFonts w:ascii="Times New Roman Regular" w:hAnsi="Times New Roman Regular" w:cs="Times New Roman Regular"/>
              </w:rPr>
              <w:t>极低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不足可致</w:t>
            </w:r>
            <w:r>
              <w:rPr>
                <w:rFonts w:ascii="Times New Roman Regular" w:hAnsi="Times New Roman Regular" w:cs="Times New Roman Regular"/>
              </w:rPr>
              <w:t xml:space="preserve"> VV"</w:t>
            </w:r>
            <w:r>
              <w:rPr>
                <w:rFonts w:ascii="Times New Roman Regular" w:hAnsi="Times New Roman Regular" w:cs="Times New Roman Regular"/>
              </w:rPr>
              <w:t>有效氧合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也无法满足全身供氧</w:t>
            </w:r>
          </w:p>
        </w:tc>
      </w:tr>
    </w:tbl>
    <w:p w14:paraId="66FD7545" w14:textId="77777777" w:rsidR="004330C2" w:rsidRPr="004330C2" w:rsidRDefault="004330C2" w:rsidP="004330C2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2026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超声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SOTA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Douflé et al. *ASAIO J* 2026;72:85-98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</w:p>
    <w:p w14:paraId="36E0310F" w14:textId="5061F872" w:rsidR="003B6A7E" w:rsidRDefault="003B6A7E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14:paraId="2597C8CD" w14:textId="77777777" w:rsidR="004330C2" w:rsidRDefault="004330C2">
      <w:pPr>
        <w:spacing w:after="0" w:line="360" w:lineRule="auto"/>
        <w:jc w:val="both"/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</w:rPr>
      </w:pPr>
    </w:p>
    <w:p w14:paraId="4F24C7CD" w14:textId="1BAC4B27" w:rsidR="004330C2" w:rsidRPr="004330C2" w:rsidRDefault="004330C2" w:rsidP="004330C2">
      <w:pPr>
        <w:jc w:val="center"/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29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监测与管理规范：每日管理规范（</w:t>
      </w:r>
      <w:r>
        <w:rPr>
          <w:rFonts w:ascii="Times New Roman Regular" w:hAnsi="Times New Roman Regular" w:cs="Times New Roman Regular"/>
          <w:color w:val="215E99" w:themeColor="text2" w:themeTint="BF"/>
          <w:sz w:val="28"/>
          <w:szCs w:val="28"/>
        </w:rPr>
        <w:t>ABCD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E-VV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  <w: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268"/>
        <w:gridCol w:w="2126"/>
        <w:gridCol w:w="426"/>
        <w:gridCol w:w="1530"/>
      </w:tblGrid>
      <w:tr w:rsidR="004330C2" w14:paraId="3BDC8E22" w14:textId="77777777" w:rsidTr="00B97B98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27D1EF78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E4.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容量、插管与再循环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330C2" w14:paraId="017134E0" w14:textId="77777777" w:rsidTr="00B97B98">
        <w:trPr>
          <w:trHeight w:val="69"/>
        </w:trPr>
        <w:tc>
          <w:tcPr>
            <w:tcW w:w="1980" w:type="dxa"/>
            <w:shd w:val="clear" w:color="auto" w:fill="DAE9F7" w:themeFill="text2" w:themeFillTint="1A"/>
          </w:tcPr>
          <w:p w14:paraId="17458964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61B48F67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66EE4698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2552" w:type="dxa"/>
            <w:gridSpan w:val="2"/>
            <w:shd w:val="clear" w:color="auto" w:fill="DAE9F7" w:themeFill="text2" w:themeFillTint="1A"/>
          </w:tcPr>
          <w:p w14:paraId="5E172FCD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14:paraId="3A91AB9B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4330C2" w14:paraId="2EF369D0" w14:textId="77777777" w:rsidTr="00B97B98">
        <w:trPr>
          <w:trHeight w:val="69"/>
        </w:trPr>
        <w:tc>
          <w:tcPr>
            <w:tcW w:w="1980" w:type="dxa"/>
            <w:vAlign w:val="center"/>
          </w:tcPr>
          <w:p w14:paraId="6F062780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变异度</w:t>
            </w:r>
          </w:p>
        </w:tc>
        <w:tc>
          <w:tcPr>
            <w:tcW w:w="2126" w:type="dxa"/>
          </w:tcPr>
          <w:p w14:paraId="5A264732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剑突下长轴</w:t>
            </w:r>
          </w:p>
        </w:tc>
        <w:tc>
          <w:tcPr>
            <w:tcW w:w="2268" w:type="dxa"/>
          </w:tcPr>
          <w:p w14:paraId="09862B8C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1.5-2.1 cm,</w:t>
            </w:r>
            <w:r>
              <w:rPr>
                <w:rFonts w:ascii="Times New Roman Regular" w:hAnsi="Times New Roman Regular" w:cs="Times New Roman Regular"/>
              </w:rPr>
              <w:t>变异</w:t>
            </w:r>
            <w:r>
              <w:rPr>
                <w:rFonts w:ascii="Times New Roman Regular" w:hAnsi="Times New Roman Regular" w:cs="Times New Roman Regular"/>
              </w:rPr>
              <w:t>&gt;50%</w:t>
            </w:r>
          </w:p>
        </w:tc>
        <w:tc>
          <w:tcPr>
            <w:tcW w:w="2552" w:type="dxa"/>
            <w:gridSpan w:val="2"/>
          </w:tcPr>
          <w:p w14:paraId="7B41604A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2.5 cm</w:t>
            </w:r>
            <w:r>
              <w:rPr>
                <w:rFonts w:ascii="Times New Roman Regular" w:hAnsi="Times New Roman Regular" w:cs="Times New Roman Regular"/>
              </w:rPr>
              <w:t>且无变异</w:t>
            </w:r>
          </w:p>
        </w:tc>
        <w:tc>
          <w:tcPr>
            <w:tcW w:w="1530" w:type="dxa"/>
          </w:tcPr>
          <w:p w14:paraId="1617ED33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限液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</w:p>
        </w:tc>
      </w:tr>
      <w:tr w:rsidR="004330C2" w14:paraId="6726D283" w14:textId="77777777" w:rsidTr="00B97B98">
        <w:trPr>
          <w:trHeight w:val="69"/>
        </w:trPr>
        <w:tc>
          <w:tcPr>
            <w:tcW w:w="1980" w:type="dxa"/>
          </w:tcPr>
          <w:p w14:paraId="4B2F1173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引流管尖端位置</w:t>
            </w:r>
          </w:p>
        </w:tc>
        <w:tc>
          <w:tcPr>
            <w:tcW w:w="2126" w:type="dxa"/>
          </w:tcPr>
          <w:p w14:paraId="67BD4E27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双腔心切面</w:t>
            </w:r>
          </w:p>
        </w:tc>
        <w:tc>
          <w:tcPr>
            <w:tcW w:w="2268" w:type="dxa"/>
          </w:tcPr>
          <w:p w14:paraId="646C2527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IVC-RA 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  <w:r>
              <w:rPr>
                <w:rFonts w:ascii="Times New Roman Regular" w:hAnsi="Times New Roman Regular" w:cs="Times New Roman Regular"/>
              </w:rPr>
              <w:t>/RA</w:t>
            </w:r>
            <w:r>
              <w:rPr>
                <w:rFonts w:ascii="Times New Roman Regular" w:hAnsi="Times New Roman Regular" w:cs="Times New Roman Regular"/>
              </w:rPr>
              <w:t>（股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颈构型）</w:t>
            </w:r>
          </w:p>
        </w:tc>
        <w:tc>
          <w:tcPr>
            <w:tcW w:w="2552" w:type="dxa"/>
            <w:gridSpan w:val="2"/>
          </w:tcPr>
          <w:p w14:paraId="23DA3418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过浅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再循环增大</w:t>
            </w:r>
          </w:p>
        </w:tc>
        <w:tc>
          <w:tcPr>
            <w:tcW w:w="1530" w:type="dxa"/>
          </w:tcPr>
          <w:p w14:paraId="050D37EB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调整插管深度</w:t>
            </w:r>
          </w:p>
        </w:tc>
      </w:tr>
      <w:tr w:rsidR="004330C2" w14:paraId="24332297" w14:textId="77777777" w:rsidTr="00B97B98">
        <w:trPr>
          <w:trHeight w:val="69"/>
        </w:trPr>
        <w:tc>
          <w:tcPr>
            <w:tcW w:w="1980" w:type="dxa"/>
            <w:vAlign w:val="center"/>
          </w:tcPr>
          <w:p w14:paraId="5766E8DE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回输管尖端位置</w:t>
            </w:r>
          </w:p>
        </w:tc>
        <w:tc>
          <w:tcPr>
            <w:tcW w:w="2126" w:type="dxa"/>
            <w:vAlign w:val="center"/>
          </w:tcPr>
          <w:p w14:paraId="22008177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双腔心切面</w:t>
            </w:r>
          </w:p>
        </w:tc>
        <w:tc>
          <w:tcPr>
            <w:tcW w:w="2268" w:type="dxa"/>
            <w:vAlign w:val="center"/>
          </w:tcPr>
          <w:p w14:paraId="08736C87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 </w:t>
            </w:r>
            <w:r>
              <w:rPr>
                <w:rFonts w:ascii="Times New Roman Regular" w:hAnsi="Times New Roman Regular" w:cs="Times New Roman Regular"/>
              </w:rPr>
              <w:t>中上</w:t>
            </w:r>
            <w:r>
              <w:rPr>
                <w:rFonts w:ascii="Times New Roman Regular" w:hAnsi="Times New Roman Regular" w:cs="Times New Roman Regular"/>
              </w:rPr>
              <w:t xml:space="preserve"> / SVC</w:t>
            </w:r>
            <w:r>
              <w:rPr>
                <w:rFonts w:ascii="Times New Roman Regular" w:hAnsi="Times New Roman Regular" w:cs="Times New Roman Regular"/>
              </w:rPr>
              <w:t>（股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颈构型）</w:t>
            </w:r>
          </w:p>
        </w:tc>
        <w:tc>
          <w:tcPr>
            <w:tcW w:w="2552" w:type="dxa"/>
            <w:gridSpan w:val="2"/>
            <w:vAlign w:val="center"/>
          </w:tcPr>
          <w:p w14:paraId="4F1736A8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距引流管尖端</w:t>
            </w:r>
            <w:r>
              <w:rPr>
                <w:rFonts w:ascii="Times New Roman Regular" w:hAnsi="Times New Roman Regular" w:cs="Times New Roman Regular"/>
              </w:rPr>
              <w:t>&lt;10cm→</w:t>
            </w:r>
            <w:r>
              <w:rPr>
                <w:rFonts w:ascii="Times New Roman Regular" w:hAnsi="Times New Roman Regular" w:cs="Times New Roman Regular"/>
              </w:rPr>
              <w:t>再循环</w:t>
            </w:r>
          </w:p>
        </w:tc>
        <w:tc>
          <w:tcPr>
            <w:tcW w:w="1530" w:type="dxa"/>
            <w:vAlign w:val="center"/>
          </w:tcPr>
          <w:p w14:paraId="4898AD0A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拉大距离或重定位</w:t>
            </w:r>
          </w:p>
        </w:tc>
      </w:tr>
      <w:tr w:rsidR="004330C2" w14:paraId="05832552" w14:textId="77777777" w:rsidTr="00B97B98">
        <w:trPr>
          <w:trHeight w:val="69"/>
        </w:trPr>
        <w:tc>
          <w:tcPr>
            <w:tcW w:w="1980" w:type="dxa"/>
          </w:tcPr>
          <w:p w14:paraId="58C2B90B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双腔插管（如用）</w:t>
            </w:r>
          </w:p>
        </w:tc>
        <w:tc>
          <w:tcPr>
            <w:tcW w:w="2126" w:type="dxa"/>
          </w:tcPr>
          <w:p w14:paraId="4141D20F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268" w:type="dxa"/>
          </w:tcPr>
          <w:p w14:paraId="152454FB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回输口朝向三尖瓣</w:t>
            </w:r>
          </w:p>
        </w:tc>
        <w:tc>
          <w:tcPr>
            <w:tcW w:w="2552" w:type="dxa"/>
            <w:gridSpan w:val="2"/>
          </w:tcPr>
          <w:p w14:paraId="2DDCD842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位置不正</w:t>
            </w:r>
          </w:p>
        </w:tc>
        <w:tc>
          <w:tcPr>
            <w:tcW w:w="1530" w:type="dxa"/>
          </w:tcPr>
          <w:p w14:paraId="0C6122DD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</w:t>
            </w:r>
          </w:p>
        </w:tc>
      </w:tr>
      <w:tr w:rsidR="004330C2" w14:paraId="6D1404C9" w14:textId="77777777" w:rsidTr="004330C2">
        <w:trPr>
          <w:trHeight w:val="1476"/>
        </w:trPr>
        <w:tc>
          <w:tcPr>
            <w:tcW w:w="1980" w:type="dxa"/>
            <w:vAlign w:val="center"/>
          </w:tcPr>
          <w:p w14:paraId="133B74A3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</w:t>
            </w:r>
          </w:p>
        </w:tc>
        <w:tc>
          <w:tcPr>
            <w:tcW w:w="2126" w:type="dxa"/>
            <w:vAlign w:val="center"/>
          </w:tcPr>
          <w:p w14:paraId="6AF64D61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CFD </w:t>
            </w:r>
            <w:r>
              <w:rPr>
                <w:rFonts w:ascii="Times New Roman Regular" w:hAnsi="Times New Roman Regular" w:cs="Times New Roman Regular"/>
              </w:rPr>
              <w:t>看回输血流方向；</w:t>
            </w:r>
            <w:r>
              <w:rPr>
                <w:rFonts w:ascii="Times New Roman Regular" w:hAnsi="Times New Roman Regular" w:cs="Times New Roman Regular"/>
              </w:rPr>
              <w:t xml:space="preserve">CEUS </w:t>
            </w:r>
            <w:r>
              <w:rPr>
                <w:rFonts w:ascii="Times New Roman Regular" w:hAnsi="Times New Roman Regular" w:cs="Times New Roman Regular"/>
              </w:rPr>
              <w:t>可估再循环量；膜前</w:t>
            </w:r>
            <w:r>
              <w:rPr>
                <w:rFonts w:ascii="Times New Roman Regular" w:hAnsi="Times New Roman Regular" w:cs="Times New Roman Regular"/>
              </w:rPr>
              <w:t xml:space="preserve">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14:paraId="06037CFA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射流朝向三尖瓣；</w:t>
            </w:r>
            <w:r>
              <w:rPr>
                <w:rFonts w:ascii="Times New Roman Regular" w:hAnsi="Times New Roman Regular" w:cs="Times New Roman Regular"/>
              </w:rPr>
              <w:t>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2552" w:type="dxa"/>
            <w:gridSpan w:val="2"/>
            <w:vAlign w:val="center"/>
          </w:tcPr>
          <w:p w14:paraId="4EDE2450" w14:textId="77777777" w:rsidR="004330C2" w:rsidRDefault="004330C2" w:rsidP="00B97B98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方向异常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异常偏高</w:t>
            </w:r>
            <w:r>
              <w:rPr>
                <w:rFonts w:ascii="Times New Roman Regular" w:hAnsi="Times New Roman Regular" w:cs="Times New Roman Regular"/>
              </w:rPr>
              <w:t xml:space="preserve"> +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上不去</w:t>
            </w:r>
          </w:p>
        </w:tc>
        <w:tc>
          <w:tcPr>
            <w:tcW w:w="1530" w:type="dxa"/>
            <w:vAlign w:val="center"/>
          </w:tcPr>
          <w:p w14:paraId="3B23F252" w14:textId="77777777" w:rsidR="004330C2" w:rsidRDefault="004330C2" w:rsidP="00B97B98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调整插管位置；降低流量；必要时换构型</w:t>
            </w:r>
          </w:p>
        </w:tc>
      </w:tr>
      <w:tr w:rsidR="004330C2" w14:paraId="444D4E30" w14:textId="77777777" w:rsidTr="00B97B98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34087A6C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E5.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心包与其他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330C2" w14:paraId="744E4288" w14:textId="77777777" w:rsidTr="00B97B98">
        <w:trPr>
          <w:trHeight w:val="69"/>
        </w:trPr>
        <w:tc>
          <w:tcPr>
            <w:tcW w:w="1980" w:type="dxa"/>
            <w:shd w:val="clear" w:color="auto" w:fill="DAE9F7" w:themeFill="text2" w:themeFillTint="1A"/>
          </w:tcPr>
          <w:p w14:paraId="64BD4FD1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4DABF099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5839F818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42EF9ABE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1956" w:type="dxa"/>
            <w:gridSpan w:val="2"/>
            <w:shd w:val="clear" w:color="auto" w:fill="DAE9F7" w:themeFill="text2" w:themeFillTint="1A"/>
          </w:tcPr>
          <w:p w14:paraId="7D1045AF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4330C2" w14:paraId="0105DF2C" w14:textId="77777777" w:rsidTr="00B97B98">
        <w:trPr>
          <w:trHeight w:val="69"/>
        </w:trPr>
        <w:tc>
          <w:tcPr>
            <w:tcW w:w="1980" w:type="dxa"/>
          </w:tcPr>
          <w:p w14:paraId="795B5443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126" w:type="dxa"/>
          </w:tcPr>
          <w:p w14:paraId="3FBC8E18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各切面</w:t>
            </w:r>
          </w:p>
        </w:tc>
        <w:tc>
          <w:tcPr>
            <w:tcW w:w="2268" w:type="dxa"/>
          </w:tcPr>
          <w:p w14:paraId="3FA3FD05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2126" w:type="dxa"/>
          </w:tcPr>
          <w:p w14:paraId="112E7B8A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增多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填塞</w:t>
            </w:r>
          </w:p>
        </w:tc>
        <w:tc>
          <w:tcPr>
            <w:tcW w:w="1956" w:type="dxa"/>
            <w:gridSpan w:val="2"/>
          </w:tcPr>
          <w:p w14:paraId="3F4624FD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</w:tr>
      <w:tr w:rsidR="004330C2" w14:paraId="2D135850" w14:textId="77777777" w:rsidTr="00B97B98">
        <w:trPr>
          <w:trHeight w:val="69"/>
        </w:trPr>
        <w:tc>
          <w:tcPr>
            <w:tcW w:w="1980" w:type="dxa"/>
          </w:tcPr>
          <w:p w14:paraId="594F459E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2126" w:type="dxa"/>
          </w:tcPr>
          <w:p w14:paraId="512EA5CD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双侧背侧</w:t>
            </w:r>
          </w:p>
        </w:tc>
        <w:tc>
          <w:tcPr>
            <w:tcW w:w="2268" w:type="dxa"/>
          </w:tcPr>
          <w:p w14:paraId="059B81E4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2126" w:type="dxa"/>
          </w:tcPr>
          <w:p w14:paraId="39D2C831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50mm</w:t>
            </w:r>
          </w:p>
        </w:tc>
        <w:tc>
          <w:tcPr>
            <w:tcW w:w="1956" w:type="dxa"/>
            <w:gridSpan w:val="2"/>
          </w:tcPr>
          <w:p w14:paraId="6656DAC3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</w:tr>
      <w:tr w:rsidR="004330C2" w14:paraId="64B1997C" w14:textId="77777777" w:rsidTr="00B97B98">
        <w:trPr>
          <w:trHeight w:val="69"/>
        </w:trPr>
        <w:tc>
          <w:tcPr>
            <w:tcW w:w="1980" w:type="dxa"/>
          </w:tcPr>
          <w:p w14:paraId="5A2FB700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置管处</w:t>
            </w:r>
          </w:p>
        </w:tc>
        <w:tc>
          <w:tcPr>
            <w:tcW w:w="2126" w:type="dxa"/>
          </w:tcPr>
          <w:p w14:paraId="738C4ED8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</w:t>
            </w:r>
          </w:p>
        </w:tc>
        <w:tc>
          <w:tcPr>
            <w:tcW w:w="2268" w:type="dxa"/>
          </w:tcPr>
          <w:p w14:paraId="68B9981F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无血肿</w:t>
            </w:r>
          </w:p>
        </w:tc>
        <w:tc>
          <w:tcPr>
            <w:tcW w:w="2126" w:type="dxa"/>
          </w:tcPr>
          <w:p w14:paraId="330DCD95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</w:p>
        </w:tc>
        <w:tc>
          <w:tcPr>
            <w:tcW w:w="1956" w:type="dxa"/>
            <w:gridSpan w:val="2"/>
          </w:tcPr>
          <w:p w14:paraId="33948B52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外科评估</w:t>
            </w:r>
          </w:p>
        </w:tc>
      </w:tr>
      <w:tr w:rsidR="004330C2" w14:paraId="13F0BD44" w14:textId="77777777" w:rsidTr="00B97B98">
        <w:trPr>
          <w:trHeight w:val="69"/>
        </w:trPr>
        <w:tc>
          <w:tcPr>
            <w:tcW w:w="1980" w:type="dxa"/>
          </w:tcPr>
          <w:p w14:paraId="29491F8A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754BBCE2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</w:tcPr>
          <w:p w14:paraId="759A1C70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3441FC15" w14:textId="77777777" w:rsidR="004330C2" w:rsidRDefault="004330C2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14:paraId="62709428" w14:textId="77777777" w:rsidR="004330C2" w:rsidRDefault="004330C2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330C2" w14:paraId="1907F803" w14:textId="77777777" w:rsidTr="00B97B98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0C5A1BF1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hint="eastAsia"/>
                <w:b/>
                <w:bCs/>
              </w:rPr>
              <w:t>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心包填塞极易漏诊（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）：</w:t>
            </w:r>
            <w:r>
              <w:rPr>
                <w:rFonts w:ascii="Times New Roman Regular" w:hAnsi="Times New Roman Regular" w:cs="Times New Roman Regular"/>
              </w:rPr>
              <w:t>经典征象在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上可能完全缺如</w:t>
            </w:r>
            <w:r>
              <w:rPr>
                <w:rFonts w:ascii="Times New Roman Regular" w:hAnsi="Times New Roman Regular" w:cs="Times New Roman Regular"/>
              </w:rPr>
              <w:t xml:space="preserve">——VV </w:t>
            </w:r>
            <w:r>
              <w:rPr>
                <w:rFonts w:ascii="Times New Roman Regular" w:hAnsi="Times New Roman Regular" w:cs="Times New Roman Regular"/>
              </w:rPr>
              <w:t>低潮气量肺休息时经瓣膜呼吸变异也可消失。</w:t>
            </w:r>
          </w:p>
          <w:p w14:paraId="77EEA39F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有积液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至少每日超声追踪；可疑表现：引流失效、入口负压增大、搏动消失、撤机失败。</w:t>
            </w:r>
          </w:p>
        </w:tc>
      </w:tr>
      <w:tr w:rsidR="004330C2" w14:paraId="1CF1EEF4" w14:textId="77777777" w:rsidTr="00B97B98">
        <w:trPr>
          <w:trHeight w:val="69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539CFAE8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</w:t>
            </w:r>
          </w:p>
        </w:tc>
        <w:tc>
          <w:tcPr>
            <w:tcW w:w="8476" w:type="dxa"/>
            <w:gridSpan w:val="5"/>
            <w:shd w:val="clear" w:color="auto" w:fill="DAE9F7" w:themeFill="text2" w:themeFillTint="1A"/>
            <w:vAlign w:val="center"/>
          </w:tcPr>
          <w:p w14:paraId="48526B79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4330C2" w14:paraId="372A2821" w14:textId="77777777" w:rsidTr="00B97B98">
        <w:trPr>
          <w:trHeight w:val="69"/>
        </w:trPr>
        <w:tc>
          <w:tcPr>
            <w:tcW w:w="1980" w:type="dxa"/>
          </w:tcPr>
          <w:p w14:paraId="0868D2FF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肺部超声趋势追踪（核心）</w:t>
            </w:r>
          </w:p>
        </w:tc>
        <w:tc>
          <w:tcPr>
            <w:tcW w:w="8476" w:type="dxa"/>
            <w:gridSpan w:val="5"/>
          </w:tcPr>
          <w:p w14:paraId="387337A3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从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白肺</w:t>
            </w:r>
            <w:r>
              <w:rPr>
                <w:rFonts w:ascii="Times New Roman Regular" w:hAnsi="Times New Roman Regular" w:cs="Times New Roman Regular"/>
              </w:rPr>
              <w:t xml:space="preserve">"→ B </w:t>
            </w:r>
            <w:r>
              <w:rPr>
                <w:rFonts w:ascii="Times New Roman Regular" w:hAnsi="Times New Roman Regular" w:cs="Times New Roman Regular"/>
              </w:rPr>
              <w:t>线减少</w:t>
            </w:r>
            <w:r>
              <w:rPr>
                <w:rFonts w:ascii="Times New Roman Regular" w:hAnsi="Times New Roman Regular" w:cs="Times New Roman Regular"/>
              </w:rPr>
              <w:t xml:space="preserve"> → A </w:t>
            </w:r>
            <w:r>
              <w:rPr>
                <w:rFonts w:ascii="Times New Roman Regular" w:hAnsi="Times New Roman Regular" w:cs="Times New Roman Regular"/>
              </w:rPr>
              <w:t>线出现</w:t>
            </w:r>
            <w:r>
              <w:rPr>
                <w:rFonts w:ascii="Times New Roman Regular" w:hAnsi="Times New Roman Regular" w:cs="Times New Roman Regular"/>
              </w:rPr>
              <w:t xml:space="preserve"> ≈ </w:t>
            </w:r>
            <w:r>
              <w:rPr>
                <w:rFonts w:ascii="Times New Roman Regular" w:hAnsi="Times New Roman Regular" w:cs="Times New Roman Regular"/>
              </w:rPr>
              <w:t>肺恢复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这是</w:t>
            </w:r>
            <w:r>
              <w:rPr>
                <w:rFonts w:ascii="Times New Roman Regular" w:hAnsi="Times New Roman Regular" w:cs="Times New Roman Regular"/>
              </w:rPr>
              <w:t xml:space="preserve"> VV </w:t>
            </w:r>
            <w:r>
              <w:rPr>
                <w:rFonts w:ascii="Times New Roman Regular" w:hAnsi="Times New Roman Regular" w:cs="Times New Roman Regular"/>
              </w:rPr>
              <w:t>撤机的最重要影像依据。记录各区</w:t>
            </w:r>
            <w:r>
              <w:rPr>
                <w:rFonts w:ascii="Times New Roman Regular" w:hAnsi="Times New Roman Regular" w:cs="Times New Roman Regular"/>
              </w:rPr>
              <w:t xml:space="preserve"> A/B/</w:t>
            </w:r>
            <w:r>
              <w:rPr>
                <w:rFonts w:ascii="Times New Roman Regular" w:hAnsi="Times New Roman Regular" w:cs="Times New Roman Regular"/>
              </w:rPr>
              <w:t>实变分布，比单纯写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有改善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更有价值。</w:t>
            </w:r>
          </w:p>
        </w:tc>
      </w:tr>
      <w:tr w:rsidR="004330C2" w14:paraId="12010FB8" w14:textId="77777777" w:rsidTr="00B97B98">
        <w:trPr>
          <w:trHeight w:val="69"/>
        </w:trPr>
        <w:tc>
          <w:tcPr>
            <w:tcW w:w="1980" w:type="dxa"/>
          </w:tcPr>
          <w:p w14:paraId="67525181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</w:t>
            </w:r>
          </w:p>
        </w:tc>
        <w:tc>
          <w:tcPr>
            <w:tcW w:w="8476" w:type="dxa"/>
            <w:gridSpan w:val="5"/>
          </w:tcPr>
          <w:p w14:paraId="5C0DA1B2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 &lt; 14 →</w:t>
            </w:r>
            <w:r>
              <w:rPr>
                <w:rFonts w:ascii="Times New Roman Regular" w:hAnsi="Times New Roman Regular" w:cs="Times New Roman Regular"/>
              </w:rPr>
              <w:t>右心衰预警；</w:t>
            </w:r>
            <w:r>
              <w:rPr>
                <w:rFonts w:ascii="Times New Roman Regular" w:hAnsi="Times New Roman Regular" w:cs="Times New Roman Regular"/>
              </w:rPr>
              <w:t>TR Vmax &gt; 2.8→</w:t>
            </w:r>
            <w:r>
              <w:rPr>
                <w:rFonts w:ascii="Times New Roman Regular" w:hAnsi="Times New Roman Regular" w:cs="Times New Roman Regular"/>
              </w:rPr>
              <w:t>肺高压；室间隔</w:t>
            </w:r>
            <w:r>
              <w:rPr>
                <w:rFonts w:ascii="Times New Roman Regular" w:hAnsi="Times New Roman Regular" w:cs="Times New Roman Regular"/>
              </w:rPr>
              <w:t xml:space="preserve"> D </w:t>
            </w:r>
            <w:r>
              <w:rPr>
                <w:rFonts w:ascii="Times New Roman Regular" w:hAnsi="Times New Roman Regular" w:cs="Times New Roman Regular"/>
              </w:rPr>
              <w:t>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急性肺心病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评估是否需转换模式</w:t>
            </w:r>
          </w:p>
        </w:tc>
      </w:tr>
      <w:tr w:rsidR="004330C2" w14:paraId="03D9262D" w14:textId="77777777" w:rsidTr="00B97B98">
        <w:trPr>
          <w:trHeight w:val="69"/>
        </w:trPr>
        <w:tc>
          <w:tcPr>
            <w:tcW w:w="1980" w:type="dxa"/>
          </w:tcPr>
          <w:p w14:paraId="4DC4C874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左心功能</w:t>
            </w:r>
          </w:p>
        </w:tc>
        <w:tc>
          <w:tcPr>
            <w:tcW w:w="8476" w:type="dxa"/>
            <w:gridSpan w:val="5"/>
          </w:tcPr>
          <w:p w14:paraId="114AF657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明显下降或</w:t>
            </w:r>
            <w:r>
              <w:rPr>
                <w:rFonts w:ascii="Times New Roman Regular" w:hAnsi="Times New Roman Regular" w:cs="Times New Roman Regular"/>
              </w:rPr>
              <w:t xml:space="preserve"> LVOT VTI &lt; 10→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 xml:space="preserve"> CO </w:t>
            </w:r>
            <w:r>
              <w:rPr>
                <w:rFonts w:ascii="Times New Roman Regular" w:hAnsi="Times New Roman Regular" w:cs="Times New Roman Regular"/>
              </w:rPr>
              <w:t>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即使</w:t>
            </w:r>
            <w:r>
              <w:rPr>
                <w:rFonts w:ascii="Times New Roman Regular" w:hAnsi="Times New Roman Regular" w:cs="Times New Roman Regular"/>
              </w:rPr>
              <w:t xml:space="preserve"> VV </w:t>
            </w:r>
            <w:r>
              <w:rPr>
                <w:rFonts w:ascii="Times New Roman Regular" w:hAnsi="Times New Roman Regular" w:cs="Times New Roman Regular"/>
              </w:rPr>
              <w:t>氧合好全身仍可低灌注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考虑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</w:tr>
      <w:tr w:rsidR="004330C2" w14:paraId="3D008905" w14:textId="77777777" w:rsidTr="00B97B98">
        <w:trPr>
          <w:trHeight w:val="69"/>
        </w:trPr>
        <w:tc>
          <w:tcPr>
            <w:tcW w:w="1980" w:type="dxa"/>
          </w:tcPr>
          <w:p w14:paraId="3C9A3329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IVC+</w:t>
            </w:r>
            <w:r>
              <w:rPr>
                <w:rFonts w:ascii="Times New Roman Regular" w:hAnsi="Times New Roman Regular" w:cs="Times New Roman Regular"/>
              </w:rPr>
              <w:t>插管位置</w:t>
            </w:r>
          </w:p>
        </w:tc>
        <w:tc>
          <w:tcPr>
            <w:tcW w:w="8476" w:type="dxa"/>
            <w:gridSpan w:val="5"/>
          </w:tcPr>
          <w:p w14:paraId="02A9892F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容量评估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再循环排查</w:t>
            </w:r>
            <w:r>
              <w:rPr>
                <w:rFonts w:ascii="Times New Roman Regular" w:hAnsi="Times New Roman Regular" w:cs="Times New Roman Regular"/>
              </w:rPr>
              <w:t>——SV O₂</w:t>
            </w:r>
            <w:r>
              <w:rPr>
                <w:rFonts w:ascii="Times New Roman Regular" w:hAnsi="Times New Roman Regular" w:cs="Times New Roman Regular"/>
              </w:rPr>
              <w:t>（膜前）偏高</w:t>
            </w:r>
            <w:r>
              <w:rPr>
                <w:rFonts w:ascii="Times New Roman Regular" w:hAnsi="Times New Roman Regular" w:cs="Times New Roman Regular"/>
              </w:rPr>
              <w:t xml:space="preserve"> + PaO₂ </w:t>
            </w:r>
            <w:r>
              <w:rPr>
                <w:rFonts w:ascii="Times New Roman Regular" w:hAnsi="Times New Roman Regular" w:cs="Times New Roman Regular"/>
              </w:rPr>
              <w:t>不达标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超声确认插管距离</w:t>
            </w:r>
          </w:p>
        </w:tc>
      </w:tr>
      <w:tr w:rsidR="004330C2" w14:paraId="6B624C73" w14:textId="77777777" w:rsidTr="00B97B98">
        <w:trPr>
          <w:trHeight w:val="69"/>
        </w:trPr>
        <w:tc>
          <w:tcPr>
            <w:tcW w:w="1980" w:type="dxa"/>
          </w:tcPr>
          <w:p w14:paraId="58956074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  <w:tc>
          <w:tcPr>
            <w:tcW w:w="8476" w:type="dxa"/>
            <w:gridSpan w:val="5"/>
          </w:tcPr>
          <w:p w14:paraId="75A23899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有无？是否增多？</w:t>
            </w:r>
          </w:p>
        </w:tc>
      </w:tr>
      <w:tr w:rsidR="004330C2" w14:paraId="663454A0" w14:textId="77777777" w:rsidTr="00B97B98">
        <w:trPr>
          <w:trHeight w:val="69"/>
        </w:trPr>
        <w:tc>
          <w:tcPr>
            <w:tcW w:w="1980" w:type="dxa"/>
          </w:tcPr>
          <w:p w14:paraId="03695EDE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476" w:type="dxa"/>
            <w:gridSpan w:val="5"/>
          </w:tcPr>
          <w:p w14:paraId="7C691415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4330C2" w14:paraId="07F48D0A" w14:textId="77777777" w:rsidTr="00B97B98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351BD62F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 — Ventilation &amp; Volume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（通气血流与容量）</w:t>
            </w:r>
          </w:p>
        </w:tc>
      </w:tr>
      <w:tr w:rsidR="004330C2" w14:paraId="190DBEF7" w14:textId="77777777" w:rsidTr="00B97B98">
        <w:trPr>
          <w:trHeight w:val="69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4BD36271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</w:t>
            </w:r>
          </w:p>
        </w:tc>
        <w:tc>
          <w:tcPr>
            <w:tcW w:w="8476" w:type="dxa"/>
            <w:gridSpan w:val="5"/>
            <w:shd w:val="clear" w:color="auto" w:fill="DAE9F7" w:themeFill="text2" w:themeFillTint="1A"/>
            <w:vAlign w:val="center"/>
          </w:tcPr>
          <w:p w14:paraId="07747088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4330C2" w14:paraId="6EFBE3FE" w14:textId="77777777" w:rsidTr="00B97B98">
        <w:trPr>
          <w:trHeight w:val="322"/>
        </w:trPr>
        <w:tc>
          <w:tcPr>
            <w:tcW w:w="1980" w:type="dxa"/>
          </w:tcPr>
          <w:p w14:paraId="3F63CDFE" w14:textId="77777777" w:rsidR="004330C2" w:rsidRDefault="004330C2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滴定进度</w:t>
            </w:r>
          </w:p>
        </w:tc>
        <w:tc>
          <w:tcPr>
            <w:tcW w:w="8476" w:type="dxa"/>
            <w:gridSpan w:val="5"/>
          </w:tcPr>
          <w:p w14:paraId="72E24EF4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实际；扫气是否需要调整？</w:t>
            </w:r>
          </w:p>
        </w:tc>
      </w:tr>
      <w:tr w:rsidR="004330C2" w14:paraId="226EDFE1" w14:textId="77777777" w:rsidTr="00B97B98">
        <w:trPr>
          <w:trHeight w:val="262"/>
        </w:trPr>
        <w:tc>
          <w:tcPr>
            <w:tcW w:w="1980" w:type="dxa"/>
          </w:tcPr>
          <w:p w14:paraId="50668321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俯卧位计划</w:t>
            </w:r>
          </w:p>
        </w:tc>
        <w:tc>
          <w:tcPr>
            <w:tcW w:w="8476" w:type="dxa"/>
            <w:gridSpan w:val="5"/>
          </w:tcPr>
          <w:p w14:paraId="07C16C92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今日是否俯卧位？体位计划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管路保护方案</w:t>
            </w:r>
          </w:p>
        </w:tc>
      </w:tr>
      <w:tr w:rsidR="004330C2" w14:paraId="4626A7BF" w14:textId="77777777" w:rsidTr="00B97B98">
        <w:trPr>
          <w:trHeight w:val="69"/>
        </w:trPr>
        <w:tc>
          <w:tcPr>
            <w:tcW w:w="1980" w:type="dxa"/>
          </w:tcPr>
          <w:p w14:paraId="128F6F1E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撤机可能性</w:t>
            </w:r>
          </w:p>
        </w:tc>
        <w:tc>
          <w:tcPr>
            <w:tcW w:w="8476" w:type="dxa"/>
            <w:gridSpan w:val="5"/>
          </w:tcPr>
          <w:p w14:paraId="23A6841A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支持</w:t>
            </w:r>
            <w:r>
              <w:rPr>
                <w:rFonts w:ascii="Times New Roman Regular" w:hAnsi="Times New Roman Regular" w:cs="Times New Roman Regular"/>
              </w:rPr>
              <w:t xml:space="preserve"> &lt; 30% </w:t>
            </w:r>
            <w:r>
              <w:rPr>
                <w:rFonts w:ascii="Times New Roman Regular" w:hAnsi="Times New Roman Regular" w:cs="Times New Roman Regular"/>
              </w:rPr>
              <w:t>总气体交换？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启动附件</w:t>
            </w:r>
            <w:r>
              <w:rPr>
                <w:rFonts w:ascii="Times New Roman Regular" w:hAnsi="Times New Roman Regular" w:cs="Times New Roman Regular"/>
              </w:rPr>
              <w:t xml:space="preserve"> 17 </w:t>
            </w:r>
            <w:r>
              <w:rPr>
                <w:rFonts w:ascii="Times New Roman Regular" w:hAnsi="Times New Roman Regular" w:cs="Times New Roman Regular"/>
              </w:rPr>
              <w:t>撤机评估</w:t>
            </w:r>
          </w:p>
        </w:tc>
      </w:tr>
      <w:tr w:rsidR="004330C2" w14:paraId="264284CD" w14:textId="77777777" w:rsidTr="00B97B98">
        <w:trPr>
          <w:trHeight w:val="69"/>
        </w:trPr>
        <w:tc>
          <w:tcPr>
            <w:tcW w:w="1980" w:type="dxa"/>
          </w:tcPr>
          <w:p w14:paraId="53FE1D1B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液体平衡</w:t>
            </w:r>
          </w:p>
        </w:tc>
        <w:tc>
          <w:tcPr>
            <w:tcW w:w="8476" w:type="dxa"/>
            <w:gridSpan w:val="5"/>
          </w:tcPr>
          <w:p w14:paraId="56AF8307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</w:rPr>
              <w:t>患者易液体过负荷（肺更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湿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每日净平衡目标？</w:t>
            </w:r>
          </w:p>
        </w:tc>
      </w:tr>
      <w:tr w:rsidR="004330C2" w14:paraId="3DB74297" w14:textId="77777777" w:rsidTr="00B97B98">
        <w:trPr>
          <w:trHeight w:val="69"/>
        </w:trPr>
        <w:tc>
          <w:tcPr>
            <w:tcW w:w="1980" w:type="dxa"/>
          </w:tcPr>
          <w:p w14:paraId="60ED7D78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呼吸机能否下调？</w:t>
            </w:r>
          </w:p>
        </w:tc>
        <w:tc>
          <w:tcPr>
            <w:tcW w:w="8476" w:type="dxa"/>
            <w:gridSpan w:val="5"/>
          </w:tcPr>
          <w:p w14:paraId="11F34BFF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↓ / Pplat↓ / PEEP </w:t>
            </w:r>
            <w:r>
              <w:rPr>
                <w:rFonts w:ascii="Times New Roman Regular" w:hAnsi="Times New Roman Regular" w:cs="Times New Roman Regular"/>
              </w:rPr>
              <w:t>可否优化？每日目标设定</w:t>
            </w:r>
          </w:p>
        </w:tc>
      </w:tr>
      <w:tr w:rsidR="004330C2" w14:paraId="5C657868" w14:textId="77777777" w:rsidTr="00B97B98">
        <w:trPr>
          <w:trHeight w:val="69"/>
        </w:trPr>
        <w:tc>
          <w:tcPr>
            <w:tcW w:w="1980" w:type="dxa"/>
          </w:tcPr>
          <w:p w14:paraId="04FDD767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476" w:type="dxa"/>
            <w:gridSpan w:val="5"/>
          </w:tcPr>
          <w:p w14:paraId="193D36A1" w14:textId="77777777" w:rsidR="004330C2" w:rsidRDefault="004330C2" w:rsidP="00B97B98">
            <w:pPr>
              <w:tabs>
                <w:tab w:val="left" w:pos="1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21B3AF66" w14:textId="1599A16A" w:rsidR="004330C2" w:rsidRDefault="004330C2">
      <w:pPr>
        <w:spacing w:after="0" w:line="360" w:lineRule="auto"/>
        <w:jc w:val="both"/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2026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</w:p>
    <w:sectPr w:rsidR="004330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53BA" w14:textId="77777777" w:rsidR="00A125ED" w:rsidRDefault="00A125E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F5B8864" w14:textId="77777777" w:rsidR="00A125ED" w:rsidRDefault="00A125E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1ADC6" w14:textId="77777777" w:rsidR="00A125ED" w:rsidRDefault="00A125E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226DB92" w14:textId="77777777" w:rsidR="00A125ED" w:rsidRDefault="00A125E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43578"/>
    <w:rsid w:val="00095CB9"/>
    <w:rsid w:val="000A6C22"/>
    <w:rsid w:val="00106FC2"/>
    <w:rsid w:val="001976BD"/>
    <w:rsid w:val="001B1825"/>
    <w:rsid w:val="001E3E17"/>
    <w:rsid w:val="0025022E"/>
    <w:rsid w:val="00277B80"/>
    <w:rsid w:val="0028390F"/>
    <w:rsid w:val="002958E6"/>
    <w:rsid w:val="002E541B"/>
    <w:rsid w:val="00367B80"/>
    <w:rsid w:val="0038452F"/>
    <w:rsid w:val="003849A7"/>
    <w:rsid w:val="00392729"/>
    <w:rsid w:val="003B6A7E"/>
    <w:rsid w:val="003F7C4E"/>
    <w:rsid w:val="00403873"/>
    <w:rsid w:val="00420164"/>
    <w:rsid w:val="004330C2"/>
    <w:rsid w:val="00436EBB"/>
    <w:rsid w:val="0045511D"/>
    <w:rsid w:val="004D3534"/>
    <w:rsid w:val="004E5DC0"/>
    <w:rsid w:val="004E781A"/>
    <w:rsid w:val="0051666D"/>
    <w:rsid w:val="0055352E"/>
    <w:rsid w:val="005C1AE6"/>
    <w:rsid w:val="005E3FFF"/>
    <w:rsid w:val="005E73E4"/>
    <w:rsid w:val="005E7B31"/>
    <w:rsid w:val="00615F67"/>
    <w:rsid w:val="0066296A"/>
    <w:rsid w:val="0067489E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C7446"/>
    <w:rsid w:val="009D0729"/>
    <w:rsid w:val="009F75BC"/>
    <w:rsid w:val="00A125ED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271CA"/>
    <w:rsid w:val="00D30B51"/>
    <w:rsid w:val="00D344A5"/>
    <w:rsid w:val="00D718EE"/>
    <w:rsid w:val="00D812BC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156F7E96"/>
    <w:rsid w:val="1FFFE7F3"/>
    <w:rsid w:val="3F6FE75B"/>
    <w:rsid w:val="631C19EA"/>
    <w:rsid w:val="63B8A29E"/>
    <w:rsid w:val="6DACC910"/>
    <w:rsid w:val="79F9CE49"/>
    <w:rsid w:val="7B9D188B"/>
    <w:rsid w:val="7FF7B852"/>
    <w:rsid w:val="AFFF2CD2"/>
    <w:rsid w:val="DCBE3872"/>
    <w:rsid w:val="E2F39D96"/>
    <w:rsid w:val="E77F776E"/>
    <w:rsid w:val="F33D610A"/>
    <w:rsid w:val="F52886F2"/>
    <w:rsid w:val="F74F01F2"/>
    <w:rsid w:val="FF6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D20C4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0C2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1203</Words>
  <Characters>1516</Characters>
  <Application>Microsoft Office Word</Application>
  <DocSecurity>0</DocSecurity>
  <Lines>168</Lines>
  <Paragraphs>209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40</cp:revision>
  <dcterms:created xsi:type="dcterms:W3CDTF">2026-08-26T08:09:00Z</dcterms:created>
  <dcterms:modified xsi:type="dcterms:W3CDTF">2026-09-15T12:34:00Z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F773AD1FC03D4EC8ADA98DD20FB6E3D1_12</vt:lpwstr>
  </property>
</Properties>
</file>