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52A9" w14:textId="77777777" w:rsidR="00B9745C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41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氧代谢评估与容量复苏决策通道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(1)</w:t>
      </w:r>
      <w:proofErr w:type="gram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297"/>
        <w:gridCol w:w="3381"/>
        <w:gridCol w:w="4649"/>
      </w:tblGrid>
      <w:tr w:rsidR="00B9745C" w14:paraId="22013CC3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  <w:vAlign w:val="center"/>
          </w:tcPr>
          <w:p w14:paraId="0A23FF2E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的氧代谢公式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14:paraId="16152545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  <w:vAlign w:val="center"/>
          </w:tcPr>
          <w:p w14:paraId="2484CF65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氧输送（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DO₂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）公式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14:paraId="1AFA7D7B" w14:textId="77777777">
        <w:trPr>
          <w:trHeight w:val="69"/>
        </w:trPr>
        <w:tc>
          <w:tcPr>
            <w:tcW w:w="1129" w:type="dxa"/>
            <w:shd w:val="clear" w:color="auto" w:fill="DAE9F7" w:themeFill="text2" w:themeFillTint="1A"/>
          </w:tcPr>
          <w:p w14:paraId="444377CC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公式要素</w:t>
            </w:r>
          </w:p>
        </w:tc>
        <w:tc>
          <w:tcPr>
            <w:tcW w:w="9327" w:type="dxa"/>
            <w:gridSpan w:val="3"/>
            <w:shd w:val="clear" w:color="auto" w:fill="DAE9F7" w:themeFill="text2" w:themeFillTint="1A"/>
          </w:tcPr>
          <w:p w14:paraId="6B579BA2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语境下的含义</w:t>
            </w:r>
          </w:p>
        </w:tc>
      </w:tr>
      <w:tr w:rsidR="00B9745C" w14:paraId="2C56C142" w14:textId="77777777">
        <w:trPr>
          <w:trHeight w:val="69"/>
        </w:trPr>
        <w:tc>
          <w:tcPr>
            <w:tcW w:w="1129" w:type="dxa"/>
          </w:tcPr>
          <w:p w14:paraId="16AC9341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</w:t>
            </w:r>
          </w:p>
        </w:tc>
        <w:tc>
          <w:tcPr>
            <w:tcW w:w="9327" w:type="dxa"/>
            <w:gridSpan w:val="3"/>
          </w:tcPr>
          <w:p w14:paraId="7599E799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（两者都有）；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：仅自身</w:t>
            </w:r>
            <w:r>
              <w:rPr>
                <w:rFonts w:ascii="Times New Roman Regular" w:hAnsi="Times New Roman Regular" w:cs="Times New Roman Regular"/>
              </w:rPr>
              <w:t xml:space="preserve"> CO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不提供循环支持）</w:t>
            </w:r>
          </w:p>
        </w:tc>
      </w:tr>
      <w:tr w:rsidR="00B9745C" w14:paraId="099389C0" w14:textId="77777777">
        <w:trPr>
          <w:trHeight w:val="69"/>
        </w:trPr>
        <w:tc>
          <w:tcPr>
            <w:tcW w:w="1129" w:type="dxa"/>
          </w:tcPr>
          <w:p w14:paraId="1740D161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9327" w:type="dxa"/>
            <w:gridSpan w:val="3"/>
          </w:tcPr>
          <w:p w14:paraId="2CAD25E5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患者常消耗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出血，</w:t>
            </w:r>
            <w:r>
              <w:rPr>
                <w:rFonts w:ascii="Times New Roman Regular" w:hAnsi="Times New Roman Regular" w:cs="Times New Roman Regular"/>
              </w:rPr>
              <w:t>Hb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DO₂</w:t>
            </w:r>
            <w:r>
              <w:rPr>
                <w:rFonts w:ascii="Times New Roman Regular" w:hAnsi="Times New Roman Regular" w:cs="Times New Roman Regular"/>
              </w:rPr>
              <w:t>的核心载体</w:t>
            </w:r>
          </w:p>
        </w:tc>
      </w:tr>
      <w:tr w:rsidR="00B9745C" w14:paraId="2DD1165C" w14:textId="77777777">
        <w:trPr>
          <w:trHeight w:val="69"/>
        </w:trPr>
        <w:tc>
          <w:tcPr>
            <w:tcW w:w="1129" w:type="dxa"/>
          </w:tcPr>
          <w:p w14:paraId="7C185021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9327" w:type="dxa"/>
            <w:gridSpan w:val="3"/>
          </w:tcPr>
          <w:p w14:paraId="4BC709D5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：膜后血气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自身肺的混合；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：取决于再循环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膜肺效率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自身肺</w:t>
            </w:r>
          </w:p>
        </w:tc>
      </w:tr>
      <w:tr w:rsidR="00B9745C" w14:paraId="23D7ED22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</w:tcPr>
          <w:p w14:paraId="49538311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1.2 DO₂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不足的识别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14:paraId="4FC420BC" w14:textId="77777777" w:rsidTr="006A77F2">
        <w:trPr>
          <w:trHeight w:val="69"/>
        </w:trPr>
        <w:tc>
          <w:tcPr>
            <w:tcW w:w="2426" w:type="dxa"/>
            <w:gridSpan w:val="2"/>
            <w:shd w:val="clear" w:color="auto" w:fill="DAE9F7" w:themeFill="text2" w:themeFillTint="1A"/>
          </w:tcPr>
          <w:p w14:paraId="2DB0EF8B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指标</w:t>
            </w:r>
          </w:p>
        </w:tc>
        <w:tc>
          <w:tcPr>
            <w:tcW w:w="3381" w:type="dxa"/>
            <w:shd w:val="clear" w:color="auto" w:fill="DAE9F7" w:themeFill="text2" w:themeFillTint="1A"/>
          </w:tcPr>
          <w:p w14:paraId="77E27831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</w:t>
            </w:r>
          </w:p>
        </w:tc>
        <w:tc>
          <w:tcPr>
            <w:tcW w:w="4649" w:type="dxa"/>
            <w:shd w:val="clear" w:color="auto" w:fill="DAE9F7" w:themeFill="text2" w:themeFillTint="1A"/>
          </w:tcPr>
          <w:p w14:paraId="4629E1B1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DO₂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不足</w:t>
            </w:r>
          </w:p>
        </w:tc>
      </w:tr>
      <w:tr w:rsidR="00B9745C" w14:paraId="7BD1F6CC" w14:textId="77777777" w:rsidTr="006A77F2">
        <w:trPr>
          <w:trHeight w:val="69"/>
        </w:trPr>
        <w:tc>
          <w:tcPr>
            <w:tcW w:w="2426" w:type="dxa"/>
            <w:gridSpan w:val="2"/>
          </w:tcPr>
          <w:p w14:paraId="3228B98B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381" w:type="dxa"/>
          </w:tcPr>
          <w:p w14:paraId="5F62DCE4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≥70%</w:t>
            </w:r>
          </w:p>
        </w:tc>
        <w:tc>
          <w:tcPr>
            <w:tcW w:w="4649" w:type="dxa"/>
          </w:tcPr>
          <w:p w14:paraId="6EC0F709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DO₂</w:t>
            </w:r>
            <w:r>
              <w:rPr>
                <w:rFonts w:ascii="Times New Roman Regular" w:eastAsia="等线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VO₂</w:t>
            </w:r>
            <w:r>
              <w:rPr>
                <w:rFonts w:ascii="Times New Roman Regular" w:eastAsia="等线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B9745C" w14:paraId="11794875" w14:textId="77777777" w:rsidTr="006A77F2">
        <w:trPr>
          <w:trHeight w:val="69"/>
        </w:trPr>
        <w:tc>
          <w:tcPr>
            <w:tcW w:w="2426" w:type="dxa"/>
            <w:gridSpan w:val="2"/>
          </w:tcPr>
          <w:p w14:paraId="40F5EAEB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381" w:type="dxa"/>
          </w:tcPr>
          <w:p w14:paraId="3542081F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 2 mmol/L</w:t>
            </w:r>
            <w:r>
              <w:rPr>
                <w:rFonts w:ascii="Times New Roman Regular" w:hAnsi="Times New Roman Regular" w:cs="Times New Roman Regular"/>
              </w:rPr>
              <w:t>且下降</w:t>
            </w:r>
          </w:p>
        </w:tc>
        <w:tc>
          <w:tcPr>
            <w:tcW w:w="4649" w:type="dxa"/>
          </w:tcPr>
          <w:p w14:paraId="413E636E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升高或不降</w:t>
            </w:r>
          </w:p>
        </w:tc>
      </w:tr>
      <w:tr w:rsidR="00B9745C" w14:paraId="69F4919A" w14:textId="77777777" w:rsidTr="006A77F2">
        <w:trPr>
          <w:trHeight w:val="69"/>
        </w:trPr>
        <w:tc>
          <w:tcPr>
            <w:tcW w:w="2426" w:type="dxa"/>
            <w:gridSpan w:val="2"/>
          </w:tcPr>
          <w:p w14:paraId="74DD6DA4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BE</w:t>
            </w:r>
            <w:r>
              <w:rPr>
                <w:rFonts w:ascii="Times New Roman Regular" w:hAnsi="Times New Roman Regular" w:cs="Times New Roman Regular"/>
                <w:szCs w:val="22"/>
              </w:rPr>
              <w:t>（碱剩余）</w:t>
            </w:r>
          </w:p>
        </w:tc>
        <w:tc>
          <w:tcPr>
            <w:tcW w:w="3381" w:type="dxa"/>
          </w:tcPr>
          <w:p w14:paraId="6DC4352C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-3 ~ +3</w:t>
            </w:r>
          </w:p>
        </w:tc>
        <w:tc>
          <w:tcPr>
            <w:tcW w:w="4649" w:type="dxa"/>
          </w:tcPr>
          <w:p w14:paraId="1B38B7EC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进行性负值增大</w:t>
            </w:r>
          </w:p>
        </w:tc>
      </w:tr>
      <w:tr w:rsidR="00B9745C" w14:paraId="1461135B" w14:textId="77777777" w:rsidTr="006A77F2">
        <w:trPr>
          <w:trHeight w:val="69"/>
        </w:trPr>
        <w:tc>
          <w:tcPr>
            <w:tcW w:w="2426" w:type="dxa"/>
            <w:gridSpan w:val="2"/>
          </w:tcPr>
          <w:p w14:paraId="6682BBFA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尿量</w:t>
            </w:r>
          </w:p>
        </w:tc>
        <w:tc>
          <w:tcPr>
            <w:tcW w:w="3381" w:type="dxa"/>
          </w:tcPr>
          <w:p w14:paraId="4072496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≥0.5 mL/kg/h</w:t>
            </w:r>
          </w:p>
        </w:tc>
        <w:tc>
          <w:tcPr>
            <w:tcW w:w="4649" w:type="dxa"/>
          </w:tcPr>
          <w:p w14:paraId="7B76B740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下降</w:t>
            </w:r>
          </w:p>
        </w:tc>
      </w:tr>
      <w:tr w:rsidR="00B9745C" w14:paraId="0D5D33C7" w14:textId="77777777" w:rsidTr="006A77F2">
        <w:trPr>
          <w:trHeight w:val="69"/>
        </w:trPr>
        <w:tc>
          <w:tcPr>
            <w:tcW w:w="2426" w:type="dxa"/>
            <w:gridSpan w:val="2"/>
          </w:tcPr>
          <w:p w14:paraId="6B303C55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毛细血管再充盈时间</w:t>
            </w:r>
          </w:p>
        </w:tc>
        <w:tc>
          <w:tcPr>
            <w:tcW w:w="3381" w:type="dxa"/>
          </w:tcPr>
          <w:p w14:paraId="34878483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&lt; 3 s</w:t>
            </w:r>
          </w:p>
        </w:tc>
        <w:tc>
          <w:tcPr>
            <w:tcW w:w="4649" w:type="dxa"/>
          </w:tcPr>
          <w:p w14:paraId="4DF36457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延长</w:t>
            </w:r>
          </w:p>
        </w:tc>
      </w:tr>
      <w:tr w:rsidR="00B9745C" w14:paraId="1D3437B1" w14:textId="77777777" w:rsidTr="006A77F2">
        <w:trPr>
          <w:trHeight w:val="69"/>
        </w:trPr>
        <w:tc>
          <w:tcPr>
            <w:tcW w:w="2426" w:type="dxa"/>
            <w:gridSpan w:val="2"/>
          </w:tcPr>
          <w:p w14:paraId="4B98086C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皮肤花斑</w:t>
            </w:r>
          </w:p>
        </w:tc>
        <w:tc>
          <w:tcPr>
            <w:tcW w:w="3381" w:type="dxa"/>
          </w:tcPr>
          <w:p w14:paraId="2287FABE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无</w:t>
            </w:r>
          </w:p>
        </w:tc>
        <w:tc>
          <w:tcPr>
            <w:tcW w:w="4649" w:type="dxa"/>
          </w:tcPr>
          <w:p w14:paraId="55AB06E4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出现</w:t>
            </w:r>
          </w:p>
        </w:tc>
      </w:tr>
      <w:tr w:rsidR="00B9745C" w14:paraId="4E3B4ACF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</w:tcPr>
          <w:p w14:paraId="77493320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1.3 DO₂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不足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vs VO₂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过高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14:paraId="3C5C354B" w14:textId="77777777" w:rsidTr="006A77F2">
        <w:trPr>
          <w:trHeight w:val="69"/>
        </w:trPr>
        <w:tc>
          <w:tcPr>
            <w:tcW w:w="2426" w:type="dxa"/>
            <w:gridSpan w:val="2"/>
            <w:shd w:val="clear" w:color="auto" w:fill="DAE9F7" w:themeFill="text2" w:themeFillTint="1A"/>
          </w:tcPr>
          <w:p w14:paraId="53B1CE8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原因</w:t>
            </w:r>
          </w:p>
        </w:tc>
        <w:tc>
          <w:tcPr>
            <w:tcW w:w="3381" w:type="dxa"/>
            <w:shd w:val="clear" w:color="auto" w:fill="DAE9F7" w:themeFill="text2" w:themeFillTint="1A"/>
          </w:tcPr>
          <w:p w14:paraId="674CD706" w14:textId="77777777" w:rsidR="00B9745C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机制</w:t>
            </w:r>
          </w:p>
        </w:tc>
        <w:tc>
          <w:tcPr>
            <w:tcW w:w="4649" w:type="dxa"/>
            <w:shd w:val="clear" w:color="auto" w:fill="DAE9F7" w:themeFill="text2" w:themeFillTint="1A"/>
          </w:tcPr>
          <w:p w14:paraId="09E1F40C" w14:textId="77777777" w:rsidR="00B9745C" w:rsidRDefault="00000000" w:rsidP="006A77F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处理策略</w:t>
            </w:r>
          </w:p>
        </w:tc>
      </w:tr>
      <w:tr w:rsidR="00B9745C" w14:paraId="781CAF62" w14:textId="77777777" w:rsidTr="006A77F2">
        <w:trPr>
          <w:trHeight w:val="69"/>
        </w:trPr>
        <w:tc>
          <w:tcPr>
            <w:tcW w:w="2426" w:type="dxa"/>
            <w:gridSpan w:val="2"/>
          </w:tcPr>
          <w:p w14:paraId="38755C48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DO₂ </w:t>
            </w:r>
            <w:r>
              <w:rPr>
                <w:rFonts w:ascii="Times New Roman Regular" w:hAnsi="Times New Roman Regular" w:cs="Times New Roman Regular"/>
              </w:rPr>
              <w:t>不足</w:t>
            </w:r>
          </w:p>
        </w:tc>
        <w:tc>
          <w:tcPr>
            <w:tcW w:w="3381" w:type="dxa"/>
          </w:tcPr>
          <w:p w14:paraId="09620E6D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流量低</w:t>
            </w:r>
            <w:r>
              <w:rPr>
                <w:rFonts w:ascii="Times New Roman Regular" w:hAnsi="Times New Roman Regular" w:cs="Times New Roman Regular"/>
              </w:rPr>
              <w:t>/Hb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4649" w:type="dxa"/>
          </w:tcPr>
          <w:p w14:paraId="11D01E07" w14:textId="77777777" w:rsidR="00B9745C" w:rsidRDefault="00000000" w:rsidP="006A77F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输血</w:t>
            </w:r>
            <w:r>
              <w:rPr>
                <w:rFonts w:ascii="Times New Roman Regular" w:hAnsi="Times New Roman Regular" w:cs="Times New Roman Regular"/>
              </w:rPr>
              <w:t>/↑</w:t>
            </w:r>
            <w:r>
              <w:rPr>
                <w:rFonts w:ascii="Times New Roman Regular" w:hAnsi="Times New Roman Regular" w:cs="Times New Roman Regular"/>
              </w:rPr>
              <w:t>氧合</w:t>
            </w:r>
          </w:p>
        </w:tc>
      </w:tr>
      <w:tr w:rsidR="00B9745C" w14:paraId="1C764EAB" w14:textId="77777777" w:rsidTr="006A77F2">
        <w:trPr>
          <w:trHeight w:val="69"/>
        </w:trPr>
        <w:tc>
          <w:tcPr>
            <w:tcW w:w="2426" w:type="dxa"/>
            <w:gridSpan w:val="2"/>
          </w:tcPr>
          <w:p w14:paraId="7F812F52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VO₂ </w:t>
            </w:r>
            <w:r>
              <w:rPr>
                <w:rFonts w:ascii="Times New Roman Regular" w:hAnsi="Times New Roman Regular" w:cs="Times New Roman Regular"/>
              </w:rPr>
              <w:t>过高</w:t>
            </w:r>
          </w:p>
        </w:tc>
        <w:tc>
          <w:tcPr>
            <w:tcW w:w="3381" w:type="dxa"/>
          </w:tcPr>
          <w:p w14:paraId="1A014C3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寒战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抽搐</w:t>
            </w:r>
            <w:r>
              <w:rPr>
                <w:rFonts w:ascii="Times New Roman Regular" w:hAnsi="Times New Roman Regular" w:cs="Times New Roman Regular"/>
              </w:rPr>
              <w:t xml:space="preserve">/ </w:t>
            </w:r>
            <w:r>
              <w:rPr>
                <w:rFonts w:ascii="Times New Roman Regular" w:hAnsi="Times New Roman Regular" w:cs="Times New Roman Regular"/>
              </w:rPr>
              <w:t>机对抗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疼痛</w:t>
            </w:r>
          </w:p>
        </w:tc>
        <w:tc>
          <w:tcPr>
            <w:tcW w:w="4649" w:type="dxa"/>
          </w:tcPr>
          <w:p w14:paraId="3ED56AFD" w14:textId="77777777" w:rsidR="00B9745C" w:rsidRDefault="00000000" w:rsidP="006A77F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退热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控制寒战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镇静镇痛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抗癫痫</w:t>
            </w:r>
          </w:p>
        </w:tc>
      </w:tr>
      <w:tr w:rsidR="00B9745C" w14:paraId="0D2B499E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</w:tcPr>
          <w:p w14:paraId="01B4B909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灌注不足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"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</w:rPr>
              <w:t>四步决策法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14:paraId="1FB7B45B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</w:tcPr>
          <w:p w14:paraId="50B3E07B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患者出现：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MAP↓ 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乳酸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↑ /</w:t>
            </w:r>
            <w:proofErr w:type="spellStart"/>
            <w:r>
              <w:rPr>
                <w:rFonts w:ascii="Times New Roman Regular" w:hAnsi="Times New Roman Regular" w:cs="Times New Roman Regular"/>
                <w:b/>
                <w:bCs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  <w:b/>
                <w:bCs/>
              </w:rPr>
              <w:t>₂↓ 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尿量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↓</w:t>
            </w:r>
          </w:p>
        </w:tc>
      </w:tr>
      <w:tr w:rsidR="00B9745C" w14:paraId="2E33C486" w14:textId="77777777">
        <w:trPr>
          <w:trHeight w:val="69"/>
        </w:trPr>
        <w:tc>
          <w:tcPr>
            <w:tcW w:w="2426" w:type="dxa"/>
            <w:gridSpan w:val="2"/>
            <w:vAlign w:val="center"/>
          </w:tcPr>
          <w:p w14:paraId="658EBDE7" w14:textId="77777777" w:rsidR="00B9745C" w:rsidRDefault="00000000">
            <w:pPr>
              <w:spacing w:after="0" w:line="6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VO₂</w:t>
            </w:r>
            <w:r>
              <w:rPr>
                <w:rFonts w:ascii="Times New Roman Regular" w:hAnsi="Times New Roman Regular" w:cs="Times New Roman Regular"/>
              </w:rPr>
              <w:t>高不高？</w:t>
            </w:r>
          </w:p>
        </w:tc>
        <w:tc>
          <w:tcPr>
            <w:tcW w:w="8030" w:type="dxa"/>
            <w:gridSpan w:val="2"/>
            <w:vAlign w:val="center"/>
          </w:tcPr>
          <w:p w14:paraId="3018459F" w14:textId="77777777" w:rsidR="00B9745C" w:rsidRDefault="00000000">
            <w:pPr>
              <w:spacing w:after="0" w:line="6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发热＞</w:t>
            </w:r>
            <w:r>
              <w:rPr>
                <w:rFonts w:ascii="Times New Roman Regular" w:hAnsi="Times New Roman Regular" w:cs="Times New Roman Regular"/>
              </w:rPr>
              <w:t>38℃→</w:t>
            </w:r>
            <w:r>
              <w:rPr>
                <w:rFonts w:ascii="Times New Roman Regular" w:hAnsi="Times New Roman Regular" w:cs="Times New Roman Regular"/>
              </w:rPr>
              <w:t>退热（变温水箱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药物）；寒战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哌替啶</w:t>
            </w:r>
            <w:r>
              <w:rPr>
                <w:rFonts w:ascii="Times New Roman Regular" w:hAnsi="Times New Roman Regular" w:cs="Times New Roman Regular"/>
              </w:rPr>
              <w:t>12.5-25mg IV/</w:t>
            </w:r>
            <w:r>
              <w:rPr>
                <w:rFonts w:ascii="Times New Roman Regular" w:hAnsi="Times New Roman Regular" w:cs="Times New Roman Regular"/>
              </w:rPr>
              <w:t>右美托咪定；抽搐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抗癫痫</w:t>
            </w:r>
            <w:r>
              <w:rPr>
                <w:rFonts w:ascii="Times New Roman Regular" w:hAnsi="Times New Roman Regular" w:cs="Times New Roman Regular"/>
              </w:rPr>
              <w:t>+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；人机对抗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调整呼吸机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镇静。</w:t>
            </w:r>
          </w:p>
        </w:tc>
      </w:tr>
      <w:tr w:rsidR="00B9745C" w14:paraId="7F93049F" w14:textId="77777777">
        <w:trPr>
          <w:trHeight w:val="69"/>
        </w:trPr>
        <w:tc>
          <w:tcPr>
            <w:tcW w:w="2426" w:type="dxa"/>
            <w:gridSpan w:val="2"/>
            <w:vAlign w:val="center"/>
          </w:tcPr>
          <w:p w14:paraId="13070167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DO₂</w:t>
            </w:r>
            <w:r>
              <w:rPr>
                <w:rFonts w:ascii="Times New Roman Regular" w:hAnsi="Times New Roman Regular" w:cs="Times New Roman Regular"/>
              </w:rPr>
              <w:t>哪环节有问题？</w:t>
            </w:r>
          </w:p>
        </w:tc>
        <w:tc>
          <w:tcPr>
            <w:tcW w:w="8030" w:type="dxa"/>
            <w:gridSpan w:val="2"/>
            <w:vAlign w:val="center"/>
          </w:tcPr>
          <w:p w14:paraId="0ECD9327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流量不足？</w:t>
            </w:r>
            <w:r>
              <w:rPr>
                <w:rFonts w:ascii="Times New Roman Regular" w:hAnsi="Times New Roman Regular" w:cs="Times New Roman Regular"/>
              </w:rPr>
              <w:t xml:space="preserve">Hb </w:t>
            </w:r>
            <w:r>
              <w:rPr>
                <w:rFonts w:ascii="Times New Roman Regular" w:hAnsi="Times New Roman Regular" w:cs="Times New Roman Regular"/>
              </w:rPr>
              <w:t>太低？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太低？</w:t>
            </w:r>
          </w:p>
        </w:tc>
      </w:tr>
      <w:tr w:rsidR="00B9745C" w14:paraId="732CD13A" w14:textId="77777777">
        <w:trPr>
          <w:trHeight w:val="69"/>
        </w:trPr>
        <w:tc>
          <w:tcPr>
            <w:tcW w:w="2426" w:type="dxa"/>
            <w:gridSpan w:val="2"/>
            <w:vAlign w:val="center"/>
          </w:tcPr>
          <w:p w14:paraId="46255693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针对问题处理</w:t>
            </w:r>
          </w:p>
        </w:tc>
        <w:tc>
          <w:tcPr>
            <w:tcW w:w="8030" w:type="dxa"/>
            <w:gridSpan w:val="2"/>
            <w:vAlign w:val="center"/>
          </w:tcPr>
          <w:p w14:paraId="2177275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提升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）或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优化自身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）；</w:t>
            </w:r>
            <w:r>
              <w:rPr>
                <w:rFonts w:ascii="Times New Roman Regular" w:hAnsi="Times New Roman Regular" w:cs="Times New Roman Regular"/>
              </w:rPr>
              <w:t>Hb&lt;8→</w:t>
            </w:r>
            <w:r>
              <w:rPr>
                <w:rFonts w:ascii="Times New Roman Regular" w:hAnsi="Times New Roman Regular" w:cs="Times New Roman Regular"/>
              </w:rPr>
              <w:t>输血；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₂&lt;88%→↑ECMO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₂/</w:t>
            </w:r>
            <w:r>
              <w:rPr>
                <w:rFonts w:ascii="Times New Roman Regular" w:hAnsi="Times New Roman Regular" w:cs="Times New Roman Regular"/>
              </w:rPr>
              <w:t>排查再循环（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南北综合征（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B9745C" w14:paraId="02C47E0B" w14:textId="77777777">
        <w:trPr>
          <w:trHeight w:val="69"/>
        </w:trPr>
        <w:tc>
          <w:tcPr>
            <w:tcW w:w="2426" w:type="dxa"/>
            <w:gridSpan w:val="2"/>
            <w:vAlign w:val="center"/>
          </w:tcPr>
          <w:p w14:paraId="196386BF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20-30</w:t>
            </w:r>
            <w:r>
              <w:rPr>
                <w:rFonts w:ascii="Times New Roman Regular" w:hAnsi="Times New Roman Regular" w:cs="Times New Roman Regular"/>
              </w:rPr>
              <w:t>分钟后再评估</w:t>
            </w:r>
          </w:p>
        </w:tc>
        <w:tc>
          <w:tcPr>
            <w:tcW w:w="8030" w:type="dxa"/>
            <w:gridSpan w:val="2"/>
            <w:vAlign w:val="center"/>
          </w:tcPr>
          <w:p w14:paraId="1A351DCA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没改善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回到第</w:t>
            </w: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步重新排查</w:t>
            </w:r>
          </w:p>
        </w:tc>
      </w:tr>
      <w:tr w:rsidR="00B9745C" w14:paraId="4D1AD630" w14:textId="77777777">
        <w:trPr>
          <w:trHeight w:val="69"/>
        </w:trPr>
        <w:tc>
          <w:tcPr>
            <w:tcW w:w="10456" w:type="dxa"/>
            <w:gridSpan w:val="4"/>
            <w:shd w:val="clear" w:color="auto" w:fill="DAE9F7" w:themeFill="text2" w:themeFillTint="1A"/>
          </w:tcPr>
          <w:p w14:paraId="47240D30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vs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液体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vs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输血：到底加哪个？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9745C" w14:paraId="51345D40" w14:textId="77777777" w:rsidTr="006A77F2">
        <w:trPr>
          <w:trHeight w:val="69"/>
        </w:trPr>
        <w:tc>
          <w:tcPr>
            <w:tcW w:w="2426" w:type="dxa"/>
            <w:gridSpan w:val="2"/>
            <w:shd w:val="clear" w:color="auto" w:fill="DAE9F7" w:themeFill="text2" w:themeFillTint="1A"/>
          </w:tcPr>
          <w:p w14:paraId="1997C190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场景</w:t>
            </w:r>
          </w:p>
        </w:tc>
        <w:tc>
          <w:tcPr>
            <w:tcW w:w="3381" w:type="dxa"/>
            <w:shd w:val="clear" w:color="auto" w:fill="DAE9F7" w:themeFill="text2" w:themeFillTint="1A"/>
          </w:tcPr>
          <w:p w14:paraId="6DE967C8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判断依据</w:t>
            </w:r>
          </w:p>
        </w:tc>
        <w:tc>
          <w:tcPr>
            <w:tcW w:w="4649" w:type="dxa"/>
            <w:shd w:val="clear" w:color="auto" w:fill="DAE9F7" w:themeFill="text2" w:themeFillTint="1A"/>
          </w:tcPr>
          <w:p w14:paraId="2E3F65E2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首选动作</w:t>
            </w:r>
          </w:p>
        </w:tc>
      </w:tr>
      <w:tr w:rsidR="00B9745C" w14:paraId="26F3B4E4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60EA4B65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前负荷不足</w:t>
            </w:r>
          </w:p>
        </w:tc>
        <w:tc>
          <w:tcPr>
            <w:tcW w:w="3381" w:type="dxa"/>
            <w:vAlign w:val="center"/>
          </w:tcPr>
          <w:p w14:paraId="175B5828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CVP</w:t>
            </w:r>
            <w:r>
              <w:rPr>
                <w:rFonts w:ascii="Times New Roman Regular" w:hAnsi="Times New Roman Regular" w:cs="Times New Roman Regular"/>
              </w:rPr>
              <w:t>低（</w:t>
            </w:r>
            <w:r>
              <w:rPr>
                <w:rFonts w:ascii="Times New Roman Regular" w:hAnsi="Times New Roman Regular" w:cs="Times New Roman Regular"/>
              </w:rPr>
              <w:t>&lt; 8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>+ IVC</w:t>
            </w:r>
            <w:r>
              <w:rPr>
                <w:rFonts w:ascii="Times New Roman Regular" w:hAnsi="Times New Roman Regular" w:cs="Times New Roman Regular"/>
              </w:rPr>
              <w:t>塌陷变异大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引流震颤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乳酸</w:t>
            </w:r>
            <w:r>
              <w:rPr>
                <w:rFonts w:ascii="Times New Roman Regular" w:hAnsi="Times New Roman Regular" w:cs="Times New Roman Regular"/>
              </w:rPr>
              <w:t>↑</w:t>
            </w:r>
          </w:p>
        </w:tc>
        <w:tc>
          <w:tcPr>
            <w:tcW w:w="4649" w:type="dxa"/>
            <w:vAlign w:val="center"/>
          </w:tcPr>
          <w:p w14:paraId="2651B0AD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先确认震颤不是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过高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吸</w:t>
            </w:r>
            <w:proofErr w:type="gramEnd"/>
            <w:r>
              <w:rPr>
                <w:rFonts w:ascii="Times New Roman Regular" w:hAnsi="Times New Roman Regular" w:cs="Times New Roman Regular"/>
              </w:rPr>
              <w:t>壁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：降</w:t>
            </w:r>
            <w:r>
              <w:rPr>
                <w:rFonts w:ascii="Times New Roman Regular" w:hAnsi="Times New Roman Regular" w:cs="Times New Roman Regular"/>
              </w:rPr>
              <w:t xml:space="preserve"> RPM 100-200→</w:t>
            </w:r>
            <w:r>
              <w:rPr>
                <w:rFonts w:ascii="Times New Roman Regular" w:hAnsi="Times New Roman Regular" w:cs="Times New Roman Regular"/>
              </w:rPr>
              <w:t>震颤消失</w:t>
            </w:r>
            <w:r>
              <w:rPr>
                <w:rFonts w:ascii="Times New Roman Regular" w:hAnsi="Times New Roman Regular" w:cs="Times New Roman Regular"/>
              </w:rPr>
              <w:t>=</w:t>
            </w:r>
            <w:r>
              <w:rPr>
                <w:rFonts w:ascii="Times New Roman Regular" w:hAnsi="Times New Roman Regular" w:cs="Times New Roman Regular"/>
              </w:rPr>
              <w:t>吸壁（非容量问题）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仅需调</w:t>
            </w:r>
            <w:r>
              <w:rPr>
                <w:rFonts w:ascii="Times New Roman Regular" w:hAnsi="Times New Roman Regular" w:cs="Times New Roman Regular"/>
              </w:rPr>
              <w:t>RPM</w:t>
            </w:r>
            <w:r>
              <w:rPr>
                <w:rFonts w:ascii="Times New Roman Regular" w:hAnsi="Times New Roman Regular" w:cs="Times New Roman Regular"/>
              </w:rPr>
              <w:t>；震颤不消失</w:t>
            </w:r>
            <w:r>
              <w:rPr>
                <w:rFonts w:ascii="Times New Roman Regular" w:hAnsi="Times New Roman Regular" w:cs="Times New Roman Regular"/>
              </w:rPr>
              <w:t>+ IVC</w:t>
            </w:r>
            <w:r>
              <w:rPr>
                <w:rFonts w:ascii="Times New Roman Regular" w:hAnsi="Times New Roman Regular" w:cs="Times New Roman Regular"/>
              </w:rPr>
              <w:t>塌陷</w:t>
            </w:r>
            <w:r>
              <w:rPr>
                <w:rFonts w:ascii="Times New Roman Regular" w:hAnsi="Times New Roman Regular" w:cs="Times New Roman Regular"/>
              </w:rPr>
              <w:t>=</w:t>
            </w:r>
            <w:r>
              <w:rPr>
                <w:rFonts w:ascii="Times New Roman Regular" w:hAnsi="Times New Roman Regular" w:cs="Times New Roman Regular"/>
              </w:rPr>
              <w:t>真性前负荷不足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250-500 mL</w:t>
            </w:r>
            <w:r>
              <w:rPr>
                <w:rFonts w:ascii="Times New Roman Regular" w:hAnsi="Times New Roman Regular" w:cs="Times New Roman Regular"/>
              </w:rPr>
              <w:t>晶体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重评</w:t>
            </w:r>
          </w:p>
        </w:tc>
      </w:tr>
      <w:tr w:rsidR="00B9745C" w14:paraId="0ABBF367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6E6F52B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  <w:r>
              <w:rPr>
                <w:rFonts w:ascii="Times New Roman Regular" w:hAnsi="Times New Roman Regular" w:cs="Times New Roman Regular"/>
              </w:rPr>
              <w:t>低</w:t>
            </w:r>
          </w:p>
        </w:tc>
        <w:tc>
          <w:tcPr>
            <w:tcW w:w="3381" w:type="dxa"/>
            <w:vAlign w:val="center"/>
          </w:tcPr>
          <w:p w14:paraId="3FC4FFB0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Hb&lt;8 g/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dL+ScvO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乳酸</w:t>
            </w:r>
            <w:r>
              <w:rPr>
                <w:rFonts w:ascii="Times New Roman Regular" w:hAnsi="Times New Roman Regular" w:cs="Times New Roman Regular"/>
              </w:rPr>
              <w:t>↑</w:t>
            </w:r>
          </w:p>
        </w:tc>
        <w:tc>
          <w:tcPr>
            <w:tcW w:w="4649" w:type="dxa"/>
            <w:vAlign w:val="center"/>
          </w:tcPr>
          <w:p w14:paraId="0391C840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输血红细胞</w:t>
            </w:r>
            <w:r>
              <w:rPr>
                <w:rFonts w:ascii="Times New Roman Regular" w:hAnsi="Times New Roman Regular" w:cs="Times New Roman Regular"/>
              </w:rPr>
              <w:t xml:space="preserve"> 1-2U</w:t>
            </w:r>
            <w:r>
              <w:rPr>
                <w:rFonts w:ascii="Times New Roman Regular" w:hAnsi="Times New Roman Regular" w:cs="Times New Roman Regular"/>
              </w:rPr>
              <w:t>（目标</w:t>
            </w:r>
            <w:r>
              <w:rPr>
                <w:rFonts w:ascii="Times New Roman Regular" w:hAnsi="Times New Roman Regular" w:cs="Times New Roman Regular"/>
              </w:rPr>
              <w:t xml:space="preserve"> Hb 8-10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B9745C" w14:paraId="6255E0DE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67757A13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流量不足（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81" w:type="dxa"/>
            <w:vAlign w:val="center"/>
          </w:tcPr>
          <w:p w14:paraId="20D92BEE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MAP↓+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+Lac↑+ CVP</w:t>
            </w:r>
            <w:r>
              <w:rPr>
                <w:rFonts w:ascii="Times New Roman Regular" w:hAnsi="Times New Roman Regular" w:cs="Times New Roman Regular"/>
              </w:rPr>
              <w:t>不低</w:t>
            </w:r>
          </w:p>
        </w:tc>
        <w:tc>
          <w:tcPr>
            <w:tcW w:w="4649" w:type="dxa"/>
            <w:vAlign w:val="center"/>
          </w:tcPr>
          <w:p w14:paraId="46771B0F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↑ECMO </w:t>
            </w:r>
            <w:r>
              <w:rPr>
                <w:rFonts w:ascii="Times New Roman Regular" w:hAnsi="Times New Roman Regular" w:cs="Times New Roman Regular"/>
              </w:rPr>
              <w:t>流量（</w:t>
            </w:r>
            <w:r>
              <w:rPr>
                <w:rFonts w:ascii="Times New Roman Regular" w:hAnsi="Times New Roman Regular" w:cs="Times New Roman Regular"/>
              </w:rPr>
              <w:t xml:space="preserve">0.5 L/min </w:t>
            </w:r>
            <w:r>
              <w:rPr>
                <w:rFonts w:ascii="Times New Roman Regular" w:hAnsi="Times New Roman Regular" w:cs="Times New Roman Regular"/>
              </w:rPr>
              <w:t>递增）</w:t>
            </w:r>
          </w:p>
        </w:tc>
      </w:tr>
      <w:tr w:rsidR="00B9745C" w14:paraId="06F96F96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13A09D5C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心输出量不足（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81" w:type="dxa"/>
            <w:vAlign w:val="center"/>
          </w:tcPr>
          <w:p w14:paraId="13C19DCE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自身</w:t>
            </w:r>
            <w:r>
              <w:rPr>
                <w:rFonts w:ascii="Times New Roman Regular" w:hAnsi="Times New Roman Regular" w:cs="Times New Roman Regular"/>
              </w:rPr>
              <w:t>CO</w:t>
            </w:r>
            <w:r>
              <w:rPr>
                <w:rFonts w:ascii="Times New Roman Regular" w:hAnsi="Times New Roman Regular" w:cs="Times New Roman Regular"/>
              </w:rPr>
              <w:t>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即使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氧合好、外周仍低灌注</w:t>
            </w:r>
          </w:p>
        </w:tc>
        <w:tc>
          <w:tcPr>
            <w:tcW w:w="4649" w:type="dxa"/>
            <w:vAlign w:val="center"/>
          </w:tcPr>
          <w:p w14:paraId="05CF90FA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正性肌力药（多巴酚丁胺）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评估是否转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</w:tr>
      <w:tr w:rsidR="00B9745C" w14:paraId="0DDD6CFB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2A3A79C7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后负荷过高（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81" w:type="dxa"/>
            <w:vAlign w:val="center"/>
          </w:tcPr>
          <w:p w14:paraId="205E882F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  <w:r>
              <w:rPr>
                <w:rFonts w:ascii="Times New Roman Regular" w:hAnsi="Times New Roman Regular" w:cs="Times New Roman Regular"/>
              </w:rPr>
              <w:t>不低但</w:t>
            </w:r>
            <w:r>
              <w:rPr>
                <w:rFonts w:ascii="Times New Roman Regular" w:hAnsi="Times New Roman Regular" w:cs="Times New Roman Regular"/>
              </w:rPr>
              <w:t>PP</w:t>
            </w:r>
            <w:r>
              <w:rPr>
                <w:rFonts w:ascii="Times New Roman Regular" w:hAnsi="Times New Roman Regular" w:cs="Times New Roman Regular"/>
              </w:rPr>
              <w:t>低、左室扩张</w:t>
            </w:r>
          </w:p>
        </w:tc>
        <w:tc>
          <w:tcPr>
            <w:tcW w:w="4649" w:type="dxa"/>
            <w:vAlign w:val="center"/>
          </w:tcPr>
          <w:p w14:paraId="659B321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↓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血管舒张药（不是补液！）</w:t>
            </w:r>
          </w:p>
        </w:tc>
      </w:tr>
      <w:tr w:rsidR="00B9745C" w14:paraId="6CA88822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02AA9DBF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血管麻痹</w:t>
            </w:r>
          </w:p>
        </w:tc>
        <w:tc>
          <w:tcPr>
            <w:tcW w:w="3381" w:type="dxa"/>
            <w:vAlign w:val="center"/>
          </w:tcPr>
          <w:p w14:paraId="66726394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MAP↓</w:t>
            </w:r>
            <w:r>
              <w:rPr>
                <w:rFonts w:ascii="Times New Roman Regular" w:hAnsi="Times New Roman Regular" w:cs="Times New Roman Regular"/>
              </w:rPr>
              <w:t>但四肢温暖</w:t>
            </w:r>
            <w:r>
              <w:rPr>
                <w:rFonts w:ascii="Times New Roman Regular" w:hAnsi="Times New Roman Regular" w:cs="Times New Roman Regular"/>
              </w:rPr>
              <w:t>+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对液体无反应</w:t>
            </w:r>
          </w:p>
        </w:tc>
        <w:tc>
          <w:tcPr>
            <w:tcW w:w="4649" w:type="dxa"/>
            <w:vAlign w:val="center"/>
          </w:tcPr>
          <w:p w14:paraId="4D6311A3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血管活性药（去甲肾上腺素）</w:t>
            </w:r>
          </w:p>
        </w:tc>
      </w:tr>
      <w:tr w:rsidR="00B9745C" w14:paraId="423AFACD" w14:textId="77777777" w:rsidTr="006A77F2">
        <w:trPr>
          <w:trHeight w:val="69"/>
        </w:trPr>
        <w:tc>
          <w:tcPr>
            <w:tcW w:w="2426" w:type="dxa"/>
            <w:gridSpan w:val="2"/>
            <w:vAlign w:val="center"/>
          </w:tcPr>
          <w:p w14:paraId="187B6C1A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3381" w:type="dxa"/>
            <w:vAlign w:val="center"/>
          </w:tcPr>
          <w:p w14:paraId="51EEDCB6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MAP↓+ CVP↑+PP↓+</w:t>
            </w:r>
            <w:r>
              <w:rPr>
                <w:rFonts w:ascii="Times New Roman Regular" w:hAnsi="Times New Roman Regular" w:cs="Times New Roman Regular"/>
              </w:rPr>
              <w:t>右室塌陷</w:t>
            </w:r>
          </w:p>
        </w:tc>
        <w:tc>
          <w:tcPr>
            <w:tcW w:w="4649" w:type="dxa"/>
            <w:vAlign w:val="center"/>
          </w:tcPr>
          <w:p w14:paraId="539625F5" w14:textId="77777777" w:rsidR="00B9745C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紧急引流（不是补液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调流量！）</w:t>
            </w:r>
          </w:p>
        </w:tc>
      </w:tr>
    </w:tbl>
    <w:p w14:paraId="6BB4594B" w14:textId="77777777" w:rsidR="00B9745C" w:rsidRDefault="00000000">
      <w:pPr>
        <w:spacing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氧输送（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氧消耗（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VO₂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）生理学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通用指南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危重症液体复苏原则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00D295C0" w14:textId="77777777" w:rsidR="00B9745C" w:rsidRDefault="00000000">
      <w:pPr>
        <w:spacing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VA/VV-ECMO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患者出现</w:t>
      </w:r>
      <w:proofErr w:type="gramStart"/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灌注不足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"</w:t>
      </w:r>
      <w:proofErr w:type="gramEnd"/>
      <w:r>
        <w:rPr>
          <w:rFonts w:ascii="Times New Roman Regular" w:eastAsia="楷体" w:hAnsi="Times New Roman Regular" w:cs="Times New Roman Regular"/>
          <w:color w:val="215E99" w:themeColor="text2" w:themeTint="BF"/>
        </w:rPr>
        <w:t>表现时，帮助新手团队厘清思路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是补液体？升流量？输血？还是强心？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29C791D6" w14:textId="77777777" w:rsidR="00B9745C" w:rsidRDefault="00000000">
      <w:pPr>
        <w:spacing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核心理念：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不是所有的低血压都需要补液，不是所有的乳酸高都需要升流量。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B9745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7FD9" w14:textId="77777777" w:rsidR="00541B1F" w:rsidRDefault="00541B1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3500963" w14:textId="77777777" w:rsidR="00541B1F" w:rsidRDefault="00541B1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380B" w14:textId="77777777" w:rsidR="00541B1F" w:rsidRDefault="00541B1F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3E5534E" w14:textId="77777777" w:rsidR="00541B1F" w:rsidRDefault="00541B1F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43578"/>
    <w:rsid w:val="00043B35"/>
    <w:rsid w:val="00095CB9"/>
    <w:rsid w:val="000A6C22"/>
    <w:rsid w:val="000C4347"/>
    <w:rsid w:val="00106FC2"/>
    <w:rsid w:val="001976BD"/>
    <w:rsid w:val="001B1825"/>
    <w:rsid w:val="001C28CB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B3A23"/>
    <w:rsid w:val="003F7C4E"/>
    <w:rsid w:val="00403873"/>
    <w:rsid w:val="00420164"/>
    <w:rsid w:val="00436EBB"/>
    <w:rsid w:val="0045511D"/>
    <w:rsid w:val="004D3534"/>
    <w:rsid w:val="004E5DC0"/>
    <w:rsid w:val="004E781A"/>
    <w:rsid w:val="00504185"/>
    <w:rsid w:val="0051666D"/>
    <w:rsid w:val="00541B1F"/>
    <w:rsid w:val="005441CD"/>
    <w:rsid w:val="0055352E"/>
    <w:rsid w:val="005B2F38"/>
    <w:rsid w:val="005C1AE6"/>
    <w:rsid w:val="005E034F"/>
    <w:rsid w:val="005E3FFF"/>
    <w:rsid w:val="005E73E4"/>
    <w:rsid w:val="00615F67"/>
    <w:rsid w:val="0066296A"/>
    <w:rsid w:val="0067489E"/>
    <w:rsid w:val="006821AB"/>
    <w:rsid w:val="006A41B1"/>
    <w:rsid w:val="006A77F2"/>
    <w:rsid w:val="006B0AF7"/>
    <w:rsid w:val="006B3B42"/>
    <w:rsid w:val="00712214"/>
    <w:rsid w:val="00724BE2"/>
    <w:rsid w:val="007468DB"/>
    <w:rsid w:val="00781552"/>
    <w:rsid w:val="00791899"/>
    <w:rsid w:val="007F1B54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3456"/>
    <w:rsid w:val="00B22FC7"/>
    <w:rsid w:val="00B57F09"/>
    <w:rsid w:val="00B73C09"/>
    <w:rsid w:val="00B9745C"/>
    <w:rsid w:val="00BA4C34"/>
    <w:rsid w:val="00BB51F5"/>
    <w:rsid w:val="00BB6B1C"/>
    <w:rsid w:val="00BE0046"/>
    <w:rsid w:val="00BE2BD5"/>
    <w:rsid w:val="00BF0AF2"/>
    <w:rsid w:val="00C46955"/>
    <w:rsid w:val="00C56230"/>
    <w:rsid w:val="00C925F1"/>
    <w:rsid w:val="00CA6A42"/>
    <w:rsid w:val="00CC2750"/>
    <w:rsid w:val="00CD24BE"/>
    <w:rsid w:val="00CE361F"/>
    <w:rsid w:val="00D01918"/>
    <w:rsid w:val="00D0730B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DEB"/>
    <w:rsid w:val="00F24FD1"/>
    <w:rsid w:val="00F25B60"/>
    <w:rsid w:val="00FA4B05"/>
    <w:rsid w:val="00FA7959"/>
    <w:rsid w:val="00FF74FF"/>
    <w:rsid w:val="4F3501E7"/>
    <w:rsid w:val="51F27DA1"/>
    <w:rsid w:val="CB4F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49056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</Pages>
  <Words>587</Words>
  <Characters>781</Characters>
  <Application>Microsoft Office Word</Application>
  <DocSecurity>0</DocSecurity>
  <Lines>65</Lines>
  <Paragraphs>91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55</cp:revision>
  <dcterms:created xsi:type="dcterms:W3CDTF">2026-08-25T16:09:00Z</dcterms:created>
  <dcterms:modified xsi:type="dcterms:W3CDTF">2026-09-15T14:12:00Z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C907274ABD6A42FC8F758B9ED7B59B4D_12</vt:lpwstr>
  </property>
</Properties>
</file>