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DE0" w:rsidRDefault="005D7585" w:rsidP="005D7585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15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治疗前预测生存率评估单（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SAVE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评分）</w:t>
      </w:r>
    </w:p>
    <w:tbl>
      <w:tblPr>
        <w:tblStyle w:val="ab"/>
        <w:tblW w:w="10486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562"/>
        <w:gridCol w:w="993"/>
        <w:gridCol w:w="708"/>
        <w:gridCol w:w="2268"/>
        <w:gridCol w:w="3474"/>
        <w:gridCol w:w="221"/>
        <w:gridCol w:w="841"/>
        <w:gridCol w:w="724"/>
        <w:gridCol w:w="695"/>
      </w:tblGrid>
      <w:tr w:rsidR="00DE4DE0" w:rsidTr="005D7585">
        <w:tc>
          <w:tcPr>
            <w:tcW w:w="1555" w:type="dxa"/>
            <w:gridSpan w:val="2"/>
            <w:shd w:val="clear" w:color="auto" w:fill="DAE9F7" w:themeFill="text2" w:themeFillTint="1A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976" w:type="dxa"/>
            <w:gridSpan w:val="2"/>
            <w:shd w:val="clear" w:color="auto" w:fill="DAE9F7" w:themeFill="text2" w:themeFillTint="1A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3695" w:type="dxa"/>
            <w:gridSpan w:val="2"/>
            <w:shd w:val="clear" w:color="auto" w:fill="DAE9F7" w:themeFill="text2" w:themeFillTint="1A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2260" w:type="dxa"/>
            <w:gridSpan w:val="3"/>
            <w:shd w:val="clear" w:color="auto" w:fill="DAE9F7" w:themeFill="text2" w:themeFillTint="1A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DE4DE0" w:rsidTr="005D7585">
        <w:tc>
          <w:tcPr>
            <w:tcW w:w="1555" w:type="dxa"/>
            <w:gridSpan w:val="2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976" w:type="dxa"/>
            <w:gridSpan w:val="2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3695" w:type="dxa"/>
            <w:gridSpan w:val="2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性别</w:t>
            </w:r>
          </w:p>
        </w:tc>
        <w:tc>
          <w:tcPr>
            <w:tcW w:w="2260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</w:tr>
      <w:tr w:rsidR="00DE4DE0" w:rsidTr="005D7585">
        <w:tc>
          <w:tcPr>
            <w:tcW w:w="1555" w:type="dxa"/>
            <w:gridSpan w:val="2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2976" w:type="dxa"/>
            <w:gridSpan w:val="2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3695" w:type="dxa"/>
            <w:gridSpan w:val="2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评估日期</w:t>
            </w:r>
          </w:p>
        </w:tc>
        <w:tc>
          <w:tcPr>
            <w:tcW w:w="2260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</w:tr>
      <w:tr w:rsidR="00DE4DE0" w:rsidTr="005D7585">
        <w:tc>
          <w:tcPr>
            <w:tcW w:w="10486" w:type="dxa"/>
            <w:gridSpan w:val="9"/>
            <w:shd w:val="clear" w:color="auto" w:fill="DAE9F7" w:themeFill="text2" w:themeFillTint="1A"/>
          </w:tcPr>
          <w:p w:rsidR="00DE4DE0" w:rsidRDefault="005D7585" w:rsidP="005D7585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SAVE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评分（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用，评分范围：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 -35 ~ 23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E4DE0" w:rsidTr="005D7585">
        <w:tc>
          <w:tcPr>
            <w:tcW w:w="562" w:type="dxa"/>
            <w:shd w:val="clear" w:color="auto" w:fill="DAE9F7" w:themeFill="text2" w:themeFillTint="1A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序</w:t>
            </w:r>
          </w:p>
        </w:tc>
        <w:tc>
          <w:tcPr>
            <w:tcW w:w="3969" w:type="dxa"/>
            <w:gridSpan w:val="3"/>
            <w:shd w:val="clear" w:color="auto" w:fill="DAE9F7" w:themeFill="text2" w:themeFillTint="1A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评分项目</w:t>
            </w:r>
          </w:p>
        </w:tc>
        <w:tc>
          <w:tcPr>
            <w:tcW w:w="4536" w:type="dxa"/>
            <w:gridSpan w:val="3"/>
            <w:shd w:val="clear" w:color="auto" w:fill="DAE9F7" w:themeFill="text2" w:themeFillTint="1A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选项</w:t>
            </w:r>
          </w:p>
        </w:tc>
        <w:tc>
          <w:tcPr>
            <w:tcW w:w="724" w:type="dxa"/>
            <w:shd w:val="clear" w:color="auto" w:fill="DAE9F7" w:themeFill="text2" w:themeFillTint="1A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695" w:type="dxa"/>
            <w:shd w:val="clear" w:color="auto" w:fill="DAE9F7" w:themeFill="text2" w:themeFillTint="1A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得分</w:t>
            </w: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心源性休克病因（单选）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心肌炎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心脏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肺移植术后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难治性室速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室颤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+2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先天性心脏病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其他（</w:t>
            </w:r>
            <w:r>
              <w:rPr>
                <w:rFonts w:ascii="Times New Roman Regular" w:hAnsi="Times New Roman Regular" w:cs="Times New Roman Regular"/>
              </w:rPr>
              <w:t xml:space="preserve">AMI </w:t>
            </w:r>
            <w:r>
              <w:rPr>
                <w:rFonts w:ascii="Times New Roman Regular" w:hAnsi="Times New Roman Regular" w:cs="Times New Roman Regular"/>
              </w:rPr>
              <w:t>等）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年龄（岁）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18-38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+7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39-52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+4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53-62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≥ 63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体重（</w:t>
            </w:r>
            <w:r>
              <w:rPr>
                <w:rFonts w:ascii="Times New Roman Regular" w:hAnsi="Times New Roman Regular" w:cs="Times New Roman Regular"/>
              </w:rPr>
              <w:t>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≤ 65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+1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65-89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+2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≥ 90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前急性器官衰竭（可多选）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肝功能衰竭（胆红素</w:t>
            </w:r>
            <w:r w:rsidRPr="005D7585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或肝酶</w:t>
            </w:r>
            <w:r w:rsidRPr="005D7585">
              <w:rPr>
                <w:rFonts w:ascii="Segoe UI Symbol" w:hAnsi="Segoe UI Symbol" w:cs="Times New Roman Regular"/>
              </w:rPr>
              <w:t>↑↑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pStyle w:val="ae"/>
              <w:numPr>
                <w:ilvl w:val="0"/>
                <w:numId w:val="1"/>
              </w:num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中枢神经系统功能障碍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急性肾衰竭（</w:t>
            </w:r>
            <w:r>
              <w:rPr>
                <w:rFonts w:ascii="Times New Roman Regular" w:hAnsi="Times New Roman Regular" w:cs="Times New Roman Regular"/>
              </w:rPr>
              <w:t xml:space="preserve">Cr </w:t>
            </w:r>
            <w:r w:rsidRPr="005D7585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RRT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慢性肾衰竭（长期透析）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-6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前插管时间（</w:t>
            </w:r>
            <w:r>
              <w:rPr>
                <w:rFonts w:ascii="Times New Roman Regular" w:hAnsi="Times New Roman Regular" w:cs="Times New Roman Regular"/>
              </w:rPr>
              <w:t>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≤ 10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11-29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≥ 30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-4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前吸气峰压</w:t>
            </w:r>
            <w:r>
              <w:rPr>
                <w:rFonts w:ascii="Times New Roman Regular" w:hAnsi="Times New Roman Regular" w:cs="Times New Roman Regular"/>
              </w:rPr>
              <w:t xml:space="preserve"> ≤ 20 cmH</w:t>
            </w:r>
            <w:r w:rsidRPr="005D7585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否（</w:t>
            </w:r>
            <w:r>
              <w:rPr>
                <w:rFonts w:ascii="Times New Roman Regular" w:hAnsi="Times New Roman Regular" w:cs="Times New Roman Regular"/>
              </w:rPr>
              <w:t>&gt; 20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7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前心脏骤停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8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前舒张压（</w:t>
            </w:r>
            <w:r>
              <w:rPr>
                <w:rFonts w:ascii="Times New Roman Regular" w:hAnsi="Times New Roman Regular" w:cs="Times New Roman Regular"/>
              </w:rPr>
              <w:t>DBP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≥ 40 mmHg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否（</w:t>
            </w:r>
            <w:r>
              <w:rPr>
                <w:rFonts w:ascii="Times New Roman Regular" w:hAnsi="Times New Roman Regular" w:cs="Times New Roman Regular"/>
              </w:rPr>
              <w:t>&lt; 40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9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前脉压</w:t>
            </w:r>
            <w:r>
              <w:rPr>
                <w:rFonts w:ascii="Times New Roman Regular" w:hAnsi="Times New Roman Regular" w:cs="Times New Roman Regular"/>
              </w:rPr>
              <w:t xml:space="preserve"> ≤ 20 mmHg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否（</w:t>
            </w:r>
            <w:r>
              <w:rPr>
                <w:rFonts w:ascii="Times New Roman Regular" w:hAnsi="Times New Roman Regular" w:cs="Times New Roman Regular"/>
              </w:rPr>
              <w:t>&gt; 20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</w:t>
            </w:r>
            <w:r>
              <w:rPr>
                <w:rFonts w:ascii="Times New Roman Regular" w:hAnsi="Times New Roman Regular" w:cs="Times New Roman Regular"/>
              </w:rPr>
              <w:t xml:space="preserve"> HCO</w:t>
            </w:r>
            <w:r w:rsidRPr="005D7585">
              <w:rPr>
                <w:rFonts w:ascii="Segoe UI Symbol" w:hAnsi="Segoe UI Symbol" w:cs="Times New Roman Regular"/>
              </w:rPr>
              <w:t>₃⁻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eastAsia="等线" w:hAnsi="Times New Roman Regular" w:cs="Times New Roman Regular"/>
              </w:rPr>
              <w:t>≤</w:t>
            </w:r>
            <w:r>
              <w:rPr>
                <w:rFonts w:ascii="Times New Roman Regular" w:hAnsi="Times New Roman Regular" w:cs="Times New Roman Regular"/>
              </w:rPr>
              <w:t xml:space="preserve"> 15 mmol/L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562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否（</w:t>
            </w:r>
            <w:r>
              <w:rPr>
                <w:rFonts w:ascii="Times New Roman Regular" w:hAnsi="Times New Roman Regular" w:cs="Times New Roman Regular"/>
              </w:rPr>
              <w:t>&gt; 15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2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DE4DE0" w:rsidRDefault="00DE4DE0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:rsidTr="005D7585">
        <w:tc>
          <w:tcPr>
            <w:tcW w:w="10486" w:type="dxa"/>
            <w:gridSpan w:val="9"/>
            <w:shd w:val="clear" w:color="auto" w:fill="DAE9F7" w:themeFill="text2" w:themeFillTint="1A"/>
          </w:tcPr>
          <w:p w:rsidR="00DE4DE0" w:rsidRDefault="005D7585" w:rsidP="005D7585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SAVE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总分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  _______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分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            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 xml:space="preserve">SAVE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>评分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>预测住院生存率</w:t>
            </w:r>
          </w:p>
        </w:tc>
      </w:tr>
      <w:tr w:rsidR="00DE4DE0" w:rsidTr="005D7585">
        <w:tc>
          <w:tcPr>
            <w:tcW w:w="2263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SAVE </w:t>
            </w:r>
            <w:r>
              <w:rPr>
                <w:rFonts w:ascii="Times New Roman Regular" w:hAnsi="Times New Roman Regular" w:cs="Times New Roman Regular"/>
              </w:rPr>
              <w:t>总分</w:t>
            </w:r>
          </w:p>
        </w:tc>
        <w:tc>
          <w:tcPr>
            <w:tcW w:w="2268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风险等级</w:t>
            </w:r>
          </w:p>
        </w:tc>
        <w:tc>
          <w:tcPr>
            <w:tcW w:w="347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预测生存率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对应人群占比</w:t>
            </w:r>
          </w:p>
        </w:tc>
      </w:tr>
      <w:tr w:rsidR="00DE4DE0" w:rsidTr="005D7585">
        <w:tc>
          <w:tcPr>
            <w:tcW w:w="2263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5</w:t>
            </w:r>
          </w:p>
        </w:tc>
        <w:tc>
          <w:tcPr>
            <w:tcW w:w="2268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低风险</w:t>
            </w:r>
          </w:p>
        </w:tc>
        <w:tc>
          <w:tcPr>
            <w:tcW w:w="347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~75%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~26%</w:t>
            </w:r>
          </w:p>
        </w:tc>
      </w:tr>
      <w:tr w:rsidR="00DE4DE0" w:rsidTr="005D7585">
        <w:tc>
          <w:tcPr>
            <w:tcW w:w="2263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 ~ 5</w:t>
            </w:r>
          </w:p>
        </w:tc>
        <w:tc>
          <w:tcPr>
            <w:tcW w:w="2268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中低风险</w:t>
            </w:r>
          </w:p>
        </w:tc>
        <w:tc>
          <w:tcPr>
            <w:tcW w:w="347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~58%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~21%</w:t>
            </w:r>
          </w:p>
        </w:tc>
      </w:tr>
      <w:tr w:rsidR="00DE4DE0" w:rsidTr="005D7585">
        <w:tc>
          <w:tcPr>
            <w:tcW w:w="2263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-4 ~ 0</w:t>
            </w:r>
          </w:p>
        </w:tc>
        <w:tc>
          <w:tcPr>
            <w:tcW w:w="2268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中风险</w:t>
            </w:r>
          </w:p>
        </w:tc>
        <w:tc>
          <w:tcPr>
            <w:tcW w:w="347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~42%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~22%</w:t>
            </w:r>
          </w:p>
        </w:tc>
      </w:tr>
      <w:tr w:rsidR="00DE4DE0" w:rsidTr="005D7585">
        <w:tc>
          <w:tcPr>
            <w:tcW w:w="2263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-9 ~ -5</w:t>
            </w:r>
          </w:p>
        </w:tc>
        <w:tc>
          <w:tcPr>
            <w:tcW w:w="2268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中高风险</w:t>
            </w:r>
          </w:p>
        </w:tc>
        <w:tc>
          <w:tcPr>
            <w:tcW w:w="347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~30%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~19%</w:t>
            </w:r>
          </w:p>
        </w:tc>
      </w:tr>
      <w:tr w:rsidR="00DE4DE0" w:rsidTr="005D7585">
        <w:tc>
          <w:tcPr>
            <w:tcW w:w="2263" w:type="dxa"/>
            <w:gridSpan w:val="3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 -10</w:t>
            </w:r>
          </w:p>
        </w:tc>
        <w:tc>
          <w:tcPr>
            <w:tcW w:w="2268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高风险</w:t>
            </w:r>
          </w:p>
        </w:tc>
        <w:tc>
          <w:tcPr>
            <w:tcW w:w="3474" w:type="dxa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~18%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:rsidR="00DE4DE0" w:rsidRDefault="005D7585" w:rsidP="005D7585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~12%</w:t>
            </w:r>
          </w:p>
        </w:tc>
      </w:tr>
    </w:tbl>
    <w:p w:rsidR="00DE4DE0" w:rsidRDefault="005D7585" w:rsidP="005D7585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Schmidt M et al.RESP Score · Am J Respir Crit Care Med 2013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VV-ECMO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Schmidt M et al. SAVE Score · Intensive Care Med 2015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VA-ECMO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DE4DE0" w:rsidRDefault="005D7585" w:rsidP="005D7585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上机前快速评估预测生存率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辅助决策，不能替代临床判断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DE4DE0" w:rsidRDefault="005D7585" w:rsidP="005D7585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重要声明：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评分基于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2013-15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年国际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注册数据，不代表个体患者确定预后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,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真实生存率可能高于预测</w:t>
      </w:r>
    </w:p>
    <w:sectPr w:rsidR="00DE4DE0">
      <w:head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48ED" w:rsidRDefault="00EB48ED">
      <w:pPr>
        <w:spacing w:line="240" w:lineRule="auto"/>
      </w:pPr>
      <w:r>
        <w:separator/>
      </w:r>
    </w:p>
  </w:endnote>
  <w:endnote w:type="continuationSeparator" w:id="0">
    <w:p w:rsidR="00EB48ED" w:rsidRDefault="00EB4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48ED" w:rsidRDefault="00EB48ED">
      <w:pPr>
        <w:spacing w:after="0"/>
      </w:pPr>
      <w:r>
        <w:separator/>
      </w:r>
    </w:p>
  </w:footnote>
  <w:footnote w:type="continuationSeparator" w:id="0">
    <w:p w:rsidR="00EB48ED" w:rsidRDefault="00EB48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868" w:rsidRDefault="005D7585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15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5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56830"/>
    <w:multiLevelType w:val="multilevel"/>
    <w:tmpl w:val="09D56830"/>
    <w:lvl w:ilvl="0">
      <w:numFmt w:val="bullet"/>
      <w:lvlText w:val="□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FFEE97FA"/>
    <w:rsid w:val="00005837"/>
    <w:rsid w:val="000242D0"/>
    <w:rsid w:val="00040206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8EF"/>
    <w:rsid w:val="001B1825"/>
    <w:rsid w:val="001D1B7A"/>
    <w:rsid w:val="001D2CF1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A51D1"/>
    <w:rsid w:val="002B51CF"/>
    <w:rsid w:val="002E4FF8"/>
    <w:rsid w:val="002E541B"/>
    <w:rsid w:val="003273B8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24D5"/>
    <w:rsid w:val="00436EBB"/>
    <w:rsid w:val="0045409E"/>
    <w:rsid w:val="0045511D"/>
    <w:rsid w:val="004660B3"/>
    <w:rsid w:val="00475810"/>
    <w:rsid w:val="004903F6"/>
    <w:rsid w:val="004920FF"/>
    <w:rsid w:val="004D3534"/>
    <w:rsid w:val="004E5DC0"/>
    <w:rsid w:val="004E781A"/>
    <w:rsid w:val="004F77F0"/>
    <w:rsid w:val="00504185"/>
    <w:rsid w:val="0051666D"/>
    <w:rsid w:val="005441CD"/>
    <w:rsid w:val="0055352E"/>
    <w:rsid w:val="00595CB4"/>
    <w:rsid w:val="005B1939"/>
    <w:rsid w:val="005B2F38"/>
    <w:rsid w:val="005C1AE6"/>
    <w:rsid w:val="005D5842"/>
    <w:rsid w:val="005D7585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47C11"/>
    <w:rsid w:val="00851F10"/>
    <w:rsid w:val="008565A1"/>
    <w:rsid w:val="00876522"/>
    <w:rsid w:val="008D43AA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B2725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07868"/>
    <w:rsid w:val="00D24B74"/>
    <w:rsid w:val="00D271CA"/>
    <w:rsid w:val="00D30B51"/>
    <w:rsid w:val="00D344A5"/>
    <w:rsid w:val="00D718EE"/>
    <w:rsid w:val="00D812BC"/>
    <w:rsid w:val="00D91D9F"/>
    <w:rsid w:val="00DB4331"/>
    <w:rsid w:val="00DB6683"/>
    <w:rsid w:val="00DD6637"/>
    <w:rsid w:val="00DE4DE0"/>
    <w:rsid w:val="00DF5D93"/>
    <w:rsid w:val="00DF5EFA"/>
    <w:rsid w:val="00E07998"/>
    <w:rsid w:val="00E25F1B"/>
    <w:rsid w:val="00E43299"/>
    <w:rsid w:val="00E5267B"/>
    <w:rsid w:val="00E52849"/>
    <w:rsid w:val="00E56295"/>
    <w:rsid w:val="00E71D02"/>
    <w:rsid w:val="00E84173"/>
    <w:rsid w:val="00E859F4"/>
    <w:rsid w:val="00E96D76"/>
    <w:rsid w:val="00EA4A6C"/>
    <w:rsid w:val="00EB48ED"/>
    <w:rsid w:val="00EB4E72"/>
    <w:rsid w:val="00EB50E7"/>
    <w:rsid w:val="00ED67D5"/>
    <w:rsid w:val="00EE0E1F"/>
    <w:rsid w:val="00EE3172"/>
    <w:rsid w:val="00F17047"/>
    <w:rsid w:val="00F24FD1"/>
    <w:rsid w:val="00F25B60"/>
    <w:rsid w:val="00F33F90"/>
    <w:rsid w:val="00F37DFA"/>
    <w:rsid w:val="00F42527"/>
    <w:rsid w:val="00F535B1"/>
    <w:rsid w:val="00F54769"/>
    <w:rsid w:val="00F86675"/>
    <w:rsid w:val="00FA4B05"/>
    <w:rsid w:val="00FA7959"/>
    <w:rsid w:val="00FE27BD"/>
    <w:rsid w:val="00FF74FF"/>
    <w:rsid w:val="1559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530</Words>
  <Characters>809</Characters>
  <Application>Microsoft Office Word</Application>
  <DocSecurity>0</DocSecurity>
  <Lines>193</Lines>
  <Paragraphs>123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FD76909E08AB456D930DCA3433DEBF1A_12</vt:lpwstr>
  </property>
</Properties>
</file>