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431" w:rsidRDefault="007D5948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28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 VV-ECMO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监测与管理规范：每日管理规范（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ABCD</w:t>
      </w:r>
      <w:r>
        <w:rPr>
          <w:rFonts w:ascii="Times New Roman Regular" w:hAnsi="Times New Roman Regular" w:cs="Times New Roman Regular"/>
          <w:color w:val="215E99" w:themeColor="text2" w:themeTint="BF"/>
          <w:sz w:val="28"/>
          <w:szCs w:val="28"/>
        </w:rPr>
        <w:t>E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63"/>
        <w:gridCol w:w="7371"/>
        <w:gridCol w:w="822"/>
      </w:tblGrid>
      <w:tr w:rsidR="006C6431">
        <w:tc>
          <w:tcPr>
            <w:tcW w:w="10456" w:type="dxa"/>
            <w:gridSpan w:val="3"/>
            <w:shd w:val="clear" w:color="auto" w:fill="DAE9F7" w:themeFill="text2" w:themeFillTint="1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四、每日管理规范：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ABCDE-VV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标准化流程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6C6431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A — Airway &amp; Sweep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（气道与扫气）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6C6431">
        <w:trPr>
          <w:trHeight w:val="69"/>
        </w:trPr>
        <w:tc>
          <w:tcPr>
            <w:tcW w:w="2263" w:type="dxa"/>
            <w:shd w:val="clear" w:color="auto" w:fill="DAE9F7" w:themeFill="text2" w:themeFillTint="1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7371" w:type="dxa"/>
            <w:shd w:val="clear" w:color="auto" w:fill="DAE9F7" w:themeFill="text2" w:themeFillTint="1A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822" w:type="dxa"/>
            <w:shd w:val="clear" w:color="auto" w:fill="DAE9F7" w:themeFill="text2" w:themeFillTint="1A"/>
            <w:vAlign w:val="center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执行</w:t>
            </w:r>
          </w:p>
        </w:tc>
      </w:tr>
      <w:tr w:rsidR="006C6431">
        <w:trPr>
          <w:trHeight w:val="69"/>
        </w:trPr>
        <w:tc>
          <w:tcPr>
            <w:tcW w:w="2263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呼吸机模式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参数</w:t>
            </w:r>
          </w:p>
        </w:tc>
        <w:tc>
          <w:tcPr>
            <w:tcW w:w="7371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 xml:space="preserve">PSV </w:t>
            </w:r>
            <w:r>
              <w:rPr>
                <w:rFonts w:ascii="Times New Roman Regular" w:hAnsi="Times New Roman Regular" w:cs="Times New Roman Regular"/>
              </w:rPr>
              <w:t>优于容控（保留自主呼吸）；</w:t>
            </w:r>
            <w:r>
              <w:rPr>
                <w:rFonts w:ascii="Times New Roman Regular" w:hAnsi="Times New Roman Regular" w:cs="Times New Roman Regular"/>
              </w:rPr>
              <w:t>VT 4-6 mL/kg PBW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Pplat &lt; 25</w:t>
            </w:r>
          </w:p>
        </w:tc>
        <w:tc>
          <w:tcPr>
            <w:tcW w:w="822" w:type="dxa"/>
            <w:vAlign w:val="center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2263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PEEP </w:t>
            </w:r>
            <w:r>
              <w:rPr>
                <w:rFonts w:ascii="Times New Roman Regular" w:hAnsi="Times New Roman Regular" w:cs="Times New Roman Regular"/>
              </w:rPr>
              <w:t>是否充足？</w:t>
            </w:r>
          </w:p>
        </w:tc>
        <w:tc>
          <w:tcPr>
            <w:tcW w:w="7371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PEEP ≥ 10 cmH</w:t>
            </w:r>
            <w:r w:rsidRPr="007D5948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O</w:t>
            </w:r>
            <w:r>
              <w:rPr>
                <w:rFonts w:ascii="Times New Roman Regular" w:hAnsi="Times New Roman Regular" w:cs="Times New Roman Regular"/>
              </w:rPr>
              <w:t>（防肺不张），参照</w:t>
            </w:r>
            <w:r>
              <w:rPr>
                <w:rFonts w:ascii="Times New Roman Regular" w:hAnsi="Times New Roman Regular" w:cs="Times New Roman Regular"/>
              </w:rPr>
              <w:t xml:space="preserve"> ARDSNet </w:t>
            </w:r>
            <w:r>
              <w:rPr>
                <w:rFonts w:ascii="Times New Roman Regular" w:hAnsi="Times New Roman Regular" w:cs="Times New Roman Regular"/>
              </w:rPr>
              <w:t>表</w:t>
            </w:r>
          </w:p>
        </w:tc>
        <w:tc>
          <w:tcPr>
            <w:tcW w:w="822" w:type="dxa"/>
            <w:vAlign w:val="center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2263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扫气流量</w:t>
            </w:r>
          </w:p>
        </w:tc>
        <w:tc>
          <w:tcPr>
            <w:tcW w:w="7371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当前</w:t>
            </w:r>
            <w:r>
              <w:rPr>
                <w:rFonts w:ascii="Times New Roman Regular" w:hAnsi="Times New Roman Regular" w:cs="Times New Roman Regular"/>
              </w:rPr>
              <w:t xml:space="preserve"> ____ L/min</w:t>
            </w:r>
            <w:r>
              <w:rPr>
                <w:rFonts w:ascii="Times New Roman Regular" w:hAnsi="Times New Roman Regular" w:cs="Times New Roman Regular"/>
              </w:rPr>
              <w:t>；根据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趋势是否需调整？</w:t>
            </w:r>
          </w:p>
        </w:tc>
        <w:tc>
          <w:tcPr>
            <w:tcW w:w="822" w:type="dxa"/>
            <w:vAlign w:val="center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2263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FiO</w:t>
            </w:r>
            <w:r w:rsidRPr="007D5948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（呼吸机）</w:t>
            </w:r>
          </w:p>
        </w:tc>
        <w:tc>
          <w:tcPr>
            <w:tcW w:w="7371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尽可能低（目标</w:t>
            </w:r>
            <w:r>
              <w:rPr>
                <w:rFonts w:ascii="Times New Roman Regular" w:hAnsi="Times New Roman Regular" w:cs="Times New Roman Regular"/>
              </w:rPr>
              <w:t xml:space="preserve"> 30-50%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——ECMO </w:t>
            </w:r>
            <w:r>
              <w:rPr>
                <w:rFonts w:ascii="Times New Roman Regular" w:hAnsi="Times New Roman Regular" w:cs="Times New Roman Regular"/>
              </w:rPr>
              <w:t>负责氧合</w:t>
            </w:r>
          </w:p>
        </w:tc>
        <w:tc>
          <w:tcPr>
            <w:tcW w:w="822" w:type="dxa"/>
            <w:vAlign w:val="center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2263" w:type="dxa"/>
            <w:vAlign w:val="center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膜前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膜后血气</w:t>
            </w:r>
          </w:p>
        </w:tc>
        <w:tc>
          <w:tcPr>
            <w:tcW w:w="7371" w:type="dxa"/>
            <w:vAlign w:val="center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膜后</w:t>
            </w:r>
            <w:r>
              <w:rPr>
                <w:rFonts w:ascii="Times New Roman Regular" w:hAnsi="Times New Roman Regular" w:cs="Times New Roman Regular"/>
              </w:rPr>
              <w:t>PaO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是否</w:t>
            </w:r>
            <w:r>
              <w:rPr>
                <w:rFonts w:ascii="Times New Roman Regular" w:hAnsi="Times New Roman Regular" w:cs="Times New Roman Regular"/>
              </w:rPr>
              <w:t>&gt;200?</w:t>
            </w:r>
            <w:r>
              <w:rPr>
                <w:rFonts w:ascii="Times New Roman Regular" w:hAnsi="Times New Roman Regular" w:cs="Times New Roman Regular"/>
              </w:rPr>
              <w:t>（氧合器功能）；患者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低时，先查膜后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:</w:t>
            </w:r>
            <w:r>
              <w:rPr>
                <w:rFonts w:ascii="Times New Roman Regular" w:hAnsi="Times New Roman Regular" w:cs="Times New Roman Regular"/>
              </w:rPr>
              <w:t>膜后很低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扫气过量</w:t>
            </w:r>
            <w:r>
              <w:rPr>
                <w:rFonts w:ascii="Times New Roman Regular" w:hAnsi="Times New Roman Regular" w:cs="Times New Roman Regular"/>
              </w:rPr>
              <w:t>→↓</w:t>
            </w:r>
            <w:r>
              <w:rPr>
                <w:rFonts w:ascii="Times New Roman Regular" w:hAnsi="Times New Roman Regular" w:cs="Times New Roman Regular"/>
              </w:rPr>
              <w:t>扫气</w:t>
            </w:r>
            <w:r>
              <w:rPr>
                <w:rFonts w:ascii="Times New Roman Regular" w:hAnsi="Times New Roman Regular" w:cs="Times New Roman Regular"/>
              </w:rPr>
              <w:t>;</w:t>
            </w:r>
            <w:r>
              <w:rPr>
                <w:rFonts w:ascii="Times New Roman Regular" w:hAnsi="Times New Roman Regular" w:cs="Times New Roman Regular"/>
              </w:rPr>
              <w:t>膜后正常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患者自身过度通气</w:t>
            </w:r>
            <w:r>
              <w:rPr>
                <w:rFonts w:ascii="Times New Roman Regular" w:hAnsi="Times New Roman Regular" w:cs="Times New Roman Regular"/>
              </w:rPr>
              <w:t>(RR/VT</w:t>
            </w:r>
            <w:r>
              <w:rPr>
                <w:rFonts w:ascii="Times New Roman Regular" w:hAnsi="Times New Roman Regular" w:cs="Times New Roman Regular"/>
              </w:rPr>
              <w:t>过高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自主呼吸过强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疼痛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焦虑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酸中毒代偿</w:t>
            </w:r>
            <w:r>
              <w:rPr>
                <w:rFonts w:ascii="Times New Roman Regular" w:hAnsi="Times New Roman Regular" w:cs="Times New Roman Regular"/>
              </w:rPr>
              <w:t xml:space="preserve">)→ </w:t>
            </w:r>
            <w:r>
              <w:rPr>
                <w:rFonts w:ascii="Times New Roman Regular" w:hAnsi="Times New Roman Regular" w:cs="Times New Roman Regular"/>
              </w:rPr>
              <w:t>调呼吸机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镇静镇痛，不动扫气。</w:t>
            </w:r>
          </w:p>
        </w:tc>
        <w:tc>
          <w:tcPr>
            <w:tcW w:w="822" w:type="dxa"/>
            <w:vAlign w:val="center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2263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再循环评估</w:t>
            </w:r>
          </w:p>
        </w:tc>
        <w:tc>
          <w:tcPr>
            <w:tcW w:w="7371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SvO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（膜前）是否偏高？</w:t>
            </w:r>
            <w:r>
              <w:rPr>
                <w:rFonts w:ascii="Times New Roman Regular" w:hAnsi="Times New Roman Regular" w:cs="Times New Roman Regular"/>
              </w:rPr>
              <w:t>PaO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（患者）是否达标？</w:t>
            </w:r>
          </w:p>
        </w:tc>
        <w:tc>
          <w:tcPr>
            <w:tcW w:w="822" w:type="dxa"/>
            <w:vAlign w:val="center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B — Breathing &amp; Drive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（呼吸与驱动）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6C6431">
        <w:trPr>
          <w:trHeight w:val="69"/>
        </w:trPr>
        <w:tc>
          <w:tcPr>
            <w:tcW w:w="2263" w:type="dxa"/>
            <w:shd w:val="clear" w:color="auto" w:fill="DAE9F7" w:themeFill="text2" w:themeFillTint="1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7371" w:type="dxa"/>
            <w:shd w:val="clear" w:color="auto" w:fill="DAE9F7" w:themeFill="text2" w:themeFillTint="1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822" w:type="dxa"/>
            <w:shd w:val="clear" w:color="auto" w:fill="DAE9F7" w:themeFill="text2" w:themeFillTint="1A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6C6431">
        <w:trPr>
          <w:trHeight w:val="69"/>
        </w:trPr>
        <w:tc>
          <w:tcPr>
            <w:tcW w:w="2263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自主呼吸保留了吗？</w:t>
            </w:r>
          </w:p>
        </w:tc>
        <w:tc>
          <w:tcPr>
            <w:tcW w:w="7371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无禁忌时应保留；</w:t>
            </w:r>
            <w:r>
              <w:rPr>
                <w:rFonts w:ascii="Times New Roman Regular" w:hAnsi="Times New Roman Regular" w:cs="Times New Roman Regular"/>
              </w:rPr>
              <w:t xml:space="preserve">PSV/CPAP </w:t>
            </w:r>
            <w:r>
              <w:rPr>
                <w:rFonts w:ascii="Times New Roman Regular" w:hAnsi="Times New Roman Regular" w:cs="Times New Roman Regular"/>
              </w:rPr>
              <w:t>优于</w:t>
            </w:r>
            <w:r>
              <w:rPr>
                <w:rFonts w:ascii="Times New Roman Regular" w:hAnsi="Times New Roman Regular" w:cs="Times New Roman Regular"/>
              </w:rPr>
              <w:t xml:space="preserve"> A/C </w:t>
            </w:r>
            <w:r>
              <w:rPr>
                <w:rFonts w:ascii="Times New Roman Regular" w:hAnsi="Times New Roman Regular" w:cs="Times New Roman Regular"/>
              </w:rPr>
              <w:t>容控</w:t>
            </w:r>
          </w:p>
        </w:tc>
        <w:tc>
          <w:tcPr>
            <w:tcW w:w="822" w:type="dxa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2263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自主呼吸强度</w:t>
            </w:r>
          </w:p>
        </w:tc>
        <w:tc>
          <w:tcPr>
            <w:tcW w:w="7371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过强（</w:t>
            </w:r>
            <w:r>
              <w:rPr>
                <w:rFonts w:ascii="Times New Roman Regular" w:hAnsi="Times New Roman Regular" w:cs="Times New Roman Regular"/>
              </w:rPr>
              <w:t>P</w:t>
            </w:r>
            <w:r w:rsidRPr="007D5948">
              <w:rPr>
                <w:rFonts w:ascii="Segoe UI Symbol" w:hAnsi="Segoe UI Symbol" w:cs="Times New Roman Regular"/>
              </w:rPr>
              <w:t>₀</w:t>
            </w:r>
            <w:r>
              <w:rPr>
                <w:rFonts w:ascii="Times New Roman Regular" w:hAnsi="Times New Roman Regular" w:cs="Times New Roman Regular"/>
              </w:rPr>
              <w:t>.</w:t>
            </w:r>
            <w:r w:rsidRPr="007D5948">
              <w:rPr>
                <w:rFonts w:ascii="Segoe UI Symbol" w:hAnsi="Segoe UI Symbol" w:cs="Times New Roman Regular"/>
              </w:rPr>
              <w:t>₁</w:t>
            </w:r>
            <w:r>
              <w:rPr>
                <w:rFonts w:ascii="Times New Roman Regular" w:hAnsi="Times New Roman Regular" w:cs="Times New Roman Regular"/>
              </w:rPr>
              <w:t xml:space="preserve"> &gt;4 / Pocc &gt;15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控制；过弱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减镇静</w:t>
            </w:r>
          </w:p>
        </w:tc>
        <w:tc>
          <w:tcPr>
            <w:tcW w:w="822" w:type="dxa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2263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呼吸频率</w:t>
            </w:r>
          </w:p>
        </w:tc>
        <w:tc>
          <w:tcPr>
            <w:tcW w:w="7371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>10-25 bpm</w:t>
            </w:r>
          </w:p>
        </w:tc>
        <w:tc>
          <w:tcPr>
            <w:tcW w:w="822" w:type="dxa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2263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人机同步性</w:t>
            </w:r>
          </w:p>
        </w:tc>
        <w:tc>
          <w:tcPr>
            <w:tcW w:w="7371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对抗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调整触发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镇静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822" w:type="dxa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2263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俯卧位通气</w:t>
            </w:r>
          </w:p>
        </w:tc>
        <w:tc>
          <w:tcPr>
            <w:tcW w:w="7371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是否联合？俯卧位时机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体位管理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管路保护</w:t>
            </w:r>
          </w:p>
        </w:tc>
        <w:tc>
          <w:tcPr>
            <w:tcW w:w="822" w:type="dxa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C — Circuit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（管路与机器）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6C6431">
        <w:trPr>
          <w:trHeight w:val="69"/>
        </w:trPr>
        <w:tc>
          <w:tcPr>
            <w:tcW w:w="2263" w:type="dxa"/>
            <w:shd w:val="clear" w:color="auto" w:fill="DAE9F7" w:themeFill="text2" w:themeFillTint="1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822" w:type="dxa"/>
            <w:shd w:val="clear" w:color="auto" w:fill="DAE9F7" w:themeFill="text2" w:themeFillTint="1A"/>
            <w:vAlign w:val="center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6C6431">
        <w:trPr>
          <w:trHeight w:val="69"/>
        </w:trPr>
        <w:tc>
          <w:tcPr>
            <w:tcW w:w="2263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</w:t>
            </w:r>
            <w:r>
              <w:rPr>
                <w:rFonts w:ascii="Times New Roman Regular" w:hAnsi="Times New Roman Regular" w:cs="Times New Roman Regular"/>
              </w:rPr>
              <w:t xml:space="preserve"> VA-ECMO</w:t>
            </w:r>
            <w:r>
              <w:rPr>
                <w:rFonts w:ascii="Times New Roman Regular" w:hAnsi="Times New Roman Regular" w:cs="Times New Roman Regular"/>
              </w:rPr>
              <w:t>（参见附件</w:t>
            </w:r>
            <w:r>
              <w:rPr>
                <w:rFonts w:ascii="Times New Roman Regular" w:hAnsi="Times New Roman Regular" w:cs="Times New Roman Regular"/>
              </w:rPr>
              <w:t xml:space="preserve"> 11·C </w:t>
            </w:r>
            <w:r>
              <w:rPr>
                <w:rFonts w:ascii="Times New Roman Regular" w:hAnsi="Times New Roman Regular" w:cs="Times New Roman Regular"/>
              </w:rPr>
              <w:t>模块）</w:t>
            </w:r>
          </w:p>
        </w:tc>
        <w:tc>
          <w:tcPr>
            <w:tcW w:w="7371" w:type="dxa"/>
            <w:vAlign w:val="center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/RPM/TMP/</w:t>
            </w:r>
            <w:r>
              <w:rPr>
                <w:rFonts w:ascii="Times New Roman Regular" w:hAnsi="Times New Roman Regular" w:cs="Times New Roman Regular"/>
              </w:rPr>
              <w:t>管路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氧合器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水箱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报警</w:t>
            </w:r>
          </w:p>
        </w:tc>
        <w:tc>
          <w:tcPr>
            <w:tcW w:w="822" w:type="dxa"/>
            <w:vAlign w:val="center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D — Drugs &amp; Sedation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（药物与镇静）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6C6431">
        <w:trPr>
          <w:trHeight w:val="69"/>
        </w:trPr>
        <w:tc>
          <w:tcPr>
            <w:tcW w:w="2263" w:type="dxa"/>
            <w:shd w:val="clear" w:color="auto" w:fill="DAE9F7" w:themeFill="text2" w:themeFillTint="1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7371" w:type="dxa"/>
            <w:shd w:val="clear" w:color="auto" w:fill="DAE9F7" w:themeFill="text2" w:themeFillTint="1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822" w:type="dxa"/>
            <w:shd w:val="clear" w:color="auto" w:fill="DAE9F7" w:themeFill="text2" w:themeFillTint="1A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6C6431">
        <w:trPr>
          <w:trHeight w:val="69"/>
        </w:trPr>
        <w:tc>
          <w:tcPr>
            <w:tcW w:w="2263" w:type="dxa"/>
            <w:vAlign w:val="center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镇静目标</w:t>
            </w:r>
          </w:p>
        </w:tc>
        <w:tc>
          <w:tcPr>
            <w:tcW w:w="7371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RASS -1 </w:t>
            </w:r>
            <w:r>
              <w:rPr>
                <w:rFonts w:ascii="Times New Roman Regular" w:hAnsi="Times New Roman Regular" w:cs="Times New Roman Regular"/>
              </w:rPr>
              <w:t>至</w:t>
            </w:r>
            <w:r>
              <w:rPr>
                <w:rFonts w:ascii="Times New Roman Regular" w:hAnsi="Times New Roman Regular" w:cs="Times New Roman Regular"/>
              </w:rPr>
              <w:t xml:space="preserve"> 0</w:t>
            </w:r>
            <w:r>
              <w:rPr>
                <w:rFonts w:ascii="Times New Roman Regular" w:hAnsi="Times New Roman Regular" w:cs="Times New Roman Regular"/>
              </w:rPr>
              <w:t>（比</w:t>
            </w:r>
            <w:r>
              <w:rPr>
                <w:rFonts w:ascii="Times New Roman Regular" w:hAnsi="Times New Roman Regular" w:cs="Times New Roman Regular"/>
              </w:rPr>
              <w:t xml:space="preserve"> VA </w:t>
            </w:r>
            <w:r>
              <w:rPr>
                <w:rFonts w:ascii="Times New Roman Regular" w:hAnsi="Times New Roman Regular" w:cs="Times New Roman Regular"/>
              </w:rPr>
              <w:t>更轻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鼓励清醒）</w:t>
            </w:r>
          </w:p>
        </w:tc>
        <w:tc>
          <w:tcPr>
            <w:tcW w:w="822" w:type="dxa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2263" w:type="dxa"/>
            <w:vAlign w:val="center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肌松</w:t>
            </w:r>
          </w:p>
        </w:tc>
        <w:tc>
          <w:tcPr>
            <w:tcW w:w="7371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避免常规使用（保留自主呼吸）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仅俯卧位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人机对抗严重时临时使用</w:t>
            </w:r>
          </w:p>
        </w:tc>
        <w:tc>
          <w:tcPr>
            <w:tcW w:w="822" w:type="dxa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2263" w:type="dxa"/>
            <w:vAlign w:val="center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镇痛</w:t>
            </w:r>
          </w:p>
        </w:tc>
        <w:tc>
          <w:tcPr>
            <w:tcW w:w="7371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充分镇痛（瑞芬太尼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舒芬太尼），舒适为前提</w:t>
            </w:r>
          </w:p>
        </w:tc>
        <w:tc>
          <w:tcPr>
            <w:tcW w:w="822" w:type="dxa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2263" w:type="dxa"/>
            <w:vAlign w:val="center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抗凝</w:t>
            </w:r>
          </w:p>
        </w:tc>
        <w:tc>
          <w:tcPr>
            <w:tcW w:w="7371" w:type="dxa"/>
            <w:vAlign w:val="center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ACT/APTT </w:t>
            </w:r>
            <w:r>
              <w:rPr>
                <w:rFonts w:ascii="Times New Roman Regular" w:hAnsi="Times New Roman Regular" w:cs="Times New Roman Regular"/>
              </w:rPr>
              <w:t>目标同</w:t>
            </w:r>
            <w:r>
              <w:rPr>
                <w:rFonts w:ascii="Times New Roman Regular" w:hAnsi="Times New Roman Regular" w:cs="Times New Roman Regular"/>
              </w:rPr>
              <w:t xml:space="preserve"> VA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 xml:space="preserve">VV </w:t>
            </w:r>
            <w:r>
              <w:rPr>
                <w:rFonts w:ascii="Times New Roman Regular" w:hAnsi="Times New Roman Regular" w:cs="Times New Roman Regular"/>
              </w:rPr>
              <w:t>血栓栓塞风险低于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，无抗凝下可维持更久（必要时）</w:t>
            </w:r>
          </w:p>
        </w:tc>
        <w:tc>
          <w:tcPr>
            <w:tcW w:w="822" w:type="dxa"/>
            <w:vAlign w:val="center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2263" w:type="dxa"/>
            <w:vAlign w:val="center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利尿</w:t>
            </w:r>
            <w:r>
              <w:rPr>
                <w:rFonts w:ascii="Times New Roman Regular" w:hAnsi="Times New Roman Regular" w:cs="Times New Roman Regular"/>
              </w:rPr>
              <w:t>/CRRT</w:t>
            </w:r>
          </w:p>
        </w:tc>
        <w:tc>
          <w:tcPr>
            <w:tcW w:w="7371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液体过负荷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早期利尿（</w:t>
            </w:r>
            <w:r>
              <w:rPr>
                <w:rFonts w:ascii="Times New Roman Regular" w:hAnsi="Times New Roman Regular" w:cs="Times New Roman Regular"/>
              </w:rPr>
              <w:t xml:space="preserve">VV </w:t>
            </w:r>
            <w:r>
              <w:rPr>
                <w:rFonts w:ascii="Times New Roman Regular" w:hAnsi="Times New Roman Regular" w:cs="Times New Roman Regular"/>
              </w:rPr>
              <w:t>易发生液体正平衡）</w:t>
            </w:r>
          </w:p>
        </w:tc>
        <w:tc>
          <w:tcPr>
            <w:tcW w:w="822" w:type="dxa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6C6431">
        <w:trPr>
          <w:trHeight w:val="69"/>
        </w:trPr>
        <w:tc>
          <w:tcPr>
            <w:tcW w:w="2263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抗生素</w:t>
            </w:r>
          </w:p>
        </w:tc>
        <w:tc>
          <w:tcPr>
            <w:tcW w:w="7371" w:type="dxa"/>
          </w:tcPr>
          <w:p w:rsidR="006C6431" w:rsidRDefault="007D594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评估感染控制，及时降阶梯</w:t>
            </w:r>
          </w:p>
        </w:tc>
        <w:tc>
          <w:tcPr>
            <w:tcW w:w="822" w:type="dxa"/>
          </w:tcPr>
          <w:p w:rsidR="006C6431" w:rsidRDefault="007D594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:rsidR="006C6431" w:rsidRDefault="007D5948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2021·ASAIO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Combes A et al. 2025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PRONECMO 2023 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）。</w:t>
      </w:r>
    </w:p>
    <w:p w:rsidR="006C6431" w:rsidRDefault="007D5948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运行期间系统化监测与管理的参考标准。</w:t>
      </w:r>
    </w:p>
    <w:p w:rsidR="006C6431" w:rsidRDefault="007D5948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与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管理的核心区别：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不提供循环支持，核心是气体交换管理；无需关注左室功能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脉压，但需重点关注再循环、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CO</w:t>
      </w:r>
      <w:r w:rsidRPr="007D5948">
        <w:rPr>
          <w:rFonts w:ascii="Segoe UI Symbol" w:eastAsia="楷体" w:hAnsi="Segoe UI Symbol" w:cs="Times New Roman Regular"/>
          <w:color w:val="215E99" w:themeColor="text2" w:themeTint="BF"/>
        </w:rPr>
        <w:t>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滴定、自主呼吸保留、右心保护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6C6431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6431" w:rsidRDefault="007D5948">
      <w:pPr>
        <w:spacing w:line="240" w:lineRule="auto"/>
      </w:pPr>
      <w:r>
        <w:separator/>
      </w:r>
    </w:p>
  </w:endnote>
  <w:endnote w:type="continuationSeparator" w:id="0">
    <w:p w:rsidR="006C6431" w:rsidRDefault="007D59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6431" w:rsidRDefault="007D5948">
      <w:pPr>
        <w:spacing w:after="0"/>
      </w:pPr>
      <w:r>
        <w:separator/>
      </w:r>
    </w:p>
  </w:footnote>
  <w:footnote w:type="continuationSeparator" w:id="0">
    <w:p w:rsidR="006C6431" w:rsidRDefault="007D594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431" w:rsidRDefault="007D5948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28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8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FBF769A9"/>
    <w:rsid w:val="00005837"/>
    <w:rsid w:val="00043578"/>
    <w:rsid w:val="00095CB9"/>
    <w:rsid w:val="000A6C22"/>
    <w:rsid w:val="00106FC2"/>
    <w:rsid w:val="001976BD"/>
    <w:rsid w:val="001B1825"/>
    <w:rsid w:val="001E3E17"/>
    <w:rsid w:val="0025022E"/>
    <w:rsid w:val="00277B80"/>
    <w:rsid w:val="0028390F"/>
    <w:rsid w:val="002958E6"/>
    <w:rsid w:val="002E541B"/>
    <w:rsid w:val="00367B80"/>
    <w:rsid w:val="003849A7"/>
    <w:rsid w:val="00392729"/>
    <w:rsid w:val="003F7C4E"/>
    <w:rsid w:val="00403873"/>
    <w:rsid w:val="00420164"/>
    <w:rsid w:val="00436EBB"/>
    <w:rsid w:val="0045511D"/>
    <w:rsid w:val="004D3534"/>
    <w:rsid w:val="004E5DC0"/>
    <w:rsid w:val="004E781A"/>
    <w:rsid w:val="0051666D"/>
    <w:rsid w:val="0055352E"/>
    <w:rsid w:val="005C1AE6"/>
    <w:rsid w:val="005E3FFF"/>
    <w:rsid w:val="005E73E4"/>
    <w:rsid w:val="00615F67"/>
    <w:rsid w:val="0066296A"/>
    <w:rsid w:val="0067489E"/>
    <w:rsid w:val="006B0AF7"/>
    <w:rsid w:val="006C6431"/>
    <w:rsid w:val="00712214"/>
    <w:rsid w:val="00724BE2"/>
    <w:rsid w:val="007468DB"/>
    <w:rsid w:val="00781552"/>
    <w:rsid w:val="00791899"/>
    <w:rsid w:val="007D5948"/>
    <w:rsid w:val="007F1B54"/>
    <w:rsid w:val="009113A4"/>
    <w:rsid w:val="00933EC0"/>
    <w:rsid w:val="00942AD5"/>
    <w:rsid w:val="00942E4E"/>
    <w:rsid w:val="009774FB"/>
    <w:rsid w:val="009839B4"/>
    <w:rsid w:val="0098450C"/>
    <w:rsid w:val="009D0729"/>
    <w:rsid w:val="009F75BC"/>
    <w:rsid w:val="00A47BF7"/>
    <w:rsid w:val="00AC0B4A"/>
    <w:rsid w:val="00AD407A"/>
    <w:rsid w:val="00AF5E37"/>
    <w:rsid w:val="00B04651"/>
    <w:rsid w:val="00B13456"/>
    <w:rsid w:val="00B57F09"/>
    <w:rsid w:val="00B73C09"/>
    <w:rsid w:val="00BA6B05"/>
    <w:rsid w:val="00BB51F5"/>
    <w:rsid w:val="00BB6B1C"/>
    <w:rsid w:val="00BE2BD5"/>
    <w:rsid w:val="00C46955"/>
    <w:rsid w:val="00C56230"/>
    <w:rsid w:val="00C925F1"/>
    <w:rsid w:val="00CA6A42"/>
    <w:rsid w:val="00CC2750"/>
    <w:rsid w:val="00D01918"/>
    <w:rsid w:val="00D30B51"/>
    <w:rsid w:val="00D344A5"/>
    <w:rsid w:val="00D718EE"/>
    <w:rsid w:val="00DF5EFA"/>
    <w:rsid w:val="00E25F1B"/>
    <w:rsid w:val="00E52849"/>
    <w:rsid w:val="00E56295"/>
    <w:rsid w:val="00E71D02"/>
    <w:rsid w:val="00E859F4"/>
    <w:rsid w:val="00EA4A6C"/>
    <w:rsid w:val="00EB50E7"/>
    <w:rsid w:val="00ED67D5"/>
    <w:rsid w:val="00EE3172"/>
    <w:rsid w:val="00F25B60"/>
    <w:rsid w:val="00FA4B05"/>
    <w:rsid w:val="00FA7959"/>
    <w:rsid w:val="00FF74FF"/>
    <w:rsid w:val="2F6734E8"/>
    <w:rsid w:val="6FFC9363"/>
    <w:rsid w:val="7E5F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C4DAA8B6-011F-49EE-BBF1-B0D25EABB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752</Words>
  <Characters>1056</Characters>
  <Application>Microsoft Office Word</Application>
  <DocSecurity>0</DocSecurity>
  <Lines>82</Lines>
  <Paragraphs>75</Paragraphs>
  <ScaleCrop>false</ScaleCrop>
  <Company>Microsoft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4BA55517623D48CC9B7C8EFDFE14DB85_12</vt:lpwstr>
  </property>
</Properties>
</file>