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3B9" w:rsidRDefault="008B39FC" w:rsidP="008B39FC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7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559"/>
        <w:gridCol w:w="709"/>
        <w:gridCol w:w="851"/>
        <w:gridCol w:w="1417"/>
        <w:gridCol w:w="680"/>
      </w:tblGrid>
      <w:tr w:rsidR="00C103B9" w:rsidTr="008B39FC">
        <w:tc>
          <w:tcPr>
            <w:tcW w:w="10456" w:type="dxa"/>
            <w:gridSpan w:val="10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C103B9" w:rsidTr="008B39FC">
        <w:tc>
          <w:tcPr>
            <w:tcW w:w="1121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C103B9" w:rsidTr="008B39FC">
        <w:tc>
          <w:tcPr>
            <w:tcW w:w="1121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C103B9" w:rsidTr="008B39FC">
        <w:tc>
          <w:tcPr>
            <w:tcW w:w="1121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C103B9" w:rsidTr="008B39FC">
        <w:tc>
          <w:tcPr>
            <w:tcW w:w="10456" w:type="dxa"/>
            <w:gridSpan w:val="10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C103B9" w:rsidTr="008B39FC">
        <w:tc>
          <w:tcPr>
            <w:tcW w:w="1413" w:type="dxa"/>
            <w:gridSpan w:val="3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C103B9" w:rsidTr="008B39FC">
        <w:tc>
          <w:tcPr>
            <w:tcW w:w="1413" w:type="dxa"/>
            <w:gridSpan w:val="3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C103B9" w:rsidTr="008B39FC">
        <w:tc>
          <w:tcPr>
            <w:tcW w:w="1413" w:type="dxa"/>
            <w:gridSpan w:val="3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C103B9" w:rsidTr="008B39FC">
        <w:tc>
          <w:tcPr>
            <w:tcW w:w="1413" w:type="dxa"/>
            <w:gridSpan w:val="3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C103B9" w:rsidTr="008B39FC">
        <w:tc>
          <w:tcPr>
            <w:tcW w:w="1413" w:type="dxa"/>
            <w:gridSpan w:val="3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 w:rsidRPr="008B39FC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8B39FC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8B39FC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8B39FC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8B39FC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10456" w:type="dxa"/>
            <w:gridSpan w:val="10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四、转流后评估与初始管理（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患者状态评估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观察生命体征（</w:t>
            </w:r>
            <w:r>
              <w:rPr>
                <w:rFonts w:ascii="Times New Roman Regular" w:hAnsi="Times New Roman Regular" w:cs="Times New Roman Regular"/>
              </w:rPr>
              <w:t>MAP≥65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HR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SpO</w:t>
            </w:r>
            <w:r w:rsidRPr="008B39F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观察插管处有无活动性出血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模式：评估下肢灌注（颜色、皮温、足背动脉搏动）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模式：评估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 w:rsidRPr="008B39F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改善</w:t>
            </w:r>
            <w:r>
              <w:rPr>
                <w:rFonts w:ascii="Times New Roman Regular" w:hAnsi="Times New Roman Regular" w:cs="Times New Roman Regular"/>
              </w:rPr>
              <w:t>+PaCO</w:t>
            </w:r>
            <w:r w:rsidRPr="008B39F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管路与设备运行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用手电筒观察氧合器有无血栓形成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确认水箱水温设定正确</w:t>
            </w:r>
            <w:r>
              <w:rPr>
                <w:rFonts w:ascii="Times New Roman Regular" w:hAnsi="Times New Roman Regular" w:cs="Times New Roman Regular"/>
              </w:rPr>
              <w:t>(VA/ECPR:33-36</w:t>
            </w:r>
            <w:r w:rsidRPr="008B39FC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VV:</w:t>
            </w:r>
            <w:r>
              <w:rPr>
                <w:rFonts w:ascii="Times New Roman Regular" w:hAnsi="Times New Roman Regular" w:cs="Times New Roman Regular"/>
              </w:rPr>
              <w:t>常温</w:t>
            </w:r>
            <w:r>
              <w:rPr>
                <w:rFonts w:ascii="Times New Roman Regular" w:hAnsi="Times New Roman Regular" w:cs="Times New Roman Regular"/>
              </w:rPr>
              <w:t>≤37</w:t>
            </w:r>
            <w:r w:rsidRPr="008B39FC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根据血气调整扫气和</w:t>
            </w:r>
            <w:r>
              <w:rPr>
                <w:rFonts w:ascii="Times New Roman Regular" w:hAnsi="Times New Roman Regular" w:cs="Times New Roman Regular"/>
              </w:rPr>
              <w:t>FiO</w:t>
            </w:r>
            <w:r w:rsidRPr="008B39F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（膜后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患者动脉血气均已送检）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未调整扣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首剂抗凝与监测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首剂肝素已给（时机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剂量记录）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遗漏扣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ACT/APTT </w:t>
            </w:r>
            <w:r>
              <w:rPr>
                <w:rFonts w:ascii="Times New Roman Regular" w:hAnsi="Times New Roman Regular" w:cs="Times New Roman Regular"/>
              </w:rPr>
              <w:t>已送检或床旁检测（首剂后</w:t>
            </w:r>
            <w:r>
              <w:rPr>
                <w:rFonts w:ascii="Times New Roman Regular" w:hAnsi="Times New Roman Regular" w:cs="Times New Roman Regular"/>
              </w:rPr>
              <w:t>15-30min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遗漏扣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肝素维持剂量已设定（初始</w:t>
            </w:r>
            <w:r>
              <w:rPr>
                <w:rFonts w:ascii="Times New Roman Regular" w:hAnsi="Times New Roman Regular" w:cs="Times New Roman Regular"/>
              </w:rPr>
              <w:t>10-20 U/kg/h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未设定扣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完成初始参数记录（参见附件</w:t>
            </w:r>
            <w:r>
              <w:rPr>
                <w:rFonts w:ascii="Times New Roman Regular" w:hAnsi="Times New Roman Regular" w:cs="Times New Roman Regular"/>
              </w:rPr>
              <w:t>10+13</w:t>
            </w:r>
            <w:r>
              <w:rPr>
                <w:rFonts w:ascii="Times New Roman Regular" w:hAnsi="Times New Roman Regular" w:cs="Times New Roman Regular"/>
              </w:rPr>
              <w:t>启动参数表）</w:t>
            </w:r>
          </w:p>
        </w:tc>
        <w:tc>
          <w:tcPr>
            <w:tcW w:w="709" w:type="dx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未记录扣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处理用物、洗手、口头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书面交接班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未做到扣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10456" w:type="dxa"/>
            <w:gridSpan w:val="10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五、效果评价（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操作流畅度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操作熟练，流程正确，步骤衔接自然，无明显停顿或反复确认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流程混乱扣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遇到问题（如气泡未排尽、流量不稳）能冷静处理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慌乱扣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安全意识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始终知晓手摇泵和管道钳位置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不知扣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连接患者前必确认排气完成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未确认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无菌观念强（违反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分，</w:t>
            </w:r>
            <w:r>
              <w:rPr>
                <w:rFonts w:ascii="Times New Roman Regular" w:hAnsi="Times New Roman Regular" w:cs="Times New Roman Regular"/>
              </w:rPr>
              <w:t xml:space="preserve">≥2 </w:t>
            </w:r>
            <w:r>
              <w:rPr>
                <w:rFonts w:ascii="Times New Roman Regular" w:hAnsi="Times New Roman Regular" w:cs="Times New Roman Regular"/>
              </w:rPr>
              <w:t>次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一票否决）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能说出停电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泵故障应急预案（手摇泵启动步骤）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不能扣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人文关怀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操作前后与患者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家属沟通，体现尊重与关爱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未体现扣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用物、污物处置恰当（医疗垃圾分类）</w:t>
            </w:r>
          </w:p>
        </w:tc>
        <w:tc>
          <w:tcPr>
            <w:tcW w:w="709" w:type="dxa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处置不当扣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:rsidTr="008B39FC">
        <w:tc>
          <w:tcPr>
            <w:tcW w:w="557" w:type="dxa"/>
            <w:shd w:val="clear" w:color="auto" w:fill="DAE9F7" w:themeFill="text2" w:themeFillTint="1A"/>
            <w:vAlign w:val="center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C103B9" w:rsidRDefault="008B39FC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10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C103B9" w:rsidRDefault="00C103B9" w:rsidP="008B39F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</w:tbl>
    <w:p w:rsidR="00C103B9" w:rsidRDefault="008B39FC" w:rsidP="008B39F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C103B9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B49" w:rsidRDefault="00E26B49">
      <w:pPr>
        <w:spacing w:line="240" w:lineRule="auto"/>
      </w:pPr>
      <w:r>
        <w:separator/>
      </w:r>
    </w:p>
  </w:endnote>
  <w:endnote w:type="continuationSeparator" w:id="0">
    <w:p w:rsidR="00E26B49" w:rsidRDefault="00E26B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B49" w:rsidRDefault="00E26B49">
      <w:pPr>
        <w:spacing w:after="0"/>
      </w:pPr>
      <w:r>
        <w:separator/>
      </w:r>
    </w:p>
  </w:footnote>
  <w:footnote w:type="continuationSeparator" w:id="0">
    <w:p w:rsidR="00E26B49" w:rsidRDefault="00E26B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1784" w:rsidRDefault="008B39FC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7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7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B08D2"/>
    <w:rsid w:val="000C3AC2"/>
    <w:rsid w:val="000C4347"/>
    <w:rsid w:val="000C449F"/>
    <w:rsid w:val="00106FC2"/>
    <w:rsid w:val="001976BD"/>
    <w:rsid w:val="001B1825"/>
    <w:rsid w:val="001E3E17"/>
    <w:rsid w:val="0022630F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2539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1784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A2D91"/>
    <w:rsid w:val="008B39FC"/>
    <w:rsid w:val="008D55D0"/>
    <w:rsid w:val="008F3CA0"/>
    <w:rsid w:val="00907756"/>
    <w:rsid w:val="009113A4"/>
    <w:rsid w:val="00942AD5"/>
    <w:rsid w:val="00942E4E"/>
    <w:rsid w:val="00952DDF"/>
    <w:rsid w:val="009774FB"/>
    <w:rsid w:val="0098387C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103B9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26B49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37DFA"/>
    <w:rsid w:val="00F42527"/>
    <w:rsid w:val="00FA4B05"/>
    <w:rsid w:val="00FA7959"/>
    <w:rsid w:val="00FE27BD"/>
    <w:rsid w:val="00FF74FF"/>
    <w:rsid w:val="2ACE0F27"/>
    <w:rsid w:val="5E5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841</Words>
  <Characters>965</Characters>
  <Application>Microsoft Office Word</Application>
  <DocSecurity>0</DocSecurity>
  <Lines>189</Lines>
  <Paragraphs>127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2026-09-29T16:17:00Z</dcterms:created>
  <dcterms:modified xsi:type="dcterms:W3CDTF">2026-09-29T16:17:00Z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F516E09E49C844B290AC7CF805283DF0_12</vt:lpwstr>
  </property>
</Properties>
</file>