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FE258">
      <w:pPr>
        <w:jc w:val="center"/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表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:lang w:val="en-US" w:eastAsia="zh-CN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24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VV-ECMO监测与管理规范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：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核心监测参数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(1)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843"/>
        <w:gridCol w:w="1418"/>
        <w:gridCol w:w="3827"/>
        <w:gridCol w:w="2283"/>
      </w:tblGrid>
      <w:tr w14:paraId="4DE57DDB">
        <w:tc>
          <w:tcPr>
            <w:tcW w:w="10456" w:type="dxa"/>
            <w:gridSpan w:val="5"/>
            <w:shd w:val="clear" w:color="auto" w:fill="DAE9F7" w:themeFill="text2" w:themeFillTint="1A"/>
          </w:tcPr>
          <w:p w14:paraId="37518845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一、核心监测参数：目标值与异常处理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0D9EC852">
        <w:tc>
          <w:tcPr>
            <w:tcW w:w="1129" w:type="dxa"/>
            <w:shd w:val="clear" w:color="auto" w:fill="DAE9F7" w:themeFill="text2" w:themeFillTint="1A"/>
          </w:tcPr>
          <w:p w14:paraId="00CA5532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1843" w:type="dxa"/>
            <w:shd w:val="clear" w:color="auto" w:fill="DAE9F7" w:themeFill="text2" w:themeFillTint="1A"/>
          </w:tcPr>
          <w:p w14:paraId="6D33180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正常目标</w:t>
            </w:r>
          </w:p>
        </w:tc>
        <w:tc>
          <w:tcPr>
            <w:tcW w:w="1418" w:type="dxa"/>
            <w:shd w:val="clear" w:color="auto" w:fill="DAE9F7" w:themeFill="text2" w:themeFillTint="1A"/>
          </w:tcPr>
          <w:p w14:paraId="67DB174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预警阈值</w:t>
            </w:r>
          </w:p>
        </w:tc>
        <w:tc>
          <w:tcPr>
            <w:tcW w:w="3827" w:type="dxa"/>
            <w:shd w:val="clear" w:color="auto" w:fill="DAE9F7" w:themeFill="text2" w:themeFillTint="1A"/>
          </w:tcPr>
          <w:p w14:paraId="37AA723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异常原因排查</w:t>
            </w:r>
          </w:p>
        </w:tc>
        <w:tc>
          <w:tcPr>
            <w:tcW w:w="2239" w:type="dxa"/>
            <w:shd w:val="clear" w:color="auto" w:fill="DAE9F7" w:themeFill="text2" w:themeFillTint="1A"/>
          </w:tcPr>
          <w:p w14:paraId="5B19F37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处理措施</w:t>
            </w:r>
          </w:p>
        </w:tc>
      </w:tr>
      <w:tr w14:paraId="1CFAE16A">
        <w:tc>
          <w:tcPr>
            <w:tcW w:w="1129" w:type="dxa"/>
            <w:vAlign w:val="center"/>
          </w:tcPr>
          <w:p w14:paraId="1F77B753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ECMO血流量</w:t>
            </w:r>
          </w:p>
        </w:tc>
        <w:tc>
          <w:tcPr>
            <w:tcW w:w="1843" w:type="dxa"/>
            <w:vAlign w:val="center"/>
          </w:tcPr>
          <w:p w14:paraId="4EC0B43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60-80mL/kg/min（成人通常 3.5-6.0 L/min）</w:t>
            </w:r>
          </w:p>
        </w:tc>
        <w:tc>
          <w:tcPr>
            <w:tcW w:w="1418" w:type="dxa"/>
            <w:vAlign w:val="center"/>
          </w:tcPr>
          <w:p w14:paraId="6E8416C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&lt; 2.5 L/min 或骤降 &gt; 0.5 L/min</w:t>
            </w:r>
          </w:p>
        </w:tc>
        <w:tc>
          <w:tcPr>
            <w:tcW w:w="3827" w:type="dxa"/>
            <w:vAlign w:val="center"/>
          </w:tcPr>
          <w:p w14:paraId="6C297D1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①前负荷不足（低血容量/出血/气胸）；②管路扭结/插管贴壁；③泵故障</w:t>
            </w:r>
          </w:p>
        </w:tc>
        <w:tc>
          <w:tcPr>
            <w:tcW w:w="2239" w:type="dxa"/>
            <w:vAlign w:val="center"/>
          </w:tcPr>
          <w:p w14:paraId="5C6B5724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①补液/输血；②调整管路/体位；③检查泵+报警</w:t>
            </w:r>
          </w:p>
        </w:tc>
      </w:tr>
      <w:tr w14:paraId="0D692854">
        <w:tc>
          <w:tcPr>
            <w:tcW w:w="1129" w:type="dxa"/>
            <w:vAlign w:val="center"/>
          </w:tcPr>
          <w:p w14:paraId="04018288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再循环分数（Rf）</w:t>
            </w:r>
          </w:p>
        </w:tc>
        <w:tc>
          <w:tcPr>
            <w:tcW w:w="1843" w:type="dxa"/>
            <w:vAlign w:val="center"/>
          </w:tcPr>
          <w:p w14:paraId="48F93C3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&lt;20%</w:t>
            </w:r>
          </w:p>
        </w:tc>
        <w:tc>
          <w:tcPr>
            <w:tcW w:w="1418" w:type="dxa"/>
            <w:vAlign w:val="center"/>
          </w:tcPr>
          <w:p w14:paraId="1C8845F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&gt; 30%</w:t>
            </w:r>
          </w:p>
        </w:tc>
        <w:tc>
          <w:tcPr>
            <w:tcW w:w="3827" w:type="dxa"/>
            <w:vAlign w:val="center"/>
          </w:tcPr>
          <w:p w14:paraId="32F1578C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①插管尖端距离不足（&lt; 10-15 cm）；②插管移位；③血流量过高超过引流能力</w:t>
            </w:r>
          </w:p>
        </w:tc>
        <w:tc>
          <w:tcPr>
            <w:tcW w:w="2239" w:type="dxa"/>
            <w:vAlign w:val="center"/>
          </w:tcPr>
          <w:p w14:paraId="6FB85386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①超声确认插管位置→重新定位；②降低流量（减少再循环量）；③新增引流管（V-VA 转换）</w:t>
            </w:r>
          </w:p>
        </w:tc>
      </w:tr>
      <w:tr w14:paraId="6D28B17D">
        <w:tc>
          <w:tcPr>
            <w:tcW w:w="1129" w:type="dxa"/>
            <w:vAlign w:val="center"/>
          </w:tcPr>
          <w:p w14:paraId="204B1A20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PaO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</w:p>
        </w:tc>
        <w:tc>
          <w:tcPr>
            <w:tcW w:w="1843" w:type="dxa"/>
            <w:vAlign w:val="center"/>
          </w:tcPr>
          <w:p w14:paraId="7C3612F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80-150mmHg（肺保护目标 55-80也可接受）</w:t>
            </w:r>
          </w:p>
        </w:tc>
        <w:tc>
          <w:tcPr>
            <w:tcW w:w="1418" w:type="dxa"/>
            <w:vAlign w:val="center"/>
          </w:tcPr>
          <w:p w14:paraId="418289A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&lt; 55 mmHg 或&gt;300 mmHg</w:t>
            </w:r>
          </w:p>
        </w:tc>
        <w:tc>
          <w:tcPr>
            <w:tcW w:w="3827" w:type="dxa"/>
            <w:vAlign w:val="center"/>
          </w:tcPr>
          <w:p w14:paraId="47E8030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再循环过大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② 氧合器功能下降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③ ECMO 流量/FiO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₂不足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④ 心输出量过高（自身血流未被氧合）</w:t>
            </w:r>
          </w:p>
        </w:tc>
        <w:tc>
          <w:tcPr>
            <w:tcW w:w="2239" w:type="dxa"/>
            <w:vAlign w:val="center"/>
          </w:tcPr>
          <w:p w14:paraId="2AC89C8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↑流量/FiO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；排查再循环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②膜后血气评估氧合器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③PaO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bookmarkStart w:id="0" w:name="_GoBack"/>
            <w:bookmarkEnd w:id="0"/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&gt;300</w:t>
            </w:r>
            <w:r>
              <w:rPr>
                <w:rFonts w:hint="default" w:ascii="Times New Roman Regular" w:hAnsi="Times New Roman Regular" w:eastAsia="等线" w:cs="Times New Roman Regular"/>
                <w:sz w:val="21"/>
                <w:szCs w:val="21"/>
              </w:rPr>
              <w:t>→↓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FiO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</w:p>
        </w:tc>
      </w:tr>
      <w:tr w14:paraId="1132920C">
        <w:tc>
          <w:tcPr>
            <w:tcW w:w="1129" w:type="dxa"/>
            <w:vAlign w:val="center"/>
          </w:tcPr>
          <w:p w14:paraId="1337857F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</w:p>
        </w:tc>
        <w:tc>
          <w:tcPr>
            <w:tcW w:w="1843" w:type="dxa"/>
            <w:vAlign w:val="center"/>
          </w:tcPr>
          <w:p w14:paraId="5409187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35-45mmHg</w:t>
            </w:r>
          </w:p>
        </w:tc>
        <w:tc>
          <w:tcPr>
            <w:tcW w:w="1418" w:type="dxa"/>
            <w:vAlign w:val="center"/>
          </w:tcPr>
          <w:p w14:paraId="7BFBE04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变化过快 &gt; 10 mmHg/h（上机初 24h）&lt;30 或&gt;55</w:t>
            </w:r>
          </w:p>
        </w:tc>
        <w:tc>
          <w:tcPr>
            <w:tcW w:w="3827" w:type="dxa"/>
            <w:vAlign w:val="center"/>
          </w:tcPr>
          <w:p w14:paraId="08D7B7DF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低PaCO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，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先查来源，不能直接调扫气①测膜后 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：膜后PaCO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很低→扫气过量→↓扫气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②膜后 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正常但患者 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低 → 患者自身过度通气（呼吸机 RR/VT 过高、自主呼吸过强、疼痛/焦虑）→ 调整呼吸机/镇静镇痛，不是调扫气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③高PaCO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eastAsia="等线" w:cs="Times New Roman Regular"/>
                <w:sz w:val="21"/>
                <w:szCs w:val="21"/>
              </w:rPr>
              <w:t>→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扫气不足/自身通气不足 → ↑扫气或调整呼吸机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④上机初 24h 严禁 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骤降（目标降速 &lt; 10 mmHg/h）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⑤pH 正常优先于 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数值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。</w:t>
            </w:r>
          </w:p>
        </w:tc>
        <w:tc>
          <w:tcPr>
            <w:tcW w:w="2239" w:type="dxa"/>
            <w:vAlign w:val="center"/>
          </w:tcPr>
          <w:p w14:paraId="56B5A2C7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低 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时先查膜后血气，区分"膜肺清多了"还是"患者自己吹多了"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，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两者处理方向完全相反。</w:t>
            </w:r>
          </w:p>
        </w:tc>
      </w:tr>
      <w:tr w14:paraId="5C9CFBC7">
        <w:tc>
          <w:tcPr>
            <w:tcW w:w="1129" w:type="dxa"/>
            <w:vAlign w:val="center"/>
          </w:tcPr>
          <w:p w14:paraId="142DE99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扫气流量</w:t>
            </w:r>
          </w:p>
        </w:tc>
        <w:tc>
          <w:tcPr>
            <w:tcW w:w="1843" w:type="dxa"/>
            <w:vAlign w:val="center"/>
          </w:tcPr>
          <w:p w14:paraId="4066102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按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调节（初始 2 L/min）</w:t>
            </w:r>
          </w:p>
        </w:tc>
        <w:tc>
          <w:tcPr>
            <w:tcW w:w="1418" w:type="dxa"/>
            <w:vAlign w:val="center"/>
          </w:tcPr>
          <w:p w14:paraId="2686960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&gt; 10 L/min 仍 PaCO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高→ 氧合器效率下降</w:t>
            </w:r>
          </w:p>
        </w:tc>
        <w:tc>
          <w:tcPr>
            <w:tcW w:w="3827" w:type="dxa"/>
            <w:vAlign w:val="center"/>
          </w:tcPr>
          <w:p w14:paraId="1435D5D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239" w:type="dxa"/>
            <w:vAlign w:val="center"/>
          </w:tcPr>
          <w:p w14:paraId="705A8B4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↑扫气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=↑CO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清除；扫气过高→大量 CO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清除致低碳酸血症</w:t>
            </w:r>
          </w:p>
        </w:tc>
      </w:tr>
      <w:tr w14:paraId="6CE37A0F">
        <w:tc>
          <w:tcPr>
            <w:tcW w:w="1129" w:type="dxa"/>
            <w:vAlign w:val="center"/>
          </w:tcPr>
          <w:p w14:paraId="3DA57A88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SpO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</w:p>
        </w:tc>
        <w:tc>
          <w:tcPr>
            <w:tcW w:w="1843" w:type="dxa"/>
            <w:vAlign w:val="center"/>
          </w:tcPr>
          <w:p w14:paraId="105A7CD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88-95%（肺保护策略，允许性低氧）</w:t>
            </w:r>
          </w:p>
        </w:tc>
        <w:tc>
          <w:tcPr>
            <w:tcW w:w="1418" w:type="dxa"/>
            <w:vAlign w:val="center"/>
          </w:tcPr>
          <w:p w14:paraId="7A73F7E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&lt;85%持&gt; 30 min</w:t>
            </w:r>
          </w:p>
        </w:tc>
        <w:tc>
          <w:tcPr>
            <w:tcW w:w="3827" w:type="dxa"/>
            <w:vAlign w:val="center"/>
          </w:tcPr>
          <w:p w14:paraId="0423E18C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①再循环；</w:t>
            </w:r>
          </w:p>
          <w:p w14:paraId="75BD279D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②氧合器衰竭；</w:t>
            </w:r>
          </w:p>
          <w:p w14:paraId="4DF96048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③心输出量过高。</w:t>
            </w:r>
          </w:p>
        </w:tc>
        <w:tc>
          <w:tcPr>
            <w:tcW w:w="2239" w:type="dxa"/>
            <w:vAlign w:val="center"/>
          </w:tcPr>
          <w:p w14:paraId="72EF999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提高流量/FiO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eastAsia="等线" w:cs="Times New Roman Regular"/>
                <w:sz w:val="21"/>
                <w:szCs w:val="21"/>
              </w:rPr>
              <w:t>②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降低心输出量（β阻滞/降温）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③如无法维持→评估双腔插管或 V-VA</w:t>
            </w:r>
          </w:p>
        </w:tc>
      </w:tr>
      <w:tr w14:paraId="5248E768">
        <w:tc>
          <w:tcPr>
            <w:tcW w:w="1129" w:type="dxa"/>
            <w:vAlign w:val="center"/>
          </w:tcPr>
          <w:p w14:paraId="7F1C313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ScvO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 xml:space="preserve"> / SvO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</w:p>
        </w:tc>
        <w:tc>
          <w:tcPr>
            <w:tcW w:w="1843" w:type="dxa"/>
            <w:vAlign w:val="center"/>
          </w:tcPr>
          <w:p w14:paraId="779833F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≥70%</w:t>
            </w:r>
          </w:p>
        </w:tc>
        <w:tc>
          <w:tcPr>
            <w:tcW w:w="1418" w:type="dxa"/>
            <w:vAlign w:val="center"/>
          </w:tcPr>
          <w:p w14:paraId="250F4F3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&lt;60%</w:t>
            </w:r>
          </w:p>
        </w:tc>
        <w:tc>
          <w:tcPr>
            <w:tcW w:w="3827" w:type="dxa"/>
            <w:vAlign w:val="center"/>
          </w:tcPr>
          <w:p w14:paraId="575FF1BC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氧输送不足（Hb↓/SaO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₂</w:t>
            </w:r>
            <w:r>
              <w:rPr>
                <w:rFonts w:hint="default" w:ascii="Times New Roman Regular" w:hAnsi="Times New Roman Regular" w:eastAsia="等线" w:cs="Times New Roman Regular"/>
                <w:sz w:val="21"/>
                <w:szCs w:val="21"/>
              </w:rPr>
              <w:t>↓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/CO</w:t>
            </w:r>
            <w:r>
              <w:rPr>
                <w:rFonts w:hint="default" w:ascii="Times New Roman Regular" w:hAnsi="Times New Roman Regular" w:eastAsia="等线" w:cs="Times New Roman Regular"/>
                <w:sz w:val="21"/>
                <w:szCs w:val="21"/>
              </w:rPr>
              <w:t>↓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）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；</w:t>
            </w: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②氧耗增加（发热/寒战/人机对抗）</w:t>
            </w:r>
          </w:p>
        </w:tc>
        <w:tc>
          <w:tcPr>
            <w:tcW w:w="2239" w:type="dxa"/>
            <w:vAlign w:val="center"/>
          </w:tcPr>
          <w:p w14:paraId="16C9AEF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①输血/优化氧合；②镇静镇痛/退热</w:t>
            </w:r>
          </w:p>
        </w:tc>
      </w:tr>
      <w:tr w14:paraId="17578890">
        <w:tc>
          <w:tcPr>
            <w:tcW w:w="1129" w:type="dxa"/>
            <w:vAlign w:val="center"/>
          </w:tcPr>
          <w:p w14:paraId="764D485D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乳酸</w:t>
            </w:r>
          </w:p>
        </w:tc>
        <w:tc>
          <w:tcPr>
            <w:tcW w:w="1843" w:type="dxa"/>
            <w:vAlign w:val="center"/>
          </w:tcPr>
          <w:p w14:paraId="0DDE03E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:sz w:val="21"/>
                <w:szCs w:val="21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动态下降</w:t>
            </w:r>
          </w:p>
        </w:tc>
        <w:tc>
          <w:tcPr>
            <w:tcW w:w="1418" w:type="dxa"/>
            <w:vAlign w:val="center"/>
          </w:tcPr>
          <w:p w14:paraId="1948B95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&gt; 4或持续不降</w:t>
            </w:r>
          </w:p>
        </w:tc>
        <w:tc>
          <w:tcPr>
            <w:tcW w:w="3827" w:type="dxa"/>
            <w:vAlign w:val="center"/>
          </w:tcPr>
          <w:p w14:paraId="15FA30B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①严重低氧未纠正；②脓毒症/感染；③心输出量不足（注意 VV 也可合并心衰）</w:t>
            </w:r>
          </w:p>
        </w:tc>
        <w:tc>
          <w:tcPr>
            <w:tcW w:w="2239" w:type="dxa"/>
            <w:vAlign w:val="center"/>
          </w:tcPr>
          <w:p w14:paraId="3A2ACF17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①提升ECMO支持；②抗感染；评估是否需转换为 V-AV</w:t>
            </w:r>
          </w:p>
        </w:tc>
      </w:tr>
    </w:tbl>
    <w:p w14:paraId="04D6C6CC">
      <w:pPr>
        <w:spacing w:after="0" w:line="360" w:lineRule="auto"/>
        <w:jc w:val="both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依据：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ELSO VV-ECMO 成人指南（2021·ASAIO J）+ EOLIA 2018（NEJM）+ CESAR 2009（Lancet）+ Combes A et al. 2025 综述 + PRONECMO 2023 + ELSO 神经监测共识（2024）+ ELSO 抗凝指南（2021）。</w:t>
      </w:r>
    </w:p>
    <w:p w14:paraId="3E954113">
      <w:pPr>
        <w:spacing w:after="0" w:line="360" w:lineRule="auto"/>
        <w:jc w:val="both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用途：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VV-ECMO 运行期间系统化监测与管理的参考标准。</w:t>
      </w:r>
    </w:p>
    <w:p w14:paraId="6F75BDAE">
      <w:pPr>
        <w:spacing w:after="0" w:line="360" w:lineRule="auto"/>
        <w:jc w:val="both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与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VA-ECMO 管理的核心区别：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VV-ECMO 不提供循环支持，核心是气体交换管理；无需关注左室功能/脉压，但需重点关注再循环、CO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₂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滴定、自主呼吸保留、右心保护"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。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ambria Math">
    <w:altName w:val="Kingsoft Math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43578"/>
    <w:rsid w:val="00095CB9"/>
    <w:rsid w:val="000A6C22"/>
    <w:rsid w:val="00106FC2"/>
    <w:rsid w:val="001976BD"/>
    <w:rsid w:val="001A16C8"/>
    <w:rsid w:val="001E3E17"/>
    <w:rsid w:val="0025022E"/>
    <w:rsid w:val="00277B80"/>
    <w:rsid w:val="0028390F"/>
    <w:rsid w:val="002958E6"/>
    <w:rsid w:val="002E541B"/>
    <w:rsid w:val="00367B80"/>
    <w:rsid w:val="003849A7"/>
    <w:rsid w:val="00392729"/>
    <w:rsid w:val="003F7C4E"/>
    <w:rsid w:val="00403873"/>
    <w:rsid w:val="00420164"/>
    <w:rsid w:val="00436EBB"/>
    <w:rsid w:val="0045511D"/>
    <w:rsid w:val="004D3534"/>
    <w:rsid w:val="0051666D"/>
    <w:rsid w:val="0055352E"/>
    <w:rsid w:val="005C1AE6"/>
    <w:rsid w:val="005E3FFF"/>
    <w:rsid w:val="0066296A"/>
    <w:rsid w:val="0067489E"/>
    <w:rsid w:val="00690D3F"/>
    <w:rsid w:val="006B0AF7"/>
    <w:rsid w:val="00712214"/>
    <w:rsid w:val="00724BE2"/>
    <w:rsid w:val="007468DB"/>
    <w:rsid w:val="00781552"/>
    <w:rsid w:val="00791899"/>
    <w:rsid w:val="007F1B54"/>
    <w:rsid w:val="00942AD5"/>
    <w:rsid w:val="00942E4E"/>
    <w:rsid w:val="009774FB"/>
    <w:rsid w:val="009839B4"/>
    <w:rsid w:val="0098450C"/>
    <w:rsid w:val="009F75BC"/>
    <w:rsid w:val="00A47BF7"/>
    <w:rsid w:val="00AF5E37"/>
    <w:rsid w:val="00B13456"/>
    <w:rsid w:val="00B57F09"/>
    <w:rsid w:val="00B73C09"/>
    <w:rsid w:val="00BB51F5"/>
    <w:rsid w:val="00BB6B1C"/>
    <w:rsid w:val="00BE2BD5"/>
    <w:rsid w:val="00C46955"/>
    <w:rsid w:val="00C56230"/>
    <w:rsid w:val="00C925F1"/>
    <w:rsid w:val="00CC2750"/>
    <w:rsid w:val="00D01918"/>
    <w:rsid w:val="00D30B51"/>
    <w:rsid w:val="00D344A5"/>
    <w:rsid w:val="00D718EE"/>
    <w:rsid w:val="00D863B7"/>
    <w:rsid w:val="00DF5EFA"/>
    <w:rsid w:val="00E25F1B"/>
    <w:rsid w:val="00E52849"/>
    <w:rsid w:val="00E56295"/>
    <w:rsid w:val="00E71D02"/>
    <w:rsid w:val="00E859F4"/>
    <w:rsid w:val="00EA4A6C"/>
    <w:rsid w:val="00EB50E7"/>
    <w:rsid w:val="00ED67D5"/>
    <w:rsid w:val="00F25B60"/>
    <w:rsid w:val="00FA7959"/>
    <w:rsid w:val="00FF74FF"/>
    <w:rsid w:val="2ABF12FD"/>
    <w:rsid w:val="DBEF2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924</Words>
  <Characters>1260</Characters>
  <Lines>104</Lines>
  <Paragraphs>79</Paragraphs>
  <TotalTime>506</TotalTime>
  <ScaleCrop>false</ScaleCrop>
  <LinksUpToDate>false</LinksUpToDate>
  <CharactersWithSpaces>1368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2026-08-25T16:09:00Z</dcterms:created>
  <dc:creator>树生 周</dc:creator>
  <cp:lastModifiedBy>南宫晓冬</cp:lastModifiedBy>
  <dcterms:modified xsi:type="dcterms:W3CDTF">2026-09-13T20:58:14Z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ABE4622DB3FC458BBE357D1C8D1D9341_12</vt:lpwstr>
  </property>
</Properties>
</file>