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7924" w14:textId="77777777" w:rsidR="004D4D76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31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重症超声可视化管理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SOP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打卡单：上机前评估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33"/>
        <w:gridCol w:w="405"/>
        <w:gridCol w:w="1095"/>
        <w:gridCol w:w="272"/>
        <w:gridCol w:w="51"/>
        <w:gridCol w:w="366"/>
        <w:gridCol w:w="1335"/>
        <w:gridCol w:w="170"/>
        <w:gridCol w:w="929"/>
        <w:gridCol w:w="318"/>
        <w:gridCol w:w="727"/>
        <w:gridCol w:w="124"/>
        <w:gridCol w:w="3231"/>
      </w:tblGrid>
      <w:tr w:rsidR="004D4D76" w14:paraId="0BE39DAA" w14:textId="77777777" w:rsidTr="00E40CCD">
        <w:tc>
          <w:tcPr>
            <w:tcW w:w="10456" w:type="dxa"/>
            <w:gridSpan w:val="13"/>
            <w:shd w:val="clear" w:color="auto" w:fill="DAE9F7" w:themeFill="text2" w:themeFillTint="1A"/>
          </w:tcPr>
          <w:p w14:paraId="7B0863A5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上机前后评估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基线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置管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目标排除绝对禁忌证、血管初筛、建立基线、确保置管安全与位置准确。</w:t>
            </w:r>
          </w:p>
        </w:tc>
      </w:tr>
      <w:tr w:rsidR="004D4D76" w14:paraId="297D4839" w14:textId="77777777" w:rsidTr="00E40CCD">
        <w:tc>
          <w:tcPr>
            <w:tcW w:w="10456" w:type="dxa"/>
            <w:gridSpan w:val="13"/>
          </w:tcPr>
          <w:p w14:paraId="36244BD0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1.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核心基线排查（上机前必做）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D4D76" w14:paraId="2347AE2F" w14:textId="77777777" w:rsidTr="00C20640">
        <w:tc>
          <w:tcPr>
            <w:tcW w:w="1433" w:type="dxa"/>
            <w:shd w:val="clear" w:color="auto" w:fill="DAE9F7" w:themeFill="text2" w:themeFillTint="1A"/>
          </w:tcPr>
          <w:p w14:paraId="46488E7E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1772" w:type="dxa"/>
            <w:gridSpan w:val="3"/>
            <w:shd w:val="clear" w:color="auto" w:fill="DAE9F7" w:themeFill="text2" w:themeFillTint="1A"/>
          </w:tcPr>
          <w:p w14:paraId="688F652B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评估方法</w:t>
            </w:r>
          </w:p>
        </w:tc>
        <w:tc>
          <w:tcPr>
            <w:tcW w:w="2851" w:type="dxa"/>
            <w:gridSpan w:val="5"/>
            <w:shd w:val="clear" w:color="auto" w:fill="DAE9F7" w:themeFill="text2" w:themeFillTint="1A"/>
          </w:tcPr>
          <w:p w14:paraId="602903F4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</w:t>
            </w:r>
          </w:p>
        </w:tc>
        <w:tc>
          <w:tcPr>
            <w:tcW w:w="1169" w:type="dxa"/>
            <w:gridSpan w:val="3"/>
            <w:shd w:val="clear" w:color="auto" w:fill="DAE9F7" w:themeFill="text2" w:themeFillTint="1A"/>
          </w:tcPr>
          <w:p w14:paraId="20897F9C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231" w:type="dxa"/>
            <w:shd w:val="clear" w:color="auto" w:fill="DAE9F7" w:themeFill="text2" w:themeFillTint="1A"/>
          </w:tcPr>
          <w:p w14:paraId="55F14096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异常处理</w:t>
            </w:r>
          </w:p>
        </w:tc>
      </w:tr>
      <w:tr w:rsidR="004D4D76" w14:paraId="717589D5" w14:textId="77777777" w:rsidTr="00C20640">
        <w:tc>
          <w:tcPr>
            <w:tcW w:w="1433" w:type="dxa"/>
          </w:tcPr>
          <w:p w14:paraId="0FF205F0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</w:p>
        </w:tc>
        <w:tc>
          <w:tcPr>
            <w:tcW w:w="1772" w:type="dxa"/>
            <w:gridSpan w:val="3"/>
          </w:tcPr>
          <w:p w14:paraId="52DA78E4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Simpson </w:t>
            </w:r>
            <w:r>
              <w:rPr>
                <w:rFonts w:ascii="Times New Roman Regular" w:hAnsi="Times New Roman Regular" w:cs="Times New Roman Regular"/>
              </w:rPr>
              <w:t>双平面</w:t>
            </w:r>
          </w:p>
        </w:tc>
        <w:tc>
          <w:tcPr>
            <w:tcW w:w="2851" w:type="dxa"/>
            <w:gridSpan w:val="5"/>
          </w:tcPr>
          <w:p w14:paraId="225C9F38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  <w:tc>
          <w:tcPr>
            <w:tcW w:w="1169" w:type="dxa"/>
            <w:gridSpan w:val="3"/>
          </w:tcPr>
          <w:p w14:paraId="5654D965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&gt;50%</w:t>
            </w:r>
          </w:p>
        </w:tc>
        <w:tc>
          <w:tcPr>
            <w:tcW w:w="3231" w:type="dxa"/>
          </w:tcPr>
          <w:p w14:paraId="1024DE6C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&lt;30%→VA </w:t>
            </w:r>
            <w:r>
              <w:rPr>
                <w:rFonts w:ascii="Times New Roman Regular" w:hAnsi="Times New Roman Regular" w:cs="Times New Roman Regular"/>
              </w:rPr>
              <w:t>适应症强烈</w:t>
            </w:r>
          </w:p>
        </w:tc>
      </w:tr>
      <w:tr w:rsidR="004D4D76" w14:paraId="0AC75BB5" w14:textId="77777777" w:rsidTr="00C20640">
        <w:tc>
          <w:tcPr>
            <w:tcW w:w="1433" w:type="dxa"/>
          </w:tcPr>
          <w:p w14:paraId="45359DD9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</w:p>
        </w:tc>
        <w:tc>
          <w:tcPr>
            <w:tcW w:w="1772" w:type="dxa"/>
            <w:gridSpan w:val="3"/>
          </w:tcPr>
          <w:p w14:paraId="34F57635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胸骨旁长轴</w:t>
            </w:r>
            <w:r>
              <w:rPr>
                <w:rFonts w:ascii="Times New Roman Regular" w:hAnsi="Times New Roman Regular" w:cs="Times New Roman Regular"/>
              </w:rPr>
              <w:t xml:space="preserve"> M </w:t>
            </w:r>
          </w:p>
        </w:tc>
        <w:tc>
          <w:tcPr>
            <w:tcW w:w="2851" w:type="dxa"/>
            <w:gridSpan w:val="5"/>
          </w:tcPr>
          <w:p w14:paraId="47C4AA11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 ___ mm</w:t>
            </w:r>
          </w:p>
        </w:tc>
        <w:tc>
          <w:tcPr>
            <w:tcW w:w="1169" w:type="dxa"/>
            <w:gridSpan w:val="3"/>
          </w:tcPr>
          <w:p w14:paraId="5EBD2DB5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 ___ </w:t>
            </w:r>
          </w:p>
        </w:tc>
        <w:tc>
          <w:tcPr>
            <w:tcW w:w="3231" w:type="dxa"/>
          </w:tcPr>
          <w:p w14:paraId="1A8F694C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这是基线！后续所有对比均参照此值</w:t>
            </w:r>
          </w:p>
        </w:tc>
      </w:tr>
      <w:tr w:rsidR="004D4D76" w14:paraId="1A495B5C" w14:textId="77777777" w:rsidTr="00C20640">
        <w:tc>
          <w:tcPr>
            <w:tcW w:w="1433" w:type="dxa"/>
            <w:vAlign w:val="center"/>
          </w:tcPr>
          <w:p w14:paraId="1D15F317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1772" w:type="dxa"/>
            <w:gridSpan w:val="3"/>
            <w:vAlign w:val="center"/>
          </w:tcPr>
          <w:p w14:paraId="6E1B8601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各切面</w:t>
            </w:r>
            <w:r>
              <w:rPr>
                <w:rFonts w:ascii="Times New Roman Regular" w:hAnsi="Times New Roman Regular" w:cs="Times New Roman Regular"/>
              </w:rPr>
              <w:t xml:space="preserve"> 2D</w:t>
            </w:r>
          </w:p>
        </w:tc>
        <w:tc>
          <w:tcPr>
            <w:tcW w:w="2851" w:type="dxa"/>
            <w:gridSpan w:val="5"/>
            <w:shd w:val="clear" w:color="auto" w:fill="FFFFFF" w:themeFill="background1"/>
            <w:vAlign w:val="center"/>
          </w:tcPr>
          <w:p w14:paraId="30F0CD99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有，最深处</w:t>
            </w: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1169" w:type="dxa"/>
            <w:gridSpan w:val="3"/>
            <w:vAlign w:val="center"/>
          </w:tcPr>
          <w:p w14:paraId="210C3C87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&lt;10mm</w:t>
            </w:r>
          </w:p>
        </w:tc>
        <w:tc>
          <w:tcPr>
            <w:tcW w:w="3231" w:type="dxa"/>
            <w:vAlign w:val="center"/>
          </w:tcPr>
          <w:p w14:paraId="6D7AC7A1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&gt;20mm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RV</w:t>
            </w:r>
            <w:r>
              <w:rPr>
                <w:rFonts w:ascii="Times New Roman Regular" w:hAnsi="Times New Roman Regular" w:cs="Times New Roman Regular"/>
              </w:rPr>
              <w:t>塌陷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警惕填塞</w:t>
            </w:r>
          </w:p>
        </w:tc>
      </w:tr>
      <w:tr w:rsidR="004D4D76" w14:paraId="5C2DFDC4" w14:textId="77777777" w:rsidTr="00C20640">
        <w:tc>
          <w:tcPr>
            <w:tcW w:w="1433" w:type="dxa"/>
            <w:vAlign w:val="center"/>
          </w:tcPr>
          <w:p w14:paraId="0B42933E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</w:t>
            </w:r>
            <w:r>
              <w:rPr>
                <w:rFonts w:ascii="Times New Roman Regular" w:hAnsi="Times New Roman Regular" w:cs="Times New Roman Regular"/>
              </w:rPr>
              <w:t xml:space="preserve"> AI</w:t>
            </w:r>
          </w:p>
        </w:tc>
        <w:tc>
          <w:tcPr>
            <w:tcW w:w="1772" w:type="dxa"/>
            <w:gridSpan w:val="3"/>
            <w:vAlign w:val="center"/>
          </w:tcPr>
          <w:p w14:paraId="14177B8E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彩色多普勒</w:t>
            </w:r>
          </w:p>
        </w:tc>
        <w:tc>
          <w:tcPr>
            <w:tcW w:w="2851" w:type="dxa"/>
            <w:gridSpan w:val="5"/>
            <w:vAlign w:val="center"/>
          </w:tcPr>
          <w:p w14:paraId="63EBBBBE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微量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169" w:type="dxa"/>
            <w:gridSpan w:val="3"/>
            <w:vAlign w:val="center"/>
          </w:tcPr>
          <w:p w14:paraId="658E5AF6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微量</w:t>
            </w:r>
          </w:p>
        </w:tc>
        <w:tc>
          <w:tcPr>
            <w:tcW w:w="3231" w:type="dxa"/>
            <w:vAlign w:val="center"/>
          </w:tcPr>
          <w:p w14:paraId="214481A3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重度</w:t>
            </w:r>
            <w:r>
              <w:rPr>
                <w:rFonts w:ascii="Times New Roman Regular" w:hAnsi="Times New Roman Regular" w:cs="Times New Roman Regular"/>
              </w:rPr>
              <w:t>→VA</w:t>
            </w:r>
            <w:r>
              <w:rPr>
                <w:rFonts w:ascii="Times New Roman Regular" w:hAnsi="Times New Roman Regular" w:cs="Times New Roman Regular"/>
              </w:rPr>
              <w:t>相对禁忌（需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减压预案）</w:t>
            </w:r>
          </w:p>
        </w:tc>
      </w:tr>
      <w:tr w:rsidR="004D4D76" w14:paraId="6518BED5" w14:textId="77777777" w:rsidTr="00C20640">
        <w:tc>
          <w:tcPr>
            <w:tcW w:w="1433" w:type="dxa"/>
            <w:vAlign w:val="center"/>
          </w:tcPr>
          <w:p w14:paraId="6B6D20D7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主动脉夹层</w:t>
            </w:r>
          </w:p>
        </w:tc>
        <w:tc>
          <w:tcPr>
            <w:tcW w:w="1772" w:type="dxa"/>
            <w:gridSpan w:val="3"/>
            <w:vAlign w:val="center"/>
          </w:tcPr>
          <w:p w14:paraId="5491D3BC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各切面</w:t>
            </w:r>
          </w:p>
        </w:tc>
        <w:tc>
          <w:tcPr>
            <w:tcW w:w="2851" w:type="dxa"/>
            <w:gridSpan w:val="5"/>
            <w:vAlign w:val="center"/>
          </w:tcPr>
          <w:p w14:paraId="7974C868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已排除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1169" w:type="dxa"/>
            <w:gridSpan w:val="3"/>
            <w:vAlign w:val="center"/>
          </w:tcPr>
          <w:p w14:paraId="10393A51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</w:t>
            </w:r>
          </w:p>
        </w:tc>
        <w:tc>
          <w:tcPr>
            <w:tcW w:w="3231" w:type="dxa"/>
            <w:vAlign w:val="center"/>
          </w:tcPr>
          <w:p w14:paraId="7E7EE4B4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绝对禁忌</w:t>
            </w:r>
          </w:p>
        </w:tc>
      </w:tr>
      <w:tr w:rsidR="004D4D76" w14:paraId="06557481" w14:textId="77777777" w:rsidTr="00E40CCD">
        <w:tc>
          <w:tcPr>
            <w:tcW w:w="10456" w:type="dxa"/>
            <w:gridSpan w:val="13"/>
            <w:shd w:val="clear" w:color="auto" w:fill="DAE9F7" w:themeFill="text2" w:themeFillTint="1A"/>
            <w:vAlign w:val="center"/>
          </w:tcPr>
          <w:p w14:paraId="015DCB86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2.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血管初筛与置管引导（目标侧）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D4D76" w14:paraId="146B8916" w14:textId="77777777" w:rsidTr="00E40CCD">
        <w:tc>
          <w:tcPr>
            <w:tcW w:w="3622" w:type="dxa"/>
            <w:gridSpan w:val="6"/>
            <w:shd w:val="clear" w:color="auto" w:fill="DAE9F7" w:themeFill="text2" w:themeFillTint="1A"/>
          </w:tcPr>
          <w:p w14:paraId="17631B69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1505" w:type="dxa"/>
            <w:gridSpan w:val="2"/>
            <w:shd w:val="clear" w:color="auto" w:fill="DAE9F7" w:themeFill="text2" w:themeFillTint="1A"/>
          </w:tcPr>
          <w:p w14:paraId="501F4000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</w:t>
            </w:r>
          </w:p>
        </w:tc>
        <w:tc>
          <w:tcPr>
            <w:tcW w:w="5329" w:type="dxa"/>
            <w:gridSpan w:val="5"/>
            <w:shd w:val="clear" w:color="auto" w:fill="DAE9F7" w:themeFill="text2" w:themeFillTint="1A"/>
          </w:tcPr>
          <w:p w14:paraId="59E72B0D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</w:tr>
      <w:tr w:rsidR="004D4D76" w14:paraId="71DC6696" w14:textId="77777777" w:rsidTr="00E40CCD">
        <w:tc>
          <w:tcPr>
            <w:tcW w:w="3622" w:type="dxa"/>
            <w:gridSpan w:val="6"/>
          </w:tcPr>
          <w:p w14:paraId="7C76D207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静脉内径</w:t>
            </w:r>
          </w:p>
        </w:tc>
        <w:tc>
          <w:tcPr>
            <w:tcW w:w="1505" w:type="dxa"/>
            <w:gridSpan w:val="2"/>
          </w:tcPr>
          <w:p w14:paraId="756449DB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5329" w:type="dxa"/>
            <w:gridSpan w:val="5"/>
          </w:tcPr>
          <w:p w14:paraId="23724561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选管公式：最大</w:t>
            </w:r>
            <w:r>
              <w:rPr>
                <w:rFonts w:ascii="Times New Roman Regular" w:hAnsi="Times New Roman Regular" w:cs="Times New Roman Regular"/>
              </w:rPr>
              <w:t xml:space="preserve"> Fr</w:t>
            </w:r>
            <w:r>
              <w:rPr>
                <w:rFonts w:ascii="Times New Roman Regular" w:hAnsi="Times New Roman Regular" w:cs="Times New Roman Regular"/>
              </w:rPr>
              <w:t>（外径）</w:t>
            </w:r>
            <w:r>
              <w:rPr>
                <w:rFonts w:ascii="Times New Roman Regular" w:hAnsi="Times New Roman Regular" w:cs="Times New Roman Regular"/>
              </w:rPr>
              <w:t xml:space="preserve">= 3 × </w:t>
            </w:r>
            <w:r>
              <w:rPr>
                <w:rFonts w:ascii="Times New Roman Regular" w:hAnsi="Times New Roman Regular" w:cs="Times New Roman Regular"/>
              </w:rPr>
              <w:t>血管内径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(mm)</w:t>
            </w:r>
            <w:proofErr w:type="gramEnd"/>
          </w:p>
        </w:tc>
      </w:tr>
      <w:tr w:rsidR="004D4D76" w14:paraId="67F88489" w14:textId="77777777" w:rsidTr="00E40CCD">
        <w:tc>
          <w:tcPr>
            <w:tcW w:w="3622" w:type="dxa"/>
            <w:gridSpan w:val="6"/>
          </w:tcPr>
          <w:p w14:paraId="2F588C38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动脉内径</w:t>
            </w:r>
          </w:p>
        </w:tc>
        <w:tc>
          <w:tcPr>
            <w:tcW w:w="1505" w:type="dxa"/>
            <w:gridSpan w:val="2"/>
          </w:tcPr>
          <w:p w14:paraId="73080068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5329" w:type="dxa"/>
            <w:gridSpan w:val="5"/>
          </w:tcPr>
          <w:p w14:paraId="15047B3D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同上公式（严重血管收缩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休克时例外）</w:t>
            </w:r>
          </w:p>
        </w:tc>
      </w:tr>
      <w:tr w:rsidR="004D4D76" w14:paraId="34AE4071" w14:textId="77777777" w:rsidTr="00E40CCD">
        <w:tc>
          <w:tcPr>
            <w:tcW w:w="3622" w:type="dxa"/>
            <w:gridSpan w:val="6"/>
          </w:tcPr>
          <w:p w14:paraId="44017082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严重斑块</w:t>
            </w:r>
          </w:p>
        </w:tc>
        <w:tc>
          <w:tcPr>
            <w:tcW w:w="1505" w:type="dxa"/>
            <w:gridSpan w:val="2"/>
          </w:tcPr>
          <w:p w14:paraId="064604EB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5329" w:type="dxa"/>
            <w:gridSpan w:val="5"/>
          </w:tcPr>
          <w:p w14:paraId="47376F1B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更改置管策略</w:t>
            </w:r>
          </w:p>
        </w:tc>
      </w:tr>
      <w:tr w:rsidR="004D4D76" w14:paraId="6472D698" w14:textId="77777777" w:rsidTr="00E40CCD">
        <w:tc>
          <w:tcPr>
            <w:tcW w:w="3622" w:type="dxa"/>
            <w:gridSpan w:val="6"/>
          </w:tcPr>
          <w:p w14:paraId="1BEAFC87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超声实时引导穿刺</w:t>
            </w:r>
          </w:p>
        </w:tc>
        <w:tc>
          <w:tcPr>
            <w:tcW w:w="1505" w:type="dxa"/>
            <w:gridSpan w:val="2"/>
          </w:tcPr>
          <w:p w14:paraId="20E699D7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5329" w:type="dxa"/>
            <w:gridSpan w:val="5"/>
          </w:tcPr>
          <w:p w14:paraId="49A89BEE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必须全程引导（长轴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短轴交替）</w:t>
            </w:r>
          </w:p>
        </w:tc>
      </w:tr>
      <w:tr w:rsidR="004D4D76" w14:paraId="40DBCFCC" w14:textId="77777777" w:rsidTr="00E40CCD">
        <w:tc>
          <w:tcPr>
            <w:tcW w:w="3622" w:type="dxa"/>
            <w:gridSpan w:val="6"/>
          </w:tcPr>
          <w:p w14:paraId="249F7CF5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导丝全程可视化</w:t>
            </w:r>
          </w:p>
        </w:tc>
        <w:tc>
          <w:tcPr>
            <w:tcW w:w="1505" w:type="dxa"/>
            <w:gridSpan w:val="2"/>
          </w:tcPr>
          <w:p w14:paraId="15898086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5329" w:type="dxa"/>
            <w:gridSpan w:val="5"/>
          </w:tcPr>
          <w:p w14:paraId="57144D06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双切面确认真腔；警惕混响伪影（假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双</w:t>
            </w:r>
            <w:proofErr w:type="gramEnd"/>
            <w:r>
              <w:rPr>
                <w:rFonts w:ascii="Times New Roman Regular" w:hAnsi="Times New Roman Regular" w:cs="Times New Roman Regular"/>
              </w:rPr>
              <w:t>导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丝</w:t>
            </w:r>
            <w:r>
              <w:rPr>
                <w:rFonts w:ascii="Times New Roman Regular" w:hAnsi="Times New Roman Regular" w:cs="Times New Roman Regular"/>
              </w:rPr>
              <w:t>"</w:t>
            </w:r>
            <w:proofErr w:type="gramEnd"/>
            <w:r>
              <w:rPr>
                <w:rFonts w:ascii="Times New Roman Regular" w:hAnsi="Times New Roman Regular" w:cs="Times New Roman Regular"/>
              </w:rPr>
              <w:t>假象）</w:t>
            </w:r>
          </w:p>
        </w:tc>
      </w:tr>
      <w:tr w:rsidR="004D4D76" w14:paraId="114A4190" w14:textId="77777777" w:rsidTr="00E40CCD">
        <w:tc>
          <w:tcPr>
            <w:tcW w:w="10456" w:type="dxa"/>
            <w:gridSpan w:val="13"/>
            <w:shd w:val="clear" w:color="auto" w:fill="DAE9F7" w:themeFill="text2" w:themeFillTint="1A"/>
          </w:tcPr>
          <w:p w14:paraId="4BBF9F2C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3.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上机后即刻定位（转流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30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分钟内；通气设置调整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体位变动后、固定插管前必复查）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D4D76" w14:paraId="4BD958D7" w14:textId="77777777" w:rsidTr="00E40CCD">
        <w:tc>
          <w:tcPr>
            <w:tcW w:w="2933" w:type="dxa"/>
            <w:gridSpan w:val="3"/>
            <w:shd w:val="clear" w:color="auto" w:fill="DAE9F7" w:themeFill="text2" w:themeFillTint="1A"/>
          </w:tcPr>
          <w:p w14:paraId="68C1FE56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通用</w:t>
            </w:r>
          </w:p>
        </w:tc>
        <w:tc>
          <w:tcPr>
            <w:tcW w:w="4168" w:type="dxa"/>
            <w:gridSpan w:val="8"/>
            <w:shd w:val="clear" w:color="auto" w:fill="DAE9F7" w:themeFill="text2" w:themeFillTint="1A"/>
          </w:tcPr>
          <w:p w14:paraId="75471EF4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专属</w:t>
            </w:r>
          </w:p>
        </w:tc>
        <w:tc>
          <w:tcPr>
            <w:tcW w:w="3355" w:type="dxa"/>
            <w:gridSpan w:val="2"/>
            <w:shd w:val="clear" w:color="auto" w:fill="DAE9F7" w:themeFill="text2" w:themeFillTint="1A"/>
          </w:tcPr>
          <w:p w14:paraId="447B5E31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专属</w:t>
            </w:r>
          </w:p>
        </w:tc>
      </w:tr>
      <w:tr w:rsidR="004D4D76" w14:paraId="5C11203A" w14:textId="77777777" w:rsidTr="00E40CCD">
        <w:tc>
          <w:tcPr>
            <w:tcW w:w="2933" w:type="dxa"/>
            <w:gridSpan w:val="3"/>
          </w:tcPr>
          <w:p w14:paraId="6C31FE2E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引流管尖端：</w:t>
            </w:r>
            <w:r>
              <w:rPr>
                <w:rFonts w:ascii="Times New Roman Regular" w:hAnsi="Times New Roman Regular" w:cs="Times New Roman Regular"/>
              </w:rPr>
              <w:t xml:space="preserve">□SVC-RA </w:t>
            </w:r>
            <w:r>
              <w:rPr>
                <w:rFonts w:ascii="Times New Roman Regular" w:hAnsi="Times New Roman Regular" w:cs="Times New Roman Regular"/>
              </w:rPr>
              <w:t>交界</w:t>
            </w:r>
            <w:r>
              <w:rPr>
                <w:rFonts w:ascii="Times New Roman Regular" w:hAnsi="Times New Roman Regular" w:cs="Times New Roman Regular"/>
              </w:rPr>
              <w:t xml:space="preserve"> □ RA </w:t>
            </w:r>
            <w:r>
              <w:rPr>
                <w:rFonts w:ascii="Times New Roman Regular" w:hAnsi="Times New Roman Regular" w:cs="Times New Roman Regular"/>
              </w:rPr>
              <w:t>内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</w:t>
            </w:r>
          </w:p>
        </w:tc>
        <w:tc>
          <w:tcPr>
            <w:tcW w:w="4168" w:type="dxa"/>
            <w:gridSpan w:val="8"/>
          </w:tcPr>
          <w:p w14:paraId="54F10EE4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动脉回输管位于真腔：</w:t>
            </w:r>
          </w:p>
          <w:p w14:paraId="3ED5151F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3355" w:type="dxa"/>
            <w:gridSpan w:val="2"/>
          </w:tcPr>
          <w:p w14:paraId="0F982D5E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回输管尖端：</w:t>
            </w:r>
            <w:r>
              <w:rPr>
                <w:rFonts w:ascii="Times New Roman Regular" w:hAnsi="Times New Roman Regular" w:cs="Times New Roman Regular"/>
              </w:rPr>
              <w:t xml:space="preserve">□RA </w:t>
            </w:r>
            <w:r>
              <w:rPr>
                <w:rFonts w:ascii="Times New Roman Regular" w:hAnsi="Times New Roman Regular" w:cs="Times New Roman Regular"/>
              </w:rPr>
              <w:t>中上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SVC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</w:t>
            </w:r>
          </w:p>
        </w:tc>
      </w:tr>
      <w:tr w:rsidR="004D4D76" w14:paraId="4A9E2620" w14:textId="77777777" w:rsidTr="00E40CCD">
        <w:tc>
          <w:tcPr>
            <w:tcW w:w="2933" w:type="dxa"/>
            <w:gridSpan w:val="3"/>
          </w:tcPr>
          <w:p w14:paraId="180E29F0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置管处活动性出血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血肿：</w:t>
            </w:r>
          </w:p>
          <w:p w14:paraId="726B9FFF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4168" w:type="dxa"/>
            <w:gridSpan w:val="8"/>
          </w:tcPr>
          <w:p w14:paraId="25E5E23D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DPC </w:t>
            </w:r>
            <w:r>
              <w:rPr>
                <w:rFonts w:ascii="Times New Roman Regular" w:hAnsi="Times New Roman Regular" w:cs="Times New Roman Regular"/>
              </w:rPr>
              <w:t>多普勒血流频谱：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弱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无信号</w:t>
            </w:r>
          </w:p>
        </w:tc>
        <w:tc>
          <w:tcPr>
            <w:tcW w:w="3355" w:type="dxa"/>
            <w:gridSpan w:val="2"/>
          </w:tcPr>
          <w:p w14:paraId="7F250783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回输尖端距离：</w:t>
            </w:r>
            <w:r>
              <w:rPr>
                <w:rFonts w:ascii="Times New Roman Regular" w:hAnsi="Times New Roman Regular" w:cs="Times New Roman Regular"/>
              </w:rPr>
              <w:t>____ cm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&gt;10-15 cm </w:t>
            </w:r>
            <w:r>
              <w:rPr>
                <w:rFonts w:ascii="Times New Roman Regular" w:hAnsi="Times New Roman Regular" w:cs="Times New Roman Regular"/>
              </w:rPr>
              <w:t>防再循环）</w:t>
            </w:r>
          </w:p>
        </w:tc>
      </w:tr>
      <w:tr w:rsidR="004D4D76" w14:paraId="6F0A4DFE" w14:textId="77777777" w:rsidTr="00E40CCD">
        <w:tc>
          <w:tcPr>
            <w:tcW w:w="2933" w:type="dxa"/>
            <w:gridSpan w:val="3"/>
          </w:tcPr>
          <w:p w14:paraId="30296514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扩展的胸腔积液、心包积液：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已排除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有异常</w:t>
            </w:r>
          </w:p>
        </w:tc>
        <w:tc>
          <w:tcPr>
            <w:tcW w:w="4168" w:type="dxa"/>
            <w:gridSpan w:val="8"/>
          </w:tcPr>
          <w:p w14:paraId="3F1786BC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主动脉瓣开放（上机即刻基线）：</w:t>
            </w:r>
            <w:r>
              <w:rPr>
                <w:rFonts w:ascii="Times New Roman Regular" w:hAnsi="Times New Roman Regular" w:cs="Times New Roman Regular"/>
              </w:rPr>
              <w:t> □</w:t>
            </w:r>
            <w:r>
              <w:rPr>
                <w:rFonts w:ascii="Times New Roman Regular" w:hAnsi="Times New Roman Regular" w:cs="Times New Roman Regular"/>
              </w:rPr>
              <w:t>每次开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完全不开</w:t>
            </w:r>
          </w:p>
        </w:tc>
        <w:tc>
          <w:tcPr>
            <w:tcW w:w="3355" w:type="dxa"/>
            <w:gridSpan w:val="2"/>
            <w:vMerge w:val="restart"/>
          </w:tcPr>
          <w:p w14:paraId="0498A54E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双腔管专项</w:t>
            </w:r>
            <w:r>
              <w:rPr>
                <w:rFonts w:ascii="Times New Roman Regular" w:hAnsi="Times New Roman Regular" w:cs="Times New Roman Regular"/>
              </w:rPr>
              <w:t>：尖端在</w:t>
            </w:r>
            <w:r>
              <w:rPr>
                <w:rFonts w:ascii="Times New Roman Regular" w:hAnsi="Times New Roman Regular" w:cs="Times New Roman Regular"/>
              </w:rPr>
              <w:t xml:space="preserve"> RA </w:t>
            </w:r>
            <w:r>
              <w:rPr>
                <w:rFonts w:ascii="Times New Roman Regular" w:hAnsi="Times New Roman Regular" w:cs="Times New Roman Regular"/>
              </w:rPr>
              <w:t>内、不贴右心耳；尖端在</w:t>
            </w:r>
            <w:r>
              <w:rPr>
                <w:rFonts w:ascii="Times New Roman Regular" w:hAnsi="Times New Roman Regular" w:cs="Times New Roman Regular"/>
              </w:rPr>
              <w:t xml:space="preserve"> IVC</w:t>
            </w:r>
            <w:r>
              <w:rPr>
                <w:rFonts w:ascii="Times New Roman Regular" w:hAnsi="Times New Roman Regular" w:cs="Times New Roman Regular"/>
              </w:rPr>
              <w:t>（勿入肝静脉）；引流孔位于</w:t>
            </w:r>
            <w:r>
              <w:rPr>
                <w:rFonts w:ascii="Times New Roman Regular" w:hAnsi="Times New Roman Regular" w:cs="Times New Roman Regular"/>
              </w:rPr>
              <w:t xml:space="preserve"> SVC+IVC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 xml:space="preserve">CFD </w:t>
            </w:r>
            <w:r>
              <w:rPr>
                <w:rFonts w:ascii="Times New Roman Regular" w:hAnsi="Times New Roman Regular" w:cs="Times New Roman Regular"/>
              </w:rPr>
              <w:t>确认回输血流朝向三尖瓣、射流起始于</w:t>
            </w:r>
            <w:r>
              <w:rPr>
                <w:rFonts w:ascii="Times New Roman Regular" w:hAnsi="Times New Roman Regular" w:cs="Times New Roman Regular"/>
              </w:rPr>
              <w:t xml:space="preserve"> SVC-RA </w:t>
            </w:r>
            <w:r>
              <w:rPr>
                <w:rFonts w:ascii="Times New Roman Regular" w:hAnsi="Times New Roman Regular" w:cs="Times New Roman Regular"/>
              </w:rPr>
              <w:t>交界</w:t>
            </w:r>
          </w:p>
        </w:tc>
      </w:tr>
      <w:tr w:rsidR="004D4D76" w14:paraId="04FFF7B2" w14:textId="77777777" w:rsidTr="00E40CCD">
        <w:tc>
          <w:tcPr>
            <w:tcW w:w="2933" w:type="dxa"/>
            <w:gridSpan w:val="3"/>
          </w:tcPr>
          <w:p w14:paraId="795EED00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）排除主动脉夹层：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已排除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有异常</w:t>
            </w:r>
          </w:p>
        </w:tc>
        <w:tc>
          <w:tcPr>
            <w:tcW w:w="4168" w:type="dxa"/>
            <w:gridSpan w:val="8"/>
          </w:tcPr>
          <w:p w14:paraId="49B71036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引流管尖端位于</w:t>
            </w:r>
            <w:r>
              <w:rPr>
                <w:rFonts w:ascii="Times New Roman Regular" w:hAnsi="Times New Roman Regular" w:cs="Times New Roman Regular"/>
              </w:rPr>
              <w:t xml:space="preserve"> SVC-RA </w:t>
            </w:r>
            <w:r>
              <w:rPr>
                <w:rFonts w:ascii="Times New Roman Regular" w:hAnsi="Times New Roman Regular" w:cs="Times New Roman Regular"/>
              </w:rPr>
              <w:t>交界或更高（有助于减轻南北综合征差异性低氧）</w:t>
            </w:r>
          </w:p>
        </w:tc>
        <w:tc>
          <w:tcPr>
            <w:tcW w:w="3355" w:type="dxa"/>
            <w:gridSpan w:val="2"/>
            <w:vMerge/>
          </w:tcPr>
          <w:p w14:paraId="0EF5C129" w14:textId="77777777" w:rsidR="004D4D76" w:rsidRDefault="004D4D76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</w:tr>
      <w:tr w:rsidR="004D4D76" w14:paraId="7E69F4BD" w14:textId="77777777">
        <w:tc>
          <w:tcPr>
            <w:tcW w:w="10456" w:type="dxa"/>
            <w:gridSpan w:val="13"/>
            <w:shd w:val="clear" w:color="auto" w:fill="DAE9F7" w:themeFill="text2" w:themeFillTint="1A"/>
          </w:tcPr>
          <w:p w14:paraId="025B2A14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评估时间节点总表</w:t>
            </w:r>
          </w:p>
        </w:tc>
      </w:tr>
      <w:tr w:rsidR="004D4D76" w14:paraId="233F6C74" w14:textId="77777777" w:rsidTr="00E40CCD">
        <w:tc>
          <w:tcPr>
            <w:tcW w:w="1838" w:type="dxa"/>
            <w:gridSpan w:val="2"/>
            <w:shd w:val="clear" w:color="auto" w:fill="DAE9F7" w:themeFill="text2" w:themeFillTint="1A"/>
          </w:tcPr>
          <w:p w14:paraId="41DEEEB3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时间点</w:t>
            </w:r>
          </w:p>
        </w:tc>
        <w:tc>
          <w:tcPr>
            <w:tcW w:w="1418" w:type="dxa"/>
            <w:gridSpan w:val="3"/>
            <w:shd w:val="clear" w:color="auto" w:fill="DAE9F7" w:themeFill="text2" w:themeFillTint="1A"/>
          </w:tcPr>
          <w:p w14:paraId="20781322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VA-ECMO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3982CB7B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VV-ECMO</w:t>
            </w:r>
          </w:p>
        </w:tc>
        <w:tc>
          <w:tcPr>
            <w:tcW w:w="1417" w:type="dxa"/>
            <w:gridSpan w:val="3"/>
            <w:shd w:val="clear" w:color="auto" w:fill="DAE9F7" w:themeFill="text2" w:themeFillTint="1A"/>
          </w:tcPr>
          <w:p w14:paraId="69C4F623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ECPR</w:t>
            </w:r>
          </w:p>
        </w:tc>
        <w:tc>
          <w:tcPr>
            <w:tcW w:w="4082" w:type="dxa"/>
            <w:gridSpan w:val="3"/>
            <w:shd w:val="clear" w:color="auto" w:fill="DAE9F7" w:themeFill="text2" w:themeFillTint="1A"/>
          </w:tcPr>
          <w:p w14:paraId="44238F5B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目的</w:t>
            </w:r>
          </w:p>
        </w:tc>
      </w:tr>
      <w:tr w:rsidR="004D4D76" w14:paraId="78258D6D" w14:textId="77777777" w:rsidTr="00E40CCD">
        <w:tc>
          <w:tcPr>
            <w:tcW w:w="1838" w:type="dxa"/>
            <w:gridSpan w:val="2"/>
          </w:tcPr>
          <w:p w14:paraId="5330622D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T0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上机后</w:t>
            </w:r>
            <w:r>
              <w:rPr>
                <w:rFonts w:ascii="Times New Roman Regular" w:hAnsi="Times New Roman Regular" w:cs="Times New Roman Regular"/>
              </w:rPr>
              <w:t xml:space="preserve"> 0-2h)</w:t>
            </w:r>
            <w:proofErr w:type="gramEnd"/>
          </w:p>
        </w:tc>
        <w:tc>
          <w:tcPr>
            <w:tcW w:w="1418" w:type="dxa"/>
            <w:gridSpan w:val="3"/>
          </w:tcPr>
          <w:p w14:paraId="02332F7E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701" w:type="dxa"/>
            <w:gridSpan w:val="2"/>
          </w:tcPr>
          <w:p w14:paraId="00B1B1C5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417" w:type="dxa"/>
            <w:gridSpan w:val="3"/>
          </w:tcPr>
          <w:p w14:paraId="3BFD8080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4082" w:type="dxa"/>
            <w:gridSpan w:val="3"/>
          </w:tcPr>
          <w:p w14:paraId="0737863D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建立基线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判断是否需要立即</w:t>
            </w: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减压</w:t>
            </w:r>
          </w:p>
        </w:tc>
      </w:tr>
      <w:tr w:rsidR="004D4D76" w14:paraId="437043F7" w14:textId="77777777" w:rsidTr="00E40CCD">
        <w:tc>
          <w:tcPr>
            <w:tcW w:w="1838" w:type="dxa"/>
            <w:gridSpan w:val="2"/>
          </w:tcPr>
          <w:p w14:paraId="53AF8270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T6</w:t>
            </w:r>
          </w:p>
        </w:tc>
        <w:tc>
          <w:tcPr>
            <w:tcW w:w="1418" w:type="dxa"/>
            <w:gridSpan w:val="3"/>
          </w:tcPr>
          <w:p w14:paraId="0F2BD5A3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高危必做</w:t>
            </w:r>
          </w:p>
        </w:tc>
        <w:tc>
          <w:tcPr>
            <w:tcW w:w="1701" w:type="dxa"/>
            <w:gridSpan w:val="2"/>
          </w:tcPr>
          <w:p w14:paraId="1FAF849D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417" w:type="dxa"/>
            <w:gridSpan w:val="3"/>
          </w:tcPr>
          <w:p w14:paraId="2B7F4FEE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4082" w:type="dxa"/>
            <w:gridSpan w:val="3"/>
          </w:tcPr>
          <w:p w14:paraId="4E2A2F95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早期识别恶化</w:t>
            </w:r>
          </w:p>
        </w:tc>
      </w:tr>
      <w:tr w:rsidR="004D4D76" w14:paraId="12A8E6A5" w14:textId="77777777" w:rsidTr="00E40CCD">
        <w:tc>
          <w:tcPr>
            <w:tcW w:w="1838" w:type="dxa"/>
            <w:gridSpan w:val="2"/>
          </w:tcPr>
          <w:p w14:paraId="44EC3698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T12</w:t>
            </w:r>
          </w:p>
        </w:tc>
        <w:tc>
          <w:tcPr>
            <w:tcW w:w="1418" w:type="dxa"/>
            <w:gridSpan w:val="3"/>
          </w:tcPr>
          <w:p w14:paraId="34F73338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701" w:type="dxa"/>
            <w:gridSpan w:val="2"/>
          </w:tcPr>
          <w:p w14:paraId="0A74C88F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417" w:type="dxa"/>
            <w:gridSpan w:val="3"/>
          </w:tcPr>
          <w:p w14:paraId="3D3EC7ED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4082" w:type="dxa"/>
            <w:gridSpan w:val="3"/>
          </w:tcPr>
          <w:p w14:paraId="2C88AEDC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中高危患者</w:t>
            </w:r>
          </w:p>
        </w:tc>
      </w:tr>
      <w:tr w:rsidR="004D4D76" w14:paraId="30B1301D" w14:textId="77777777" w:rsidTr="00E40CCD">
        <w:tc>
          <w:tcPr>
            <w:tcW w:w="1838" w:type="dxa"/>
            <w:gridSpan w:val="2"/>
          </w:tcPr>
          <w:p w14:paraId="74A50EAC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T24</w:t>
            </w:r>
          </w:p>
        </w:tc>
        <w:tc>
          <w:tcPr>
            <w:tcW w:w="1418" w:type="dxa"/>
            <w:gridSpan w:val="3"/>
          </w:tcPr>
          <w:p w14:paraId="7B30C84E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701" w:type="dxa"/>
            <w:gridSpan w:val="2"/>
          </w:tcPr>
          <w:p w14:paraId="198140DD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417" w:type="dxa"/>
            <w:gridSpan w:val="3"/>
          </w:tcPr>
          <w:p w14:paraId="0EA220C0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4082" w:type="dxa"/>
            <w:gridSpan w:val="3"/>
          </w:tcPr>
          <w:p w14:paraId="7CCF1DA5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完整基线对比</w:t>
            </w:r>
          </w:p>
        </w:tc>
      </w:tr>
      <w:tr w:rsidR="004D4D76" w14:paraId="7BB95988" w14:textId="77777777" w:rsidTr="00E40CCD">
        <w:tc>
          <w:tcPr>
            <w:tcW w:w="1838" w:type="dxa"/>
            <w:gridSpan w:val="2"/>
          </w:tcPr>
          <w:p w14:paraId="188F950A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q12-24h</w:t>
            </w:r>
          </w:p>
        </w:tc>
        <w:tc>
          <w:tcPr>
            <w:tcW w:w="1418" w:type="dxa"/>
            <w:gridSpan w:val="3"/>
          </w:tcPr>
          <w:p w14:paraId="57556591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q12h</w:t>
            </w:r>
          </w:p>
        </w:tc>
        <w:tc>
          <w:tcPr>
            <w:tcW w:w="1701" w:type="dxa"/>
            <w:gridSpan w:val="2"/>
          </w:tcPr>
          <w:p w14:paraId="022649B7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q24h</w:t>
            </w:r>
          </w:p>
        </w:tc>
        <w:tc>
          <w:tcPr>
            <w:tcW w:w="1417" w:type="dxa"/>
            <w:gridSpan w:val="3"/>
          </w:tcPr>
          <w:p w14:paraId="11E6A363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q12h</w:t>
            </w:r>
          </w:p>
        </w:tc>
        <w:tc>
          <w:tcPr>
            <w:tcW w:w="4082" w:type="dxa"/>
            <w:gridSpan w:val="3"/>
          </w:tcPr>
          <w:p w14:paraId="5816BF65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常规动态追踪</w:t>
            </w:r>
          </w:p>
        </w:tc>
      </w:tr>
      <w:tr w:rsidR="004D4D76" w14:paraId="76F97EE8" w14:textId="77777777" w:rsidTr="00E40CCD">
        <w:tc>
          <w:tcPr>
            <w:tcW w:w="1838" w:type="dxa"/>
            <w:gridSpan w:val="2"/>
          </w:tcPr>
          <w:p w14:paraId="10ACC06D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任何临床变化</w:t>
            </w:r>
          </w:p>
        </w:tc>
        <w:tc>
          <w:tcPr>
            <w:tcW w:w="1418" w:type="dxa"/>
            <w:gridSpan w:val="3"/>
          </w:tcPr>
          <w:p w14:paraId="4E5EDF8D" w14:textId="77777777" w:rsidR="004D4D76" w:rsidRDefault="00000000">
            <w:pPr>
              <w:spacing w:after="0" w:line="12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立即</w:t>
            </w:r>
          </w:p>
        </w:tc>
        <w:tc>
          <w:tcPr>
            <w:tcW w:w="1701" w:type="dxa"/>
            <w:gridSpan w:val="2"/>
          </w:tcPr>
          <w:p w14:paraId="28B308C7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立即</w:t>
            </w:r>
          </w:p>
        </w:tc>
        <w:tc>
          <w:tcPr>
            <w:tcW w:w="1417" w:type="dxa"/>
            <w:gridSpan w:val="3"/>
          </w:tcPr>
          <w:p w14:paraId="77648AFD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立即</w:t>
            </w:r>
          </w:p>
        </w:tc>
        <w:tc>
          <w:tcPr>
            <w:tcW w:w="4082" w:type="dxa"/>
            <w:gridSpan w:val="3"/>
          </w:tcPr>
          <w:p w14:paraId="6734FDCD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神志恶化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血流动力学恶化</w:t>
            </w:r>
          </w:p>
        </w:tc>
      </w:tr>
      <w:tr w:rsidR="004D4D76" w14:paraId="7016C935" w14:textId="77777777" w:rsidTr="00E40CCD">
        <w:tc>
          <w:tcPr>
            <w:tcW w:w="1838" w:type="dxa"/>
            <w:gridSpan w:val="2"/>
          </w:tcPr>
          <w:p w14:paraId="5C867786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撤机前</w:t>
            </w:r>
          </w:p>
        </w:tc>
        <w:tc>
          <w:tcPr>
            <w:tcW w:w="1418" w:type="dxa"/>
            <w:gridSpan w:val="3"/>
          </w:tcPr>
          <w:p w14:paraId="2DA44997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701" w:type="dxa"/>
            <w:gridSpan w:val="2"/>
          </w:tcPr>
          <w:p w14:paraId="12A7EDA4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417" w:type="dxa"/>
            <w:gridSpan w:val="3"/>
          </w:tcPr>
          <w:p w14:paraId="4F546081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4082" w:type="dxa"/>
            <w:gridSpan w:val="3"/>
          </w:tcPr>
          <w:p w14:paraId="730709FB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撤机条件评估</w:t>
            </w:r>
          </w:p>
        </w:tc>
      </w:tr>
      <w:tr w:rsidR="004D4D76" w14:paraId="7B397A4A" w14:textId="77777777" w:rsidTr="00E40CCD">
        <w:tc>
          <w:tcPr>
            <w:tcW w:w="1838" w:type="dxa"/>
            <w:gridSpan w:val="2"/>
          </w:tcPr>
          <w:p w14:paraId="3531ED2B" w14:textId="77777777" w:rsidR="004D4D7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撤机中</w:t>
            </w:r>
          </w:p>
        </w:tc>
        <w:tc>
          <w:tcPr>
            <w:tcW w:w="1418" w:type="dxa"/>
            <w:gridSpan w:val="3"/>
          </w:tcPr>
          <w:p w14:paraId="57644849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701" w:type="dxa"/>
            <w:gridSpan w:val="2"/>
          </w:tcPr>
          <w:p w14:paraId="3D36052B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417" w:type="dxa"/>
            <w:gridSpan w:val="3"/>
          </w:tcPr>
          <w:p w14:paraId="5C7104A2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4082" w:type="dxa"/>
            <w:gridSpan w:val="3"/>
          </w:tcPr>
          <w:p w14:paraId="76CB95A9" w14:textId="77777777" w:rsidR="004D4D7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流量递减时每步评估</w:t>
            </w:r>
          </w:p>
        </w:tc>
      </w:tr>
    </w:tbl>
    <w:p w14:paraId="6715597F" w14:textId="33C0CA41" w:rsidR="004D4D76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et al. ASAIO J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 Calhoun 2025 · Lim Y et al. 2024 · ECLS-SHOCK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方案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· Alfred ECMO Protocol ·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2024</w:t>
      </w:r>
    </w:p>
    <w:p w14:paraId="39175DA4" w14:textId="196DB1EF" w:rsidR="004D4D76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运行全周期的床旁超声标准化评估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上机前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撤机前后。</w:t>
      </w:r>
    </w:p>
    <w:p w14:paraId="507023C2" w14:textId="2ECD6A24" w:rsidR="004D4D76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频率要求：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VA-ECMO q12h 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任何临床变化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· VV-ECMO q24h 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任何变化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 ECPR q6h 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任何变化。</w:t>
      </w:r>
    </w:p>
    <w:sectPr w:rsidR="004D4D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BC5D1" w14:textId="77777777" w:rsidR="002103F7" w:rsidRDefault="002103F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F14E261" w14:textId="77777777" w:rsidR="002103F7" w:rsidRDefault="002103F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F8F21" w14:textId="77777777" w:rsidR="002103F7" w:rsidRDefault="002103F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7A27C8F" w14:textId="77777777" w:rsidR="002103F7" w:rsidRDefault="002103F7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43578"/>
    <w:rsid w:val="000A6C22"/>
    <w:rsid w:val="001976BD"/>
    <w:rsid w:val="001E3E17"/>
    <w:rsid w:val="002103F7"/>
    <w:rsid w:val="002958E6"/>
    <w:rsid w:val="00403873"/>
    <w:rsid w:val="00436EBB"/>
    <w:rsid w:val="004D4D76"/>
    <w:rsid w:val="0051666D"/>
    <w:rsid w:val="005B0A86"/>
    <w:rsid w:val="005C1AE6"/>
    <w:rsid w:val="005E7B31"/>
    <w:rsid w:val="0067489E"/>
    <w:rsid w:val="00724BE2"/>
    <w:rsid w:val="007468DB"/>
    <w:rsid w:val="007F1B54"/>
    <w:rsid w:val="009839B4"/>
    <w:rsid w:val="009F75BC"/>
    <w:rsid w:val="00A47BF7"/>
    <w:rsid w:val="00B57F09"/>
    <w:rsid w:val="00B73C09"/>
    <w:rsid w:val="00BB51F5"/>
    <w:rsid w:val="00BB6B1C"/>
    <w:rsid w:val="00C20640"/>
    <w:rsid w:val="00C56230"/>
    <w:rsid w:val="00D30B51"/>
    <w:rsid w:val="00D344A5"/>
    <w:rsid w:val="00E25F1B"/>
    <w:rsid w:val="00E40CCD"/>
    <w:rsid w:val="00EB50E7"/>
    <w:rsid w:val="00F25B60"/>
    <w:rsid w:val="0F811949"/>
    <w:rsid w:val="3FDFFAA4"/>
    <w:rsid w:val="6B9BC0FE"/>
    <w:rsid w:val="96F7B892"/>
    <w:rsid w:val="CBFDD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0A7A2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655</Words>
  <Characters>847</Characters>
  <Application>Microsoft Office Word</Application>
  <DocSecurity>0</DocSecurity>
  <Lines>105</Lines>
  <Paragraphs>136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12</cp:revision>
  <dcterms:created xsi:type="dcterms:W3CDTF">2026-08-25T16:09:00Z</dcterms:created>
  <dcterms:modified xsi:type="dcterms:W3CDTF">2026-09-15T12:40:00Z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D8293F55F1DE48CD9CF57FE812646D8A_12</vt:lpwstr>
  </property>
</Properties>
</file>