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9FE258">
      <w:pPr>
        <w:jc w:val="center"/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bookmarkStart w:id="0" w:name="_GoBack"/>
      <w:r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表</w:t>
      </w:r>
      <w:r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:lang w:val="en-US" w:eastAsia="zh-CN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40</w:t>
      </w:r>
      <w:r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 xml:space="preserve">  </w:t>
      </w:r>
      <w:r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ECMO 紧急驱动器（手摇泵）使用流程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2409"/>
        <w:gridCol w:w="142"/>
        <w:gridCol w:w="2410"/>
        <w:gridCol w:w="709"/>
        <w:gridCol w:w="567"/>
        <w:gridCol w:w="2693"/>
        <w:gridCol w:w="538"/>
      </w:tblGrid>
      <w:tr w14:paraId="7588A98B">
        <w:trPr>
          <w:trHeight w:val="69" w:hRule="atLeast"/>
        </w:trPr>
        <w:tc>
          <w:tcPr>
            <w:tcW w:w="10456" w:type="dxa"/>
            <w:gridSpan w:val="8"/>
            <w:shd w:val="clear" w:color="auto" w:fill="DAE9F7" w:themeFill="text2" w:themeFillTint="1A"/>
          </w:tcPr>
          <w:p w14:paraId="7BE75A85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一、什么情况下使用手摇泵？</w:t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ab/>
            </w:r>
          </w:p>
        </w:tc>
      </w:tr>
      <w:tr w14:paraId="77ADBBDF">
        <w:trPr>
          <w:trHeight w:val="69" w:hRule="atLeast"/>
        </w:trPr>
        <w:tc>
          <w:tcPr>
            <w:tcW w:w="3397" w:type="dxa"/>
            <w:gridSpan w:val="2"/>
            <w:shd w:val="clear" w:color="auto" w:fill="DAE9F7" w:themeFill="text2" w:themeFillTint="1A"/>
          </w:tcPr>
          <w:p w14:paraId="3795731C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场景</w:t>
            </w:r>
          </w:p>
        </w:tc>
        <w:tc>
          <w:tcPr>
            <w:tcW w:w="7059" w:type="dxa"/>
            <w:gridSpan w:val="6"/>
            <w:shd w:val="clear" w:color="auto" w:fill="DAE9F7" w:themeFill="text2" w:themeFillTint="1A"/>
          </w:tcPr>
          <w:p w14:paraId="3E30F82D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说明</w:t>
            </w:r>
          </w:p>
        </w:tc>
      </w:tr>
      <w:tr w14:paraId="17D7EF7C">
        <w:trPr>
          <w:trHeight w:val="69" w:hRule="atLeast"/>
        </w:trPr>
        <w:tc>
          <w:tcPr>
            <w:tcW w:w="3397" w:type="dxa"/>
            <w:gridSpan w:val="2"/>
          </w:tcPr>
          <w:p w14:paraId="55DA94A0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突发停电</w:t>
            </w:r>
          </w:p>
        </w:tc>
        <w:tc>
          <w:tcPr>
            <w:tcW w:w="7059" w:type="dxa"/>
            <w:gridSpan w:val="6"/>
          </w:tcPr>
          <w:p w14:paraId="238747BD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主电源 + UPS 均失效，泵停止转动</w:t>
            </w:r>
          </w:p>
        </w:tc>
      </w:tr>
      <w:tr w14:paraId="5C14A14F">
        <w:trPr>
          <w:trHeight w:val="69" w:hRule="atLeast"/>
        </w:trPr>
        <w:tc>
          <w:tcPr>
            <w:tcW w:w="3397" w:type="dxa"/>
            <w:gridSpan w:val="2"/>
          </w:tcPr>
          <w:p w14:paraId="460D479A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主机/驱动马达故障</w:t>
            </w:r>
          </w:p>
        </w:tc>
        <w:tc>
          <w:tcPr>
            <w:tcW w:w="7059" w:type="dxa"/>
            <w:gridSpan w:val="6"/>
          </w:tcPr>
          <w:p w14:paraId="1240D413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泵不转、转速异常、报警无法解除</w:t>
            </w:r>
          </w:p>
        </w:tc>
      </w:tr>
      <w:tr w14:paraId="39E8D018">
        <w:trPr>
          <w:trHeight w:val="69" w:hRule="atLeast"/>
        </w:trPr>
        <w:tc>
          <w:tcPr>
            <w:tcW w:w="3397" w:type="dxa"/>
            <w:gridSpan w:val="2"/>
          </w:tcPr>
          <w:p w14:paraId="0DA8F72C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转运途中泵故障</w:t>
            </w:r>
          </w:p>
        </w:tc>
        <w:tc>
          <w:tcPr>
            <w:tcW w:w="7059" w:type="dxa"/>
            <w:gridSpan w:val="6"/>
          </w:tcPr>
          <w:p w14:paraId="117B1532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院际转运或院内转运时设备失灵</w:t>
            </w:r>
          </w:p>
        </w:tc>
      </w:tr>
      <w:tr w14:paraId="232B2EE3">
        <w:trPr>
          <w:trHeight w:val="69" w:hRule="atLeast"/>
        </w:trPr>
        <w:tc>
          <w:tcPr>
            <w:tcW w:w="3397" w:type="dxa"/>
            <w:gridSpan w:val="2"/>
          </w:tcPr>
          <w:p w14:paraId="77CE7995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预充/训练场景</w:t>
            </w:r>
          </w:p>
        </w:tc>
        <w:tc>
          <w:tcPr>
            <w:tcW w:w="7059" w:type="dxa"/>
            <w:gridSpan w:val="6"/>
          </w:tcPr>
          <w:p w14:paraId="7BE1DEBF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日常演练中熟悉操作（强烈建议每季度演练一次）</w:t>
            </w:r>
          </w:p>
        </w:tc>
      </w:tr>
      <w:tr w14:paraId="0EA9C2D7">
        <w:trPr>
          <w:trHeight w:val="69" w:hRule="atLeast"/>
        </w:trPr>
        <w:tc>
          <w:tcPr>
            <w:tcW w:w="10456" w:type="dxa"/>
            <w:gridSpan w:val="8"/>
            <w:shd w:val="clear" w:color="auto" w:fill="DAE9F7" w:themeFill="text2" w:themeFillTint="1A"/>
          </w:tcPr>
          <w:p w14:paraId="41F5D2EE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二、手摇泵存放位置</w:t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ab/>
            </w:r>
          </w:p>
        </w:tc>
      </w:tr>
      <w:tr w14:paraId="11308A0D">
        <w:trPr>
          <w:trHeight w:val="69" w:hRule="atLeast"/>
        </w:trPr>
        <w:tc>
          <w:tcPr>
            <w:tcW w:w="3397" w:type="dxa"/>
            <w:gridSpan w:val="2"/>
            <w:shd w:val="clear" w:color="auto" w:fill="DAE9F7" w:themeFill="text2" w:themeFillTint="1A"/>
          </w:tcPr>
          <w:p w14:paraId="66730EF0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项目</w:t>
            </w:r>
          </w:p>
        </w:tc>
        <w:tc>
          <w:tcPr>
            <w:tcW w:w="7059" w:type="dxa"/>
            <w:gridSpan w:val="6"/>
            <w:shd w:val="clear" w:color="auto" w:fill="DAE9F7" w:themeFill="text2" w:themeFillTint="1A"/>
          </w:tcPr>
          <w:p w14:paraId="6710F915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信息</w:t>
            </w:r>
          </w:p>
        </w:tc>
      </w:tr>
      <w:tr w14:paraId="74616A06">
        <w:trPr>
          <w:trHeight w:val="69" w:hRule="atLeast"/>
        </w:trPr>
        <w:tc>
          <w:tcPr>
            <w:tcW w:w="3397" w:type="dxa"/>
            <w:gridSpan w:val="2"/>
          </w:tcPr>
          <w:p w14:paraId="0E06A98B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摆放位置</w:t>
            </w:r>
          </w:p>
        </w:tc>
        <w:tc>
          <w:tcPr>
            <w:tcW w:w="7059" w:type="dxa"/>
            <w:gridSpan w:val="6"/>
          </w:tcPr>
          <w:p w14:paraId="30A2E614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ECMO 主机旁固定位置（支架挂钩或专用袋）</w:t>
            </w:r>
          </w:p>
        </w:tc>
      </w:tr>
      <w:tr w14:paraId="2D216859">
        <w:trPr>
          <w:trHeight w:val="69" w:hRule="atLeast"/>
        </w:trPr>
        <w:tc>
          <w:tcPr>
            <w:tcW w:w="3397" w:type="dxa"/>
            <w:gridSpan w:val="2"/>
          </w:tcPr>
          <w:p w14:paraId="1B9BE9BC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配套物品</w:t>
            </w:r>
          </w:p>
        </w:tc>
        <w:tc>
          <w:tcPr>
            <w:tcW w:w="7059" w:type="dxa"/>
            <w:gridSpan w:val="6"/>
          </w:tcPr>
          <w:p w14:paraId="47629CAD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管道钳 × 2（与手摇泵绑定存放）</w:t>
            </w:r>
          </w:p>
        </w:tc>
      </w:tr>
      <w:tr w14:paraId="4FEED4CE">
        <w:trPr>
          <w:trHeight w:val="69" w:hRule="atLeast"/>
        </w:trPr>
        <w:tc>
          <w:tcPr>
            <w:tcW w:w="3397" w:type="dxa"/>
            <w:gridSpan w:val="2"/>
          </w:tcPr>
          <w:p w14:paraId="0A674547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检查频率</w:t>
            </w:r>
          </w:p>
        </w:tc>
        <w:tc>
          <w:tcPr>
            <w:tcW w:w="7059" w:type="dxa"/>
            <w:gridSpan w:val="6"/>
          </w:tcPr>
          <w:p w14:paraId="36D97874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每日核查在位（参见附件 4·A10 / 附件 1·1.3）</w:t>
            </w:r>
          </w:p>
        </w:tc>
      </w:tr>
      <w:tr w14:paraId="715B2D27">
        <w:trPr>
          <w:trHeight w:val="69" w:hRule="atLeast"/>
        </w:trPr>
        <w:tc>
          <w:tcPr>
            <w:tcW w:w="3397" w:type="dxa"/>
            <w:gridSpan w:val="2"/>
          </w:tcPr>
          <w:p w14:paraId="5BDF7C57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电池状态（电动手摇泵）</w:t>
            </w:r>
          </w:p>
        </w:tc>
        <w:tc>
          <w:tcPr>
            <w:tcW w:w="7059" w:type="dxa"/>
            <w:gridSpan w:val="6"/>
          </w:tcPr>
          <w:p w14:paraId="27B1F6F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每日开机测试，电量指示灯 ≥ 50%</w:t>
            </w:r>
          </w:p>
        </w:tc>
      </w:tr>
      <w:tr w14:paraId="7CBF1970">
        <w:trPr>
          <w:trHeight w:val="69" w:hRule="atLeast"/>
        </w:trPr>
        <w:tc>
          <w:tcPr>
            <w:tcW w:w="10456" w:type="dxa"/>
            <w:gridSpan w:val="8"/>
            <w:shd w:val="clear" w:color="auto" w:fill="DAE9F7" w:themeFill="text2" w:themeFillTint="1A"/>
          </w:tcPr>
          <w:p w14:paraId="5D9D75DA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三、操作步骤（共6步，30秒完成）</w:t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>人手不足时可由A和B两人完成（A为主操作，B为辅助+监测</w:t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>）</w:t>
            </w:r>
          </w:p>
        </w:tc>
      </w:tr>
      <w:tr w14:paraId="2BB9B5E0">
        <w:trPr>
          <w:trHeight w:val="69" w:hRule="atLeast"/>
        </w:trPr>
        <w:tc>
          <w:tcPr>
            <w:tcW w:w="3397" w:type="dxa"/>
            <w:gridSpan w:val="2"/>
          </w:tcPr>
          <w:p w14:paraId="7EBA2F39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角色分工（理想 3 人）</w:t>
            </w:r>
            <w:r>
              <w:rPr>
                <w:rFonts w:hint="default" w:ascii="Times New Roman Regular" w:hAnsi="Times New Roman Regular" w:cs="Times New Roman Regular"/>
              </w:rPr>
              <w:tab/>
            </w:r>
          </w:p>
        </w:tc>
        <w:tc>
          <w:tcPr>
            <w:tcW w:w="7059" w:type="dxa"/>
            <w:gridSpan w:val="6"/>
          </w:tcPr>
          <w:p w14:paraId="47B2A6E7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大声呼叫"手摇泵启动！" → 团队就位</w:t>
            </w:r>
            <w:r>
              <w:rPr>
                <w:rFonts w:hint="default" w:ascii="Times New Roman Regular" w:hAnsi="Times New Roman Regular" w:cs="Times New Roman Regular"/>
              </w:rPr>
              <w:tab/>
            </w:r>
          </w:p>
        </w:tc>
      </w:tr>
      <w:tr w14:paraId="2B33792B">
        <w:trPr>
          <w:trHeight w:val="69" w:hRule="atLeast"/>
        </w:trPr>
        <w:tc>
          <w:tcPr>
            <w:tcW w:w="3397" w:type="dxa"/>
            <w:gridSpan w:val="2"/>
            <w:shd w:val="clear" w:color="auto" w:fill="DAE9F7" w:themeFill="text2" w:themeFillTint="1A"/>
          </w:tcPr>
          <w:p w14:paraId="1B34B9E0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角色</w:t>
            </w:r>
          </w:p>
        </w:tc>
        <w:tc>
          <w:tcPr>
            <w:tcW w:w="7059" w:type="dxa"/>
            <w:gridSpan w:val="6"/>
            <w:shd w:val="clear" w:color="auto" w:fill="DAE9F7" w:themeFill="text2" w:themeFillTint="1A"/>
          </w:tcPr>
          <w:p w14:paraId="50CB882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职责</w:t>
            </w:r>
          </w:p>
        </w:tc>
      </w:tr>
      <w:tr w14:paraId="34711A5A">
        <w:trPr>
          <w:trHeight w:val="69" w:hRule="atLeast"/>
        </w:trPr>
        <w:tc>
          <w:tcPr>
            <w:tcW w:w="3397" w:type="dxa"/>
            <w:gridSpan w:val="2"/>
          </w:tcPr>
          <w:p w14:paraId="0F5D1156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操作者 A</w:t>
            </w:r>
          </w:p>
        </w:tc>
        <w:tc>
          <w:tcPr>
            <w:tcW w:w="7059" w:type="dxa"/>
            <w:gridSpan w:val="6"/>
          </w:tcPr>
          <w:p w14:paraId="006EC466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手摇泵安装 + 手动转动（主责）</w:t>
            </w:r>
          </w:p>
        </w:tc>
      </w:tr>
      <w:tr w14:paraId="12865923">
        <w:trPr>
          <w:trHeight w:val="69" w:hRule="atLeast"/>
        </w:trPr>
        <w:tc>
          <w:tcPr>
            <w:tcW w:w="3397" w:type="dxa"/>
            <w:gridSpan w:val="2"/>
          </w:tcPr>
          <w:p w14:paraId="5F5E6B7D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操作者 B</w:t>
            </w:r>
          </w:p>
        </w:tc>
        <w:tc>
          <w:tcPr>
            <w:tcW w:w="7059" w:type="dxa"/>
            <w:gridSpan w:val="6"/>
          </w:tcPr>
          <w:p w14:paraId="444E7FB7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管道钳夹闭/开放（协助 A）</w:t>
            </w:r>
          </w:p>
        </w:tc>
      </w:tr>
      <w:tr w14:paraId="677E64E3">
        <w:trPr>
          <w:trHeight w:val="69" w:hRule="atLeast"/>
        </w:trPr>
        <w:tc>
          <w:tcPr>
            <w:tcW w:w="3397" w:type="dxa"/>
            <w:gridSpan w:val="2"/>
          </w:tcPr>
          <w:p w14:paraId="6B8D55EE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指挥者 C</w:t>
            </w:r>
          </w:p>
        </w:tc>
        <w:tc>
          <w:tcPr>
            <w:tcW w:w="7059" w:type="dxa"/>
            <w:gridSpan w:val="6"/>
          </w:tcPr>
          <w:p w14:paraId="28267C6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计时、监测患者、协调抢救、通知上级/设备科</w:t>
            </w:r>
          </w:p>
        </w:tc>
      </w:tr>
      <w:tr w14:paraId="620AF830">
        <w:trPr>
          <w:trHeight w:val="69" w:hRule="atLeast"/>
        </w:trPr>
        <w:tc>
          <w:tcPr>
            <w:tcW w:w="10456" w:type="dxa"/>
            <w:gridSpan w:val="8"/>
            <w:shd w:val="clear" w:color="auto" w:fill="DAE9F7" w:themeFill="text2" w:themeFillTint="1A"/>
          </w:tcPr>
          <w:p w14:paraId="5DAD7268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步骤详解</w:t>
            </w:r>
          </w:p>
        </w:tc>
      </w:tr>
      <w:tr w14:paraId="6827722D">
        <w:trPr>
          <w:trHeight w:val="69" w:hRule="atLeast"/>
        </w:trPr>
        <w:tc>
          <w:tcPr>
            <w:tcW w:w="988" w:type="dxa"/>
            <w:shd w:val="clear" w:color="auto" w:fill="DAE9F7" w:themeFill="text2" w:themeFillTint="1A"/>
          </w:tcPr>
          <w:p w14:paraId="70FE7F4B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步骤</w:t>
            </w:r>
          </w:p>
        </w:tc>
        <w:tc>
          <w:tcPr>
            <w:tcW w:w="5670" w:type="dxa"/>
            <w:gridSpan w:val="4"/>
            <w:shd w:val="clear" w:color="auto" w:fill="DAE9F7" w:themeFill="text2" w:themeFillTint="1A"/>
          </w:tcPr>
          <w:p w14:paraId="63CB0EAF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操作内容</w:t>
            </w:r>
          </w:p>
        </w:tc>
        <w:tc>
          <w:tcPr>
            <w:tcW w:w="3260" w:type="dxa"/>
            <w:gridSpan w:val="2"/>
            <w:shd w:val="clear" w:color="auto" w:fill="DAE9F7" w:themeFill="text2" w:themeFillTint="1A"/>
          </w:tcPr>
          <w:p w14:paraId="66B476A7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执行要点</w:t>
            </w:r>
          </w:p>
        </w:tc>
        <w:tc>
          <w:tcPr>
            <w:tcW w:w="538" w:type="dxa"/>
            <w:shd w:val="clear" w:color="auto" w:fill="DAE9F7" w:themeFill="text2" w:themeFillTint="1A"/>
          </w:tcPr>
          <w:p w14:paraId="6E665DC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✓</w:t>
            </w:r>
          </w:p>
        </w:tc>
      </w:tr>
      <w:tr w14:paraId="178FBB3B">
        <w:trPr>
          <w:trHeight w:val="69" w:hRule="atLeast"/>
        </w:trPr>
        <w:tc>
          <w:tcPr>
            <w:tcW w:w="988" w:type="dxa"/>
            <w:vAlign w:val="center"/>
          </w:tcPr>
          <w:p w14:paraId="21894730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第1步</w:t>
            </w:r>
          </w:p>
        </w:tc>
        <w:tc>
          <w:tcPr>
            <w:tcW w:w="5670" w:type="dxa"/>
            <w:gridSpan w:val="4"/>
            <w:vAlign w:val="center"/>
          </w:tcPr>
          <w:p w14:paraId="2A7CC1AC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将手摇泵固定在 ECMO支架/稳固支柱上</w:t>
            </w:r>
          </w:p>
        </w:tc>
        <w:tc>
          <w:tcPr>
            <w:tcW w:w="3260" w:type="dxa"/>
            <w:gridSpan w:val="2"/>
            <w:vAlign w:val="center"/>
          </w:tcPr>
          <w:p w14:paraId="0F1EB708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须固定牢固，摇动时不能晃动</w:t>
            </w:r>
          </w:p>
        </w:tc>
        <w:tc>
          <w:tcPr>
            <w:tcW w:w="538" w:type="dxa"/>
            <w:vAlign w:val="center"/>
          </w:tcPr>
          <w:p w14:paraId="286075B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623725F9">
        <w:trPr>
          <w:trHeight w:val="69" w:hRule="atLeast"/>
        </w:trPr>
        <w:tc>
          <w:tcPr>
            <w:tcW w:w="988" w:type="dxa"/>
            <w:vAlign w:val="center"/>
          </w:tcPr>
          <w:p w14:paraId="147DF21F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第2步</w:t>
            </w:r>
          </w:p>
        </w:tc>
        <w:tc>
          <w:tcPr>
            <w:tcW w:w="5670" w:type="dxa"/>
            <w:gridSpan w:val="4"/>
            <w:vAlign w:val="center"/>
          </w:tcPr>
          <w:p w14:paraId="3EBE4A6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用管道钳迅速夹闭离心泵的入口端（静脉）和出口端（动脉）管路</w:t>
            </w:r>
          </w:p>
        </w:tc>
        <w:tc>
          <w:tcPr>
            <w:tcW w:w="3260" w:type="dxa"/>
            <w:gridSpan w:val="2"/>
            <w:vAlign w:val="center"/>
          </w:tcPr>
          <w:p w14:paraId="25385125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顺序：先静脉后动脉；钳闭位置靠近泵头</w:t>
            </w:r>
          </w:p>
        </w:tc>
        <w:tc>
          <w:tcPr>
            <w:tcW w:w="538" w:type="dxa"/>
            <w:vAlign w:val="center"/>
          </w:tcPr>
          <w:p w14:paraId="7C8DAD1D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666B9E11">
        <w:trPr>
          <w:trHeight w:val="69" w:hRule="atLeast"/>
        </w:trPr>
        <w:tc>
          <w:tcPr>
            <w:tcW w:w="988" w:type="dxa"/>
            <w:vAlign w:val="center"/>
          </w:tcPr>
          <w:p w14:paraId="5F84D52A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第3步</w:t>
            </w:r>
          </w:p>
        </w:tc>
        <w:tc>
          <w:tcPr>
            <w:tcW w:w="5670" w:type="dxa"/>
            <w:gridSpan w:val="4"/>
            <w:vAlign w:val="center"/>
          </w:tcPr>
          <w:p w14:paraId="05F2907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离心泵头从主机马达上取下，卡入手摇泵接口并锁紧</w:t>
            </w:r>
          </w:p>
        </w:tc>
        <w:tc>
          <w:tcPr>
            <w:tcW w:w="3260" w:type="dxa"/>
            <w:gridSpan w:val="2"/>
            <w:vAlign w:val="center"/>
          </w:tcPr>
          <w:p w14:paraId="459BECE8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确认卡入到位(听到"咔嗒"声)</w:t>
            </w:r>
          </w:p>
        </w:tc>
        <w:tc>
          <w:tcPr>
            <w:tcW w:w="538" w:type="dxa"/>
            <w:vAlign w:val="center"/>
          </w:tcPr>
          <w:p w14:paraId="09DC606B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47ECD2C0">
        <w:trPr>
          <w:trHeight w:val="69" w:hRule="atLeast"/>
        </w:trPr>
        <w:tc>
          <w:tcPr>
            <w:tcW w:w="988" w:type="dxa"/>
            <w:vAlign w:val="center"/>
          </w:tcPr>
          <w:p w14:paraId="260901D7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第4步</w:t>
            </w:r>
          </w:p>
        </w:tc>
        <w:tc>
          <w:tcPr>
            <w:tcW w:w="5670" w:type="dxa"/>
            <w:gridSpan w:val="4"/>
            <w:vAlign w:val="center"/>
          </w:tcPr>
          <w:p w14:paraId="42986D9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抬起手摇泵把手，顺时针旋转</w:t>
            </w:r>
          </w:p>
        </w:tc>
        <w:tc>
          <w:tcPr>
            <w:tcW w:w="3260" w:type="dxa"/>
            <w:gridSpan w:val="2"/>
            <w:vAlign w:val="center"/>
          </w:tcPr>
          <w:p w14:paraId="6CB14DE9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严禁逆时针转动</w:t>
            </w:r>
            <w:r>
              <w:rPr>
                <w:rFonts w:hint="default" w:ascii="Times New Roman Regular" w:hAnsi="Times New Roman Regular" w:cs="Times New Roman Regular"/>
              </w:rPr>
              <w:t>(</w:t>
            </w:r>
            <w:r>
              <w:rPr>
                <w:rFonts w:hint="default" w:ascii="Times New Roman Regular" w:hAnsi="Times New Roman Regular" w:cs="Times New Roman Regular"/>
              </w:rPr>
              <w:t>无效且损伤泵</w:t>
            </w:r>
            <w:r>
              <w:rPr>
                <w:rFonts w:hint="default" w:ascii="Times New Roman Regular" w:hAnsi="Times New Roman Regular" w:cs="Times New Roman Regular"/>
              </w:rPr>
              <w:t>)</w:t>
            </w:r>
          </w:p>
        </w:tc>
        <w:tc>
          <w:tcPr>
            <w:tcW w:w="538" w:type="dxa"/>
            <w:vAlign w:val="center"/>
          </w:tcPr>
          <w:p w14:paraId="6906E0D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4379C259">
        <w:trPr>
          <w:trHeight w:val="69" w:hRule="atLeast"/>
        </w:trPr>
        <w:tc>
          <w:tcPr>
            <w:tcW w:w="988" w:type="dxa"/>
            <w:vAlign w:val="center"/>
          </w:tcPr>
          <w:p w14:paraId="10DE5466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第5步</w:t>
            </w:r>
          </w:p>
        </w:tc>
        <w:tc>
          <w:tcPr>
            <w:tcW w:w="5670" w:type="dxa"/>
            <w:gridSpan w:val="4"/>
            <w:vAlign w:val="center"/>
          </w:tcPr>
          <w:p w14:paraId="3C588DDE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观察转LED 指示灯：当达到 1500RPM时（第一个LED亮起），先开放静脉端管路钳，再开放动脉端</w:t>
            </w:r>
          </w:p>
        </w:tc>
        <w:tc>
          <w:tcPr>
            <w:tcW w:w="3260" w:type="dxa"/>
            <w:gridSpan w:val="2"/>
            <w:vAlign w:val="center"/>
          </w:tcPr>
          <w:p w14:paraId="026DD47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顺序：先静脉后动脉</w:t>
            </w:r>
          </w:p>
          <w:p w14:paraId="2C475C0F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(与钳闭相反)</w:t>
            </w:r>
          </w:p>
        </w:tc>
        <w:tc>
          <w:tcPr>
            <w:tcW w:w="538" w:type="dxa"/>
            <w:vAlign w:val="center"/>
          </w:tcPr>
          <w:p w14:paraId="48A3803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1D29469A">
        <w:trPr>
          <w:trHeight w:val="69" w:hRule="atLeast"/>
        </w:trPr>
        <w:tc>
          <w:tcPr>
            <w:tcW w:w="988" w:type="dxa"/>
            <w:vAlign w:val="center"/>
          </w:tcPr>
          <w:p w14:paraId="6E9968AD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第6步</w:t>
            </w:r>
          </w:p>
        </w:tc>
        <w:tc>
          <w:tcPr>
            <w:tcW w:w="5670" w:type="dxa"/>
            <w:gridSpan w:val="4"/>
            <w:vAlign w:val="center"/>
          </w:tcPr>
          <w:p w14:paraId="0E519762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持续顺时针转动，根据LED灯将转速维持在目标范围</w:t>
            </w:r>
          </w:p>
        </w:tc>
        <w:tc>
          <w:tcPr>
            <w:tcW w:w="3260" w:type="dxa"/>
            <w:gridSpan w:val="2"/>
            <w:vAlign w:val="center"/>
          </w:tcPr>
          <w:p w14:paraId="6B2938AE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见下方"转速与流量对应表"</w:t>
            </w:r>
          </w:p>
        </w:tc>
        <w:tc>
          <w:tcPr>
            <w:tcW w:w="538" w:type="dxa"/>
            <w:vAlign w:val="center"/>
          </w:tcPr>
          <w:p w14:paraId="2770604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2C52C969">
        <w:trPr>
          <w:trHeight w:val="69" w:hRule="atLeast"/>
        </w:trPr>
        <w:tc>
          <w:tcPr>
            <w:tcW w:w="10456" w:type="dxa"/>
            <w:gridSpan w:val="8"/>
            <w:shd w:val="clear" w:color="auto" w:fill="DAE9F7" w:themeFill="text2" w:themeFillTint="1A"/>
            <w:vAlign w:val="center"/>
          </w:tcPr>
          <w:p w14:paraId="2E3E6FC6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四、转速与流量参考</w:t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ab/>
            </w:r>
          </w:p>
        </w:tc>
      </w:tr>
      <w:tr w14:paraId="6839D186">
        <w:trPr>
          <w:trHeight w:val="69" w:hRule="atLeast"/>
        </w:trPr>
        <w:tc>
          <w:tcPr>
            <w:tcW w:w="988" w:type="dxa"/>
          </w:tcPr>
          <w:p w14:paraId="063E443A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LED灯</w:t>
            </w:r>
          </w:p>
        </w:tc>
        <w:tc>
          <w:tcPr>
            <w:tcW w:w="2551" w:type="dxa"/>
            <w:gridSpan w:val="2"/>
          </w:tcPr>
          <w:p w14:paraId="1DCC2882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转速（RPM）</w:t>
            </w:r>
          </w:p>
        </w:tc>
        <w:tc>
          <w:tcPr>
            <w:tcW w:w="3686" w:type="dxa"/>
            <w:gridSpan w:val="3"/>
          </w:tcPr>
          <w:p w14:paraId="3C3AC8FC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估算流量（成人）</w:t>
            </w:r>
          </w:p>
        </w:tc>
        <w:tc>
          <w:tcPr>
            <w:tcW w:w="3231" w:type="dxa"/>
            <w:gridSpan w:val="2"/>
          </w:tcPr>
          <w:p w14:paraId="363D4982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适用情况</w:t>
            </w:r>
          </w:p>
        </w:tc>
      </w:tr>
      <w:tr w14:paraId="1CD769EF">
        <w:trPr>
          <w:trHeight w:val="69" w:hRule="atLeast"/>
        </w:trPr>
        <w:tc>
          <w:tcPr>
            <w:tcW w:w="988" w:type="dxa"/>
          </w:tcPr>
          <w:p w14:paraId="186704EA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 个亮</w:t>
            </w:r>
          </w:p>
        </w:tc>
        <w:tc>
          <w:tcPr>
            <w:tcW w:w="2551" w:type="dxa"/>
            <w:gridSpan w:val="2"/>
          </w:tcPr>
          <w:p w14:paraId="43344BAA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1500</w:t>
            </w:r>
          </w:p>
        </w:tc>
        <w:tc>
          <w:tcPr>
            <w:tcW w:w="3686" w:type="dxa"/>
            <w:gridSpan w:val="3"/>
          </w:tcPr>
          <w:p w14:paraId="48479D9C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0.5-1.0 L/min</w:t>
            </w:r>
          </w:p>
        </w:tc>
        <w:tc>
          <w:tcPr>
            <w:tcW w:w="3231" w:type="dxa"/>
            <w:gridSpan w:val="2"/>
          </w:tcPr>
          <w:p w14:paraId="7E76563D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最低维持，防止血栓</w:t>
            </w:r>
          </w:p>
        </w:tc>
      </w:tr>
      <w:tr w14:paraId="0B2C034C">
        <w:trPr>
          <w:trHeight w:val="69" w:hRule="atLeast"/>
        </w:trPr>
        <w:tc>
          <w:tcPr>
            <w:tcW w:w="988" w:type="dxa"/>
          </w:tcPr>
          <w:p w14:paraId="1816898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2 个亮</w:t>
            </w:r>
          </w:p>
        </w:tc>
        <w:tc>
          <w:tcPr>
            <w:tcW w:w="2551" w:type="dxa"/>
            <w:gridSpan w:val="2"/>
          </w:tcPr>
          <w:p w14:paraId="33A5D80E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2000</w:t>
            </w:r>
          </w:p>
        </w:tc>
        <w:tc>
          <w:tcPr>
            <w:tcW w:w="3686" w:type="dxa"/>
            <w:gridSpan w:val="3"/>
          </w:tcPr>
          <w:p w14:paraId="7C5E61C8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1.0-1.5 L/min</w:t>
            </w:r>
          </w:p>
        </w:tc>
        <w:tc>
          <w:tcPr>
            <w:tcW w:w="3231" w:type="dxa"/>
            <w:gridSpan w:val="2"/>
          </w:tcPr>
          <w:p w14:paraId="4BDA278C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基本维持</w:t>
            </w:r>
          </w:p>
        </w:tc>
      </w:tr>
      <w:tr w14:paraId="09037689">
        <w:trPr>
          <w:trHeight w:val="69" w:hRule="atLeast"/>
        </w:trPr>
        <w:tc>
          <w:tcPr>
            <w:tcW w:w="988" w:type="dxa"/>
          </w:tcPr>
          <w:p w14:paraId="7E3D510E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3 个亮</w:t>
            </w:r>
          </w:p>
        </w:tc>
        <w:tc>
          <w:tcPr>
            <w:tcW w:w="2551" w:type="dxa"/>
            <w:gridSpan w:val="2"/>
          </w:tcPr>
          <w:p w14:paraId="115B849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2500</w:t>
            </w:r>
          </w:p>
        </w:tc>
        <w:tc>
          <w:tcPr>
            <w:tcW w:w="3686" w:type="dxa"/>
            <w:gridSpan w:val="3"/>
          </w:tcPr>
          <w:p w14:paraId="7EF97987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1.5-2.0 L/min</w:t>
            </w:r>
          </w:p>
        </w:tc>
        <w:tc>
          <w:tcPr>
            <w:tcW w:w="3231" w:type="dxa"/>
            <w:gridSpan w:val="2"/>
          </w:tcPr>
          <w:p w14:paraId="43B81B7E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部分支持</w:t>
            </w:r>
          </w:p>
        </w:tc>
      </w:tr>
      <w:tr w14:paraId="5B17EBD1">
        <w:trPr>
          <w:trHeight w:val="69" w:hRule="atLeast"/>
        </w:trPr>
        <w:tc>
          <w:tcPr>
            <w:tcW w:w="988" w:type="dxa"/>
          </w:tcPr>
          <w:p w14:paraId="2FD5C7B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4 个亮</w:t>
            </w:r>
          </w:p>
        </w:tc>
        <w:tc>
          <w:tcPr>
            <w:tcW w:w="2551" w:type="dxa"/>
            <w:gridSpan w:val="2"/>
          </w:tcPr>
          <w:p w14:paraId="375A6D4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3000-3500</w:t>
            </w:r>
          </w:p>
        </w:tc>
        <w:tc>
          <w:tcPr>
            <w:tcW w:w="3686" w:type="dxa"/>
            <w:gridSpan w:val="3"/>
          </w:tcPr>
          <w:p w14:paraId="231E0093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2.0-3.0 L/min</w:t>
            </w:r>
          </w:p>
        </w:tc>
        <w:tc>
          <w:tcPr>
            <w:tcW w:w="3231" w:type="dxa"/>
            <w:gridSpan w:val="2"/>
          </w:tcPr>
          <w:p w14:paraId="5108D673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维持大多数患者的最低需求</w:t>
            </w:r>
          </w:p>
        </w:tc>
      </w:tr>
      <w:tr w14:paraId="32568F54">
        <w:trPr>
          <w:trHeight w:val="69" w:hRule="atLeast"/>
        </w:trPr>
        <w:tc>
          <w:tcPr>
            <w:tcW w:w="988" w:type="dxa"/>
          </w:tcPr>
          <w:p w14:paraId="177C87EC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5 个亮</w:t>
            </w:r>
          </w:p>
        </w:tc>
        <w:tc>
          <w:tcPr>
            <w:tcW w:w="2551" w:type="dxa"/>
            <w:gridSpan w:val="2"/>
          </w:tcPr>
          <w:p w14:paraId="1F7718C4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4000-4500</w:t>
            </w:r>
          </w:p>
        </w:tc>
        <w:tc>
          <w:tcPr>
            <w:tcW w:w="3686" w:type="dxa"/>
            <w:gridSpan w:val="3"/>
          </w:tcPr>
          <w:p w14:paraId="36FDDB3D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3.0-4.0 L/min</w:t>
            </w:r>
          </w:p>
        </w:tc>
        <w:tc>
          <w:tcPr>
            <w:tcW w:w="3231" w:type="dxa"/>
            <w:gridSpan w:val="2"/>
          </w:tcPr>
          <w:p w14:paraId="43D08A4D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全量支持</w:t>
            </w:r>
          </w:p>
        </w:tc>
      </w:tr>
      <w:tr w14:paraId="23462D14">
        <w:trPr>
          <w:trHeight w:val="69" w:hRule="atLeast"/>
        </w:trPr>
        <w:tc>
          <w:tcPr>
            <w:tcW w:w="988" w:type="dxa"/>
          </w:tcPr>
          <w:p w14:paraId="5B51B38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全亮</w:t>
            </w:r>
          </w:p>
        </w:tc>
        <w:tc>
          <w:tcPr>
            <w:tcW w:w="2551" w:type="dxa"/>
            <w:gridSpan w:val="2"/>
          </w:tcPr>
          <w:p w14:paraId="68605518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≥5000</w:t>
            </w:r>
          </w:p>
        </w:tc>
        <w:tc>
          <w:tcPr>
            <w:tcW w:w="3686" w:type="dxa"/>
            <w:gridSpan w:val="3"/>
          </w:tcPr>
          <w:p w14:paraId="52AD75E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4.0-5.0+ L/min</w:t>
            </w:r>
          </w:p>
        </w:tc>
        <w:tc>
          <w:tcPr>
            <w:tcW w:w="3231" w:type="dxa"/>
            <w:gridSpan w:val="2"/>
          </w:tcPr>
          <w:p w14:paraId="638FEB63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最大支持（</w:t>
            </w:r>
            <w:r>
              <w:rPr>
                <w:rFonts w:hint="default" w:ascii="Times New Roman Regular" w:hAnsi="Times New Roman Regular" w:cs="Times New Roman Regular"/>
              </w:rPr>
              <w:t>长时间难以维持）</w:t>
            </w:r>
          </w:p>
        </w:tc>
      </w:tr>
      <w:tr w14:paraId="6B7B7D77">
        <w:trPr>
          <w:trHeight w:val="69" w:hRule="atLeast"/>
        </w:trPr>
        <w:tc>
          <w:tcPr>
            <w:tcW w:w="10456" w:type="dxa"/>
            <w:gridSpan w:val="8"/>
            <w:shd w:val="clear" w:color="auto" w:fill="DAE9F7" w:themeFill="text2" w:themeFillTint="1A"/>
          </w:tcPr>
          <w:p w14:paraId="27F7E0E5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五、手摇期间的监测与维持</w:t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ab/>
            </w:r>
          </w:p>
        </w:tc>
      </w:tr>
      <w:tr w14:paraId="21F821D3">
        <w:trPr>
          <w:trHeight w:val="69" w:hRule="atLeast"/>
        </w:trPr>
        <w:tc>
          <w:tcPr>
            <w:tcW w:w="988" w:type="dxa"/>
            <w:shd w:val="clear" w:color="auto" w:fill="DAE9F7" w:themeFill="text2" w:themeFillTint="1A"/>
          </w:tcPr>
          <w:p w14:paraId="3DB721B7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序</w:t>
            </w:r>
          </w:p>
        </w:tc>
        <w:tc>
          <w:tcPr>
            <w:tcW w:w="2551" w:type="dxa"/>
            <w:gridSpan w:val="2"/>
            <w:shd w:val="clear" w:color="auto" w:fill="DAE9F7" w:themeFill="text2" w:themeFillTint="1A"/>
          </w:tcPr>
          <w:p w14:paraId="359533A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监测内容</w:t>
            </w:r>
          </w:p>
        </w:tc>
        <w:tc>
          <w:tcPr>
            <w:tcW w:w="2410" w:type="dxa"/>
            <w:shd w:val="clear" w:color="auto" w:fill="DAE9F7" w:themeFill="text2" w:themeFillTint="1A"/>
          </w:tcPr>
          <w:p w14:paraId="37EBAD7E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频率</w:t>
            </w:r>
          </w:p>
        </w:tc>
        <w:tc>
          <w:tcPr>
            <w:tcW w:w="4507" w:type="dxa"/>
            <w:gridSpan w:val="4"/>
            <w:shd w:val="clear" w:color="auto" w:fill="DAE9F7" w:themeFill="text2" w:themeFillTint="1A"/>
          </w:tcPr>
          <w:p w14:paraId="676B7F1B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目标</w:t>
            </w:r>
          </w:p>
        </w:tc>
      </w:tr>
      <w:tr w14:paraId="3E0DC2F5">
        <w:trPr>
          <w:trHeight w:val="69" w:hRule="atLeast"/>
        </w:trPr>
        <w:tc>
          <w:tcPr>
            <w:tcW w:w="988" w:type="dxa"/>
          </w:tcPr>
          <w:p w14:paraId="7C80C7DA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</w:t>
            </w:r>
          </w:p>
        </w:tc>
        <w:tc>
          <w:tcPr>
            <w:tcW w:w="2551" w:type="dxa"/>
            <w:gridSpan w:val="2"/>
          </w:tcPr>
          <w:p w14:paraId="73800156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转速 LED</w:t>
            </w:r>
          </w:p>
        </w:tc>
        <w:tc>
          <w:tcPr>
            <w:tcW w:w="2410" w:type="dxa"/>
          </w:tcPr>
          <w:p w14:paraId="10C025EC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持续注视</w:t>
            </w:r>
          </w:p>
        </w:tc>
        <w:tc>
          <w:tcPr>
            <w:tcW w:w="4507" w:type="dxa"/>
            <w:gridSpan w:val="4"/>
          </w:tcPr>
          <w:p w14:paraId="367B94F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维持目标 RPM（建议 ≥ 3000 RPM）</w:t>
            </w:r>
          </w:p>
        </w:tc>
      </w:tr>
      <w:tr w14:paraId="1F1197CA">
        <w:trPr>
          <w:trHeight w:val="69" w:hRule="atLeast"/>
        </w:trPr>
        <w:tc>
          <w:tcPr>
            <w:tcW w:w="988" w:type="dxa"/>
          </w:tcPr>
          <w:p w14:paraId="317F25DF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2</w:t>
            </w:r>
          </w:p>
        </w:tc>
        <w:tc>
          <w:tcPr>
            <w:tcW w:w="2551" w:type="dxa"/>
            <w:gridSpan w:val="2"/>
          </w:tcPr>
          <w:p w14:paraId="75DCB58C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患者 MAP</w:t>
            </w:r>
          </w:p>
        </w:tc>
        <w:tc>
          <w:tcPr>
            <w:tcW w:w="2410" w:type="dxa"/>
          </w:tcPr>
          <w:p w14:paraId="2F2DBE63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每 2-3 分钟</w:t>
            </w:r>
          </w:p>
        </w:tc>
        <w:tc>
          <w:tcPr>
            <w:tcW w:w="4507" w:type="dxa"/>
            <w:gridSpan w:val="4"/>
          </w:tcPr>
          <w:p w14:paraId="08ED9FA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≥ 60 mmHg</w:t>
            </w:r>
          </w:p>
        </w:tc>
      </w:tr>
      <w:tr w14:paraId="0BE14A03">
        <w:trPr>
          <w:trHeight w:val="69" w:hRule="atLeast"/>
        </w:trPr>
        <w:tc>
          <w:tcPr>
            <w:tcW w:w="988" w:type="dxa"/>
          </w:tcPr>
          <w:p w14:paraId="2953D064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3</w:t>
            </w:r>
          </w:p>
        </w:tc>
        <w:tc>
          <w:tcPr>
            <w:tcW w:w="2551" w:type="dxa"/>
            <w:gridSpan w:val="2"/>
          </w:tcPr>
          <w:p w14:paraId="0F6E646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SpO</w:t>
            </w:r>
            <w:r>
              <w:rPr>
                <w:rFonts w:hint="default" w:ascii="Times New Roman Regular" w:hAnsi="Times New Roman Regular" w:cs="Times New Roman Regular"/>
              </w:rPr>
              <w:t>₂</w:t>
            </w:r>
          </w:p>
        </w:tc>
        <w:tc>
          <w:tcPr>
            <w:tcW w:w="2410" w:type="dxa"/>
          </w:tcPr>
          <w:p w14:paraId="190D6B67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持续</w:t>
            </w:r>
          </w:p>
        </w:tc>
        <w:tc>
          <w:tcPr>
            <w:tcW w:w="4507" w:type="dxa"/>
            <w:gridSpan w:val="4"/>
          </w:tcPr>
          <w:p w14:paraId="32DE0E8F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≥ 92%（VA）或 ≥ 88%（VV）</w:t>
            </w:r>
          </w:p>
        </w:tc>
      </w:tr>
      <w:tr w14:paraId="38E6A85A">
        <w:trPr>
          <w:trHeight w:val="69" w:hRule="atLeast"/>
        </w:trPr>
        <w:tc>
          <w:tcPr>
            <w:tcW w:w="988" w:type="dxa"/>
          </w:tcPr>
          <w:p w14:paraId="7762593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4</w:t>
            </w:r>
          </w:p>
        </w:tc>
        <w:tc>
          <w:tcPr>
            <w:tcW w:w="2551" w:type="dxa"/>
            <w:gridSpan w:val="2"/>
          </w:tcPr>
          <w:p w14:paraId="1305E07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管路颜色</w:t>
            </w:r>
          </w:p>
        </w:tc>
        <w:tc>
          <w:tcPr>
            <w:tcW w:w="2410" w:type="dxa"/>
          </w:tcPr>
          <w:p w14:paraId="637FDE8F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持续</w:t>
            </w:r>
          </w:p>
        </w:tc>
        <w:tc>
          <w:tcPr>
            <w:tcW w:w="4507" w:type="dxa"/>
            <w:gridSpan w:val="4"/>
          </w:tcPr>
          <w:p w14:paraId="3B8A04CB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动脉端鲜红，静脉端暗红</w:t>
            </w:r>
          </w:p>
        </w:tc>
      </w:tr>
      <w:tr w14:paraId="35618E4C">
        <w:trPr>
          <w:trHeight w:val="69" w:hRule="atLeast"/>
        </w:trPr>
        <w:tc>
          <w:tcPr>
            <w:tcW w:w="988" w:type="dxa"/>
          </w:tcPr>
          <w:p w14:paraId="7B563515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5</w:t>
            </w:r>
          </w:p>
        </w:tc>
        <w:tc>
          <w:tcPr>
            <w:tcW w:w="2551" w:type="dxa"/>
            <w:gridSpan w:val="2"/>
          </w:tcPr>
          <w:p w14:paraId="353F6FE6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异常征象</w:t>
            </w:r>
          </w:p>
        </w:tc>
        <w:tc>
          <w:tcPr>
            <w:tcW w:w="2410" w:type="dxa"/>
          </w:tcPr>
          <w:p w14:paraId="5DB49B67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持续</w:t>
            </w:r>
          </w:p>
        </w:tc>
        <w:tc>
          <w:tcPr>
            <w:tcW w:w="4507" w:type="dxa"/>
            <w:gridSpan w:val="4"/>
          </w:tcPr>
          <w:p w14:paraId="74BA97E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管路抖动/气泡/患者突发病情变化</w:t>
            </w:r>
          </w:p>
        </w:tc>
      </w:tr>
    </w:tbl>
    <w:p w14:paraId="6383EBB8">
      <w:pPr>
        <w:spacing w:after="0" w:line="240" w:lineRule="auto"/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依据：</w:t>
      </w: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 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ELSO Specialist Training Manual（第 4 版）+ ELSO Red Book（第 5 版）+ 各主流 ECMO 设备厂商操作手册。</w:t>
      </w:r>
      <w:r>
        <w:rPr>
          <w:rFonts w:hint="default" w:ascii="Times New Roman Regular" w:hAnsi="Times New Roman Regular" w:eastAsia="楷体" w:cs="Times New Roman Regular"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</w:p>
    <w:bookmarkEnd w:id="0"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Segoe UI Symbol">
    <w:altName w:val="苹方-简"/>
    <w:panose1 w:val="020B0502040204020203"/>
    <w:charset w:val="00"/>
    <w:family w:val="swiss"/>
    <w:pitch w:val="default"/>
    <w:sig w:usb0="00000000" w:usb1="00000000" w:usb2="00040000" w:usb3="04000000" w:csb0="00000001" w:csb1="4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00005837"/>
    <w:rsid w:val="000242D0"/>
    <w:rsid w:val="00043578"/>
    <w:rsid w:val="00043B35"/>
    <w:rsid w:val="00095CB9"/>
    <w:rsid w:val="000A6C22"/>
    <w:rsid w:val="000B08D2"/>
    <w:rsid w:val="000C3AC2"/>
    <w:rsid w:val="000C4347"/>
    <w:rsid w:val="000C449F"/>
    <w:rsid w:val="00106FC2"/>
    <w:rsid w:val="001976BD"/>
    <w:rsid w:val="001A78EF"/>
    <w:rsid w:val="001B1825"/>
    <w:rsid w:val="001E3E17"/>
    <w:rsid w:val="0022630F"/>
    <w:rsid w:val="002447C0"/>
    <w:rsid w:val="0025022E"/>
    <w:rsid w:val="00277B80"/>
    <w:rsid w:val="0028390F"/>
    <w:rsid w:val="00291FD4"/>
    <w:rsid w:val="002958E6"/>
    <w:rsid w:val="002E4FF8"/>
    <w:rsid w:val="002E541B"/>
    <w:rsid w:val="00367B80"/>
    <w:rsid w:val="00382539"/>
    <w:rsid w:val="0038452F"/>
    <w:rsid w:val="003849A7"/>
    <w:rsid w:val="00392729"/>
    <w:rsid w:val="003A45F0"/>
    <w:rsid w:val="003B3A23"/>
    <w:rsid w:val="003F7C4E"/>
    <w:rsid w:val="00403873"/>
    <w:rsid w:val="00420164"/>
    <w:rsid w:val="00436EBB"/>
    <w:rsid w:val="0045511D"/>
    <w:rsid w:val="00475810"/>
    <w:rsid w:val="004D3534"/>
    <w:rsid w:val="004E5DC0"/>
    <w:rsid w:val="004E781A"/>
    <w:rsid w:val="00504185"/>
    <w:rsid w:val="0051666D"/>
    <w:rsid w:val="005441CD"/>
    <w:rsid w:val="0055352E"/>
    <w:rsid w:val="005B1939"/>
    <w:rsid w:val="005B2F38"/>
    <w:rsid w:val="005C1AE6"/>
    <w:rsid w:val="005D5842"/>
    <w:rsid w:val="005E034F"/>
    <w:rsid w:val="005E3FFF"/>
    <w:rsid w:val="005E73E4"/>
    <w:rsid w:val="00615F67"/>
    <w:rsid w:val="00655BB6"/>
    <w:rsid w:val="0066296A"/>
    <w:rsid w:val="00670DA2"/>
    <w:rsid w:val="0067489E"/>
    <w:rsid w:val="006821AB"/>
    <w:rsid w:val="00683875"/>
    <w:rsid w:val="006A41B1"/>
    <w:rsid w:val="006B0AF7"/>
    <w:rsid w:val="006B3B42"/>
    <w:rsid w:val="00712214"/>
    <w:rsid w:val="00724BE2"/>
    <w:rsid w:val="007468DB"/>
    <w:rsid w:val="00781552"/>
    <w:rsid w:val="007879EB"/>
    <w:rsid w:val="00791899"/>
    <w:rsid w:val="007F1B54"/>
    <w:rsid w:val="00847C11"/>
    <w:rsid w:val="008D55D0"/>
    <w:rsid w:val="008F3CA0"/>
    <w:rsid w:val="00900A83"/>
    <w:rsid w:val="00907756"/>
    <w:rsid w:val="009113A4"/>
    <w:rsid w:val="00942AD5"/>
    <w:rsid w:val="00942E4E"/>
    <w:rsid w:val="00952DDF"/>
    <w:rsid w:val="00953D55"/>
    <w:rsid w:val="009774FB"/>
    <w:rsid w:val="0098387C"/>
    <w:rsid w:val="009839B4"/>
    <w:rsid w:val="0098450C"/>
    <w:rsid w:val="009B0B4D"/>
    <w:rsid w:val="009C7446"/>
    <w:rsid w:val="009D0419"/>
    <w:rsid w:val="009D0729"/>
    <w:rsid w:val="009E377C"/>
    <w:rsid w:val="009E5171"/>
    <w:rsid w:val="009F75BC"/>
    <w:rsid w:val="00A04832"/>
    <w:rsid w:val="00A34361"/>
    <w:rsid w:val="00A35873"/>
    <w:rsid w:val="00A47BF7"/>
    <w:rsid w:val="00AC0B4A"/>
    <w:rsid w:val="00AD407A"/>
    <w:rsid w:val="00AD480D"/>
    <w:rsid w:val="00AF5E37"/>
    <w:rsid w:val="00B0176E"/>
    <w:rsid w:val="00B04651"/>
    <w:rsid w:val="00B1124F"/>
    <w:rsid w:val="00B13456"/>
    <w:rsid w:val="00B22FC7"/>
    <w:rsid w:val="00B57F09"/>
    <w:rsid w:val="00B6345D"/>
    <w:rsid w:val="00B73C09"/>
    <w:rsid w:val="00BA4C34"/>
    <w:rsid w:val="00BB51F5"/>
    <w:rsid w:val="00BB6B1C"/>
    <w:rsid w:val="00BE0046"/>
    <w:rsid w:val="00BE2BD5"/>
    <w:rsid w:val="00BF7161"/>
    <w:rsid w:val="00C46955"/>
    <w:rsid w:val="00C56230"/>
    <w:rsid w:val="00C925F1"/>
    <w:rsid w:val="00CA6A42"/>
    <w:rsid w:val="00CB5FC8"/>
    <w:rsid w:val="00CC2750"/>
    <w:rsid w:val="00CD24BE"/>
    <w:rsid w:val="00CE361F"/>
    <w:rsid w:val="00D01918"/>
    <w:rsid w:val="00D02FF9"/>
    <w:rsid w:val="00D0730B"/>
    <w:rsid w:val="00D24B74"/>
    <w:rsid w:val="00D271CA"/>
    <w:rsid w:val="00D30B51"/>
    <w:rsid w:val="00D344A5"/>
    <w:rsid w:val="00D718EE"/>
    <w:rsid w:val="00D812BC"/>
    <w:rsid w:val="00D91D9F"/>
    <w:rsid w:val="00DB6683"/>
    <w:rsid w:val="00DF5EFA"/>
    <w:rsid w:val="00E07998"/>
    <w:rsid w:val="00E25F1B"/>
    <w:rsid w:val="00E43299"/>
    <w:rsid w:val="00E52849"/>
    <w:rsid w:val="00E56295"/>
    <w:rsid w:val="00E71D02"/>
    <w:rsid w:val="00E859F4"/>
    <w:rsid w:val="00EA4A6C"/>
    <w:rsid w:val="00EB50E7"/>
    <w:rsid w:val="00ED67D5"/>
    <w:rsid w:val="00EE3172"/>
    <w:rsid w:val="00F24FD1"/>
    <w:rsid w:val="00F25B60"/>
    <w:rsid w:val="00F37DFA"/>
    <w:rsid w:val="00F42527"/>
    <w:rsid w:val="00F86675"/>
    <w:rsid w:val="00FA4B05"/>
    <w:rsid w:val="00FA7959"/>
    <w:rsid w:val="00FE27BD"/>
    <w:rsid w:val="00FF74FF"/>
    <w:rsid w:val="5C223D79"/>
    <w:rsid w:val="FD789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889</Words>
  <Characters>1074</Characters>
  <Lines>139</Lines>
  <Paragraphs>163</Paragraphs>
  <TotalTime>858</TotalTime>
  <ScaleCrop>false</ScaleCrop>
  <LinksUpToDate>false</LinksUpToDate>
  <CharactersWithSpaces>1151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2026-08-25T16:09:00Z</dcterms:created>
  <dc:creator>树生 周</dc:creator>
  <cp:lastModifiedBy>南宫晓冬</cp:lastModifiedBy>
  <dcterms:modified xsi:type="dcterms:W3CDTF">2026-09-13T22:26:38Z</dcterms:modified>
  <cp:revision>69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AD148BEFADCB4B0CB4A118BDDBE469E8_12</vt:lpwstr>
  </property>
</Properties>
</file>