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AE66" w14:textId="77777777" w:rsidR="00C103B9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7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操作及质量评价表（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57"/>
        <w:gridCol w:w="564"/>
        <w:gridCol w:w="292"/>
        <w:gridCol w:w="1984"/>
        <w:gridCol w:w="1843"/>
        <w:gridCol w:w="1559"/>
        <w:gridCol w:w="709"/>
        <w:gridCol w:w="851"/>
        <w:gridCol w:w="1417"/>
        <w:gridCol w:w="680"/>
      </w:tblGrid>
      <w:tr w:rsidR="00C103B9" w14:paraId="18C9ED2C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495D3BBF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考核信息</w:t>
            </w:r>
          </w:p>
        </w:tc>
      </w:tr>
      <w:tr w:rsidR="00C103B9" w14:paraId="529BCA86" w14:textId="77777777">
        <w:trPr>
          <w:trHeight w:val="69"/>
        </w:trPr>
        <w:tc>
          <w:tcPr>
            <w:tcW w:w="1121" w:type="dxa"/>
            <w:gridSpan w:val="2"/>
          </w:tcPr>
          <w:p w14:paraId="159C8236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被考核者</w:t>
            </w:r>
          </w:p>
        </w:tc>
        <w:tc>
          <w:tcPr>
            <w:tcW w:w="2276" w:type="dxa"/>
            <w:gridSpan w:val="2"/>
          </w:tcPr>
          <w:p w14:paraId="303C0133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0906C21F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岗位</w:t>
            </w:r>
          </w:p>
        </w:tc>
        <w:tc>
          <w:tcPr>
            <w:tcW w:w="5216" w:type="dxa"/>
            <w:gridSpan w:val="5"/>
          </w:tcPr>
          <w:p w14:paraId="6351C26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医师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灌注师</w:t>
            </w:r>
            <w:r>
              <w:rPr>
                <w:rFonts w:ascii="Times New Roman Regular" w:hAnsi="Times New Roman Regular" w:cs="Times New Roman Regular"/>
              </w:rPr>
              <w:t xml:space="preserve"> □ ICU </w:t>
            </w:r>
            <w:r>
              <w:rPr>
                <w:rFonts w:ascii="Times New Roman Regular" w:hAnsi="Times New Roman Regular" w:cs="Times New Roman Regular"/>
              </w:rPr>
              <w:t>护士</w:t>
            </w:r>
          </w:p>
        </w:tc>
      </w:tr>
      <w:tr w:rsidR="00C103B9" w14:paraId="22926AFB" w14:textId="77777777">
        <w:trPr>
          <w:trHeight w:val="69"/>
        </w:trPr>
        <w:tc>
          <w:tcPr>
            <w:tcW w:w="1121" w:type="dxa"/>
            <w:gridSpan w:val="2"/>
          </w:tcPr>
          <w:p w14:paraId="3DB5601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考核日期</w:t>
            </w:r>
          </w:p>
        </w:tc>
        <w:tc>
          <w:tcPr>
            <w:tcW w:w="2276" w:type="dxa"/>
            <w:gridSpan w:val="2"/>
          </w:tcPr>
          <w:p w14:paraId="7234B516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  <w:tc>
          <w:tcPr>
            <w:tcW w:w="1843" w:type="dxa"/>
          </w:tcPr>
          <w:p w14:paraId="6B13FF8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216" w:type="dxa"/>
            <w:gridSpan w:val="5"/>
          </w:tcPr>
          <w:p w14:paraId="793FE07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VA □ VV □ ECPR</w:t>
            </w:r>
          </w:p>
        </w:tc>
      </w:tr>
      <w:tr w:rsidR="00C103B9" w14:paraId="5A9E9AEE" w14:textId="77777777">
        <w:trPr>
          <w:trHeight w:val="69"/>
        </w:trPr>
        <w:tc>
          <w:tcPr>
            <w:tcW w:w="1121" w:type="dxa"/>
            <w:gridSpan w:val="2"/>
          </w:tcPr>
          <w:p w14:paraId="661ED282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考核老师</w:t>
            </w:r>
          </w:p>
        </w:tc>
        <w:tc>
          <w:tcPr>
            <w:tcW w:w="2276" w:type="dxa"/>
            <w:gridSpan w:val="2"/>
          </w:tcPr>
          <w:p w14:paraId="477EAF53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843" w:type="dxa"/>
          </w:tcPr>
          <w:p w14:paraId="6218E4C8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考核场景</w:t>
            </w:r>
          </w:p>
        </w:tc>
        <w:tc>
          <w:tcPr>
            <w:tcW w:w="5216" w:type="dxa"/>
            <w:gridSpan w:val="5"/>
          </w:tcPr>
          <w:p w14:paraId="700DC07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模拟演练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真实患者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首次考核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复考</w:t>
            </w:r>
          </w:p>
        </w:tc>
      </w:tr>
      <w:tr w:rsidR="00C103B9" w14:paraId="57A54A4F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1AA91BA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评分说明</w:t>
            </w:r>
          </w:p>
        </w:tc>
      </w:tr>
      <w:tr w:rsidR="00C103B9" w14:paraId="5E9B6DC9" w14:textId="77777777">
        <w:trPr>
          <w:trHeight w:val="69"/>
        </w:trPr>
        <w:tc>
          <w:tcPr>
            <w:tcW w:w="1413" w:type="dxa"/>
            <w:gridSpan w:val="3"/>
            <w:shd w:val="clear" w:color="auto" w:fill="DAE9F7" w:themeFill="text2" w:themeFillTint="1A"/>
          </w:tcPr>
          <w:p w14:paraId="7B20AC4F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等级</w:t>
            </w:r>
          </w:p>
        </w:tc>
        <w:tc>
          <w:tcPr>
            <w:tcW w:w="6946" w:type="dxa"/>
            <w:gridSpan w:val="5"/>
            <w:shd w:val="clear" w:color="auto" w:fill="DAE9F7" w:themeFill="text2" w:themeFillTint="1A"/>
          </w:tcPr>
          <w:p w14:paraId="2F7F5D51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2097" w:type="dxa"/>
            <w:gridSpan w:val="2"/>
            <w:shd w:val="clear" w:color="auto" w:fill="DAE9F7" w:themeFill="text2" w:themeFillTint="1A"/>
          </w:tcPr>
          <w:p w14:paraId="442BC7C3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单项扣分原则</w:t>
            </w:r>
          </w:p>
        </w:tc>
      </w:tr>
      <w:tr w:rsidR="00C103B9" w14:paraId="4DB1AC16" w14:textId="77777777">
        <w:trPr>
          <w:trHeight w:val="69"/>
        </w:trPr>
        <w:tc>
          <w:tcPr>
            <w:tcW w:w="1413" w:type="dxa"/>
            <w:gridSpan w:val="3"/>
          </w:tcPr>
          <w:p w14:paraId="0BCFB21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满分</w:t>
            </w:r>
          </w:p>
        </w:tc>
        <w:tc>
          <w:tcPr>
            <w:tcW w:w="6946" w:type="dxa"/>
            <w:gridSpan w:val="5"/>
          </w:tcPr>
          <w:p w14:paraId="39EF7EFC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操作规范、流畅、无遗漏</w:t>
            </w:r>
          </w:p>
        </w:tc>
        <w:tc>
          <w:tcPr>
            <w:tcW w:w="2097" w:type="dxa"/>
            <w:gridSpan w:val="2"/>
          </w:tcPr>
          <w:p w14:paraId="33E75B98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0 </w:t>
            </w:r>
            <w:r>
              <w:rPr>
                <w:rFonts w:ascii="Times New Roman Regular" w:hAnsi="Times New Roman Regular" w:cs="Times New Roman Regular"/>
              </w:rPr>
              <w:t>扣分</w:t>
            </w:r>
          </w:p>
        </w:tc>
      </w:tr>
      <w:tr w:rsidR="00C103B9" w14:paraId="1E4E7D64" w14:textId="77777777">
        <w:trPr>
          <w:trHeight w:val="69"/>
        </w:trPr>
        <w:tc>
          <w:tcPr>
            <w:tcW w:w="1413" w:type="dxa"/>
            <w:gridSpan w:val="3"/>
          </w:tcPr>
          <w:p w14:paraId="3423A7F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合格</w:t>
            </w:r>
          </w:p>
        </w:tc>
        <w:tc>
          <w:tcPr>
            <w:tcW w:w="6946" w:type="dxa"/>
            <w:gridSpan w:val="5"/>
          </w:tcPr>
          <w:p w14:paraId="56EFEF7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关键步骤无误，小瑕疵</w:t>
            </w:r>
            <w:r>
              <w:rPr>
                <w:rFonts w:ascii="Times New Roman Regular" w:hAnsi="Times New Roman Regular" w:cs="Times New Roman Regular"/>
              </w:rPr>
              <w:t xml:space="preserve"> ≤ 2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4DC1C92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按标准扣分</w:t>
            </w:r>
          </w:p>
        </w:tc>
      </w:tr>
      <w:tr w:rsidR="00C103B9" w14:paraId="32529293" w14:textId="77777777">
        <w:trPr>
          <w:trHeight w:val="69"/>
        </w:trPr>
        <w:tc>
          <w:tcPr>
            <w:tcW w:w="1413" w:type="dxa"/>
            <w:gridSpan w:val="3"/>
          </w:tcPr>
          <w:p w14:paraId="442D1CD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不合格</w:t>
            </w:r>
          </w:p>
        </w:tc>
        <w:tc>
          <w:tcPr>
            <w:tcW w:w="6946" w:type="dxa"/>
            <w:gridSpan w:val="5"/>
          </w:tcPr>
          <w:p w14:paraId="11B8A18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关键步骤错误或遗漏</w:t>
            </w:r>
            <w:r>
              <w:rPr>
                <w:rFonts w:ascii="Times New Roman Regular" w:hAnsi="Times New Roman Regular" w:cs="Times New Roman Regular"/>
              </w:rPr>
              <w:t xml:space="preserve"> &gt; 3 </w:t>
            </w:r>
            <w:r>
              <w:rPr>
                <w:rFonts w:ascii="Times New Roman Regular" w:hAnsi="Times New Roman Regular" w:cs="Times New Roman Regular"/>
              </w:rPr>
              <w:t>处</w:t>
            </w:r>
          </w:p>
        </w:tc>
        <w:tc>
          <w:tcPr>
            <w:tcW w:w="2097" w:type="dxa"/>
            <w:gridSpan w:val="2"/>
          </w:tcPr>
          <w:p w14:paraId="731972B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需重新培训后复考</w:t>
            </w:r>
          </w:p>
        </w:tc>
      </w:tr>
      <w:tr w:rsidR="00C103B9" w14:paraId="1D31E28F" w14:textId="77777777">
        <w:trPr>
          <w:trHeight w:val="69"/>
        </w:trPr>
        <w:tc>
          <w:tcPr>
            <w:tcW w:w="1413" w:type="dxa"/>
            <w:gridSpan w:val="3"/>
          </w:tcPr>
          <w:p w14:paraId="24CDDEF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一票否决项</w:t>
            </w:r>
          </w:p>
        </w:tc>
        <w:tc>
          <w:tcPr>
            <w:tcW w:w="6946" w:type="dxa"/>
            <w:gridSpan w:val="5"/>
          </w:tcPr>
          <w:p w14:paraId="08EF1069" w14:textId="727B2EBB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以下之一判定不合格：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未排尽气体即连接患者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管路连接方向错误</w:t>
            </w:r>
            <w:r>
              <w:rPr>
                <w:rFonts w:ascii="Times New Roman Regular" w:hAnsi="Times New Roman Regular" w:cs="Times New Roman Regular"/>
              </w:rPr>
              <w:t xml:space="preserve"> ③</w:t>
            </w:r>
            <w:r>
              <w:rPr>
                <w:rFonts w:ascii="Times New Roman Regular" w:hAnsi="Times New Roman Regular" w:cs="Times New Roman Regular"/>
              </w:rPr>
              <w:t>无菌原则严重违反</w:t>
            </w:r>
            <w:r>
              <w:rPr>
                <w:rFonts w:ascii="Times New Roman Regular" w:hAnsi="Times New Roman Regular" w:cs="Times New Roman Regular"/>
              </w:rPr>
              <w:t xml:space="preserve"> ④</w:t>
            </w:r>
            <w:r>
              <w:rPr>
                <w:rFonts w:ascii="Times New Roman Regular" w:hAnsi="Times New Roman Regular" w:cs="Times New Roman Regular"/>
              </w:rPr>
              <w:t>手摇泵不知位置</w:t>
            </w:r>
            <w:r>
              <w:rPr>
                <w:rFonts w:ascii="Times New Roman Regular" w:hAnsi="Times New Roman Regular" w:cs="Times New Roman Regular"/>
              </w:rPr>
              <w:t xml:space="preserve"> ⑤</w:t>
            </w:r>
            <w:r>
              <w:rPr>
                <w:rFonts w:ascii="Times New Roman Regular" w:hAnsi="Times New Roman Regular" w:cs="Times New Roman Regular"/>
              </w:rPr>
              <w:t>钳闭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开放顺序错误</w:t>
            </w:r>
          </w:p>
        </w:tc>
        <w:tc>
          <w:tcPr>
            <w:tcW w:w="2097" w:type="dxa"/>
            <w:gridSpan w:val="2"/>
          </w:tcPr>
          <w:p w14:paraId="5655307C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696168BF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</w:tcPr>
          <w:p w14:paraId="1DCD55CD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四、转流后评估与初始管理（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103B9" w14:paraId="022A80BF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58FC47F8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6161D41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0112CF94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49B203FB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</w:tcPr>
          <w:p w14:paraId="4D4F9C4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C103B9" w14:paraId="70D80B2B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3399E10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315A818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患者状态评估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782789BB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1FDBB08A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4A105D4C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04A43A94" w14:textId="77777777">
        <w:trPr>
          <w:trHeight w:val="69"/>
        </w:trPr>
        <w:tc>
          <w:tcPr>
            <w:tcW w:w="557" w:type="dxa"/>
          </w:tcPr>
          <w:p w14:paraId="2B31534E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1E55935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观察生命体征（</w:t>
            </w:r>
            <w:r>
              <w:rPr>
                <w:rFonts w:ascii="Times New Roman Regular" w:hAnsi="Times New Roman Regular" w:cs="Times New Roman Regular"/>
              </w:rPr>
              <w:t>MAP≥65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HR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SpO₂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</w:tcPr>
          <w:p w14:paraId="5402D07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</w:tcPr>
          <w:p w14:paraId="0B0541BA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63B728C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10DA4CDA" w14:textId="77777777">
        <w:trPr>
          <w:trHeight w:val="69"/>
        </w:trPr>
        <w:tc>
          <w:tcPr>
            <w:tcW w:w="557" w:type="dxa"/>
          </w:tcPr>
          <w:p w14:paraId="2B6802E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5044282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观察插管处有无活动性出血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709" w:type="dxa"/>
          </w:tcPr>
          <w:p w14:paraId="61C5C1B3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7AA4E63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231FAA70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235A589F" w14:textId="77777777">
        <w:trPr>
          <w:trHeight w:val="69"/>
        </w:trPr>
        <w:tc>
          <w:tcPr>
            <w:tcW w:w="557" w:type="dxa"/>
            <w:shd w:val="clear" w:color="auto" w:fill="FFFFFF" w:themeFill="background1"/>
          </w:tcPr>
          <w:p w14:paraId="21C30995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5253706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模式：评估下肢灌注（颜色、皮温、足背动脉搏动）</w:t>
            </w:r>
          </w:p>
        </w:tc>
        <w:tc>
          <w:tcPr>
            <w:tcW w:w="709" w:type="dxa"/>
            <w:shd w:val="clear" w:color="auto" w:fill="FFFFFF" w:themeFill="background1"/>
          </w:tcPr>
          <w:p w14:paraId="660CAA29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0EE8D95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14:paraId="15E5938D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2D6D0859" w14:textId="77777777">
        <w:trPr>
          <w:trHeight w:val="69"/>
        </w:trPr>
        <w:tc>
          <w:tcPr>
            <w:tcW w:w="557" w:type="dxa"/>
          </w:tcPr>
          <w:p w14:paraId="5C06A1C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05793D37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模式：评估</w:t>
            </w:r>
            <w:r>
              <w:rPr>
                <w:rFonts w:ascii="Times New Roman Regular" w:hAnsi="Times New Roman Regular" w:cs="Times New Roman Regular"/>
              </w:rPr>
              <w:t xml:space="preserve"> SpO₂ </w:t>
            </w:r>
            <w:r>
              <w:rPr>
                <w:rFonts w:ascii="Times New Roman Regular" w:hAnsi="Times New Roman Regular" w:cs="Times New Roman Regular"/>
              </w:rPr>
              <w:t>改善</w:t>
            </w:r>
            <w:r>
              <w:rPr>
                <w:rFonts w:ascii="Times New Roman Regular" w:hAnsi="Times New Roman Regular" w:cs="Times New Roman Regular"/>
              </w:rPr>
              <w:t>+PaCO₂</w:t>
            </w:r>
            <w:r>
              <w:rPr>
                <w:rFonts w:ascii="Times New Roman Regular" w:hAnsi="Times New Roman Regular" w:cs="Times New Roman Regular"/>
              </w:rPr>
              <w:t>趋势</w:t>
            </w:r>
          </w:p>
        </w:tc>
        <w:tc>
          <w:tcPr>
            <w:tcW w:w="709" w:type="dxa"/>
          </w:tcPr>
          <w:p w14:paraId="172E2C5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6168CD44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未观察扣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</w:tcPr>
          <w:p w14:paraId="0C978F9C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61519D6D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</w:tcPr>
          <w:p w14:paraId="4AE60C68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7676D5F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管路与设备运行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47FB129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0604E4A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</w:tcPr>
          <w:p w14:paraId="04C3A9B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67BD96C4" w14:textId="77777777">
        <w:trPr>
          <w:trHeight w:val="69"/>
        </w:trPr>
        <w:tc>
          <w:tcPr>
            <w:tcW w:w="557" w:type="dxa"/>
            <w:shd w:val="clear" w:color="auto" w:fill="FFFFFF" w:themeFill="background1"/>
          </w:tcPr>
          <w:p w14:paraId="13114C4C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19A8B017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用手电筒观察氧合器有无血栓形成</w:t>
            </w:r>
          </w:p>
        </w:tc>
        <w:tc>
          <w:tcPr>
            <w:tcW w:w="709" w:type="dxa"/>
            <w:shd w:val="clear" w:color="auto" w:fill="FFFFFF" w:themeFill="background1"/>
          </w:tcPr>
          <w:p w14:paraId="777829D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57E9DB8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未检查扣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</w:tcPr>
          <w:p w14:paraId="419762FF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458505F1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6F4DDE0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194AAF6C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确认水箱水温设定正确</w:t>
            </w:r>
            <w:r>
              <w:rPr>
                <w:rFonts w:ascii="Times New Roman Regular" w:hAnsi="Times New Roman Regular" w:cs="Times New Roman Regular"/>
              </w:rPr>
              <w:t>(VA/ECPR:33-36℃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VV:</w:t>
            </w:r>
            <w:r>
              <w:rPr>
                <w:rFonts w:ascii="Times New Roman Regular" w:hAnsi="Times New Roman Regular" w:cs="Times New Roman Regular"/>
              </w:rPr>
              <w:t>常温</w:t>
            </w:r>
            <w:r>
              <w:rPr>
                <w:rFonts w:ascii="Times New Roman Regular" w:hAnsi="Times New Roman Regular" w:cs="Times New Roman Regular"/>
              </w:rPr>
              <w:t>≤37℃)</w:t>
            </w:r>
          </w:p>
        </w:tc>
        <w:tc>
          <w:tcPr>
            <w:tcW w:w="709" w:type="dxa"/>
            <w:shd w:val="clear" w:color="auto" w:fill="FFFFFF" w:themeFill="background1"/>
          </w:tcPr>
          <w:p w14:paraId="61387AC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ECC0FFF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未确认扣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058E775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10482EE0" w14:textId="77777777">
        <w:trPr>
          <w:trHeight w:val="69"/>
        </w:trPr>
        <w:tc>
          <w:tcPr>
            <w:tcW w:w="557" w:type="dxa"/>
            <w:vAlign w:val="center"/>
          </w:tcPr>
          <w:p w14:paraId="1B41D76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47F05C22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根据血气调整扫气和</w:t>
            </w:r>
            <w:r>
              <w:rPr>
                <w:rFonts w:ascii="Times New Roman Regular" w:hAnsi="Times New Roman Regular" w:cs="Times New Roman Regular"/>
              </w:rPr>
              <w:t>FiO₂</w:t>
            </w:r>
            <w:r>
              <w:rPr>
                <w:rFonts w:ascii="Times New Roman Regular" w:hAnsi="Times New Roman Regular" w:cs="Times New Roman Regular"/>
              </w:rPr>
              <w:t>（膜后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患者动脉血气均已送检）</w:t>
            </w:r>
          </w:p>
        </w:tc>
        <w:tc>
          <w:tcPr>
            <w:tcW w:w="709" w:type="dxa"/>
          </w:tcPr>
          <w:p w14:paraId="6B0B718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</w:tcPr>
          <w:p w14:paraId="310EEE1C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未调整扣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24D16624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6FF77D41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3C3AF8E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3D6B923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首剂抗凝与监测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62D5B2E1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3B3C4C9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1352F115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44A5B7FB" w14:textId="77777777">
        <w:trPr>
          <w:trHeight w:val="69"/>
        </w:trPr>
        <w:tc>
          <w:tcPr>
            <w:tcW w:w="557" w:type="dxa"/>
            <w:vAlign w:val="center"/>
          </w:tcPr>
          <w:p w14:paraId="048D238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3598775D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首剂肝素已给（时机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剂量记录）</w:t>
            </w:r>
          </w:p>
        </w:tc>
        <w:tc>
          <w:tcPr>
            <w:tcW w:w="709" w:type="dxa"/>
          </w:tcPr>
          <w:p w14:paraId="352800A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5AADE6A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遗漏扣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5C76624B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43C641C1" w14:textId="77777777">
        <w:trPr>
          <w:trHeight w:val="69"/>
        </w:trPr>
        <w:tc>
          <w:tcPr>
            <w:tcW w:w="557" w:type="dxa"/>
            <w:vAlign w:val="center"/>
          </w:tcPr>
          <w:p w14:paraId="248FDEC5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3E61E317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ACT/APTT </w:t>
            </w:r>
            <w:r>
              <w:rPr>
                <w:rFonts w:ascii="Times New Roman Regular" w:hAnsi="Times New Roman Regular" w:cs="Times New Roman Regular"/>
              </w:rPr>
              <w:t>已送检或床旁检测（首剂后</w:t>
            </w:r>
            <w:r>
              <w:rPr>
                <w:rFonts w:ascii="Times New Roman Regular" w:hAnsi="Times New Roman Regular" w:cs="Times New Roman Regular"/>
              </w:rPr>
              <w:t>15-30min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</w:tcPr>
          <w:p w14:paraId="4C51B3AF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7567219A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遗漏扣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108119C5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60057DFD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27D562E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403F1C71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肝素维持剂量已设定（初始</w:t>
            </w:r>
            <w:r>
              <w:rPr>
                <w:rFonts w:ascii="Times New Roman Regular" w:hAnsi="Times New Roman Regular" w:cs="Times New Roman Regular"/>
              </w:rPr>
              <w:t>10-20 U/kg/h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709" w:type="dxa"/>
            <w:shd w:val="clear" w:color="auto" w:fill="FFFFFF" w:themeFill="background1"/>
          </w:tcPr>
          <w:p w14:paraId="5032F89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E767A2A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未设定扣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32396C88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6A456B4C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4DBF31EB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3AEAEA80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记录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6132FA14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7BB0B95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45C323E9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1EDAC17F" w14:textId="77777777">
        <w:trPr>
          <w:trHeight w:val="69"/>
        </w:trPr>
        <w:tc>
          <w:tcPr>
            <w:tcW w:w="557" w:type="dxa"/>
            <w:vAlign w:val="center"/>
          </w:tcPr>
          <w:p w14:paraId="043231A8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242" w:type="dxa"/>
            <w:gridSpan w:val="5"/>
          </w:tcPr>
          <w:p w14:paraId="14A7B4D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完成初始参数记录（参见附件</w:t>
            </w:r>
            <w:r>
              <w:rPr>
                <w:rFonts w:ascii="Times New Roman Regular" w:hAnsi="Times New Roman Regular" w:cs="Times New Roman Regular"/>
              </w:rPr>
              <w:t>10+13</w:t>
            </w:r>
            <w:r>
              <w:rPr>
                <w:rFonts w:ascii="Times New Roman Regular" w:hAnsi="Times New Roman Regular" w:cs="Times New Roman Regular"/>
              </w:rPr>
              <w:t>启动参数表）</w:t>
            </w:r>
          </w:p>
        </w:tc>
        <w:tc>
          <w:tcPr>
            <w:tcW w:w="709" w:type="dxa"/>
          </w:tcPr>
          <w:p w14:paraId="00D1D93B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</w:tcPr>
          <w:p w14:paraId="0D874B3C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未记录扣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vAlign w:val="center"/>
          </w:tcPr>
          <w:p w14:paraId="1A5DE304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C103B9" w14:paraId="028B4D93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493DE75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66E0A74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处理用物、洗手、口头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书面交接班</w:t>
            </w:r>
          </w:p>
        </w:tc>
        <w:tc>
          <w:tcPr>
            <w:tcW w:w="709" w:type="dxa"/>
            <w:shd w:val="clear" w:color="auto" w:fill="FFFFFF" w:themeFill="background1"/>
          </w:tcPr>
          <w:p w14:paraId="537ED0B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3191E7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未做到扣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35B1D6D4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48A8D81D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352BA99D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6716C221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6F225183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129E1384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555F6B6B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5A5FB014" w14:textId="77777777">
        <w:trPr>
          <w:trHeight w:val="69"/>
        </w:trPr>
        <w:tc>
          <w:tcPr>
            <w:tcW w:w="10456" w:type="dxa"/>
            <w:gridSpan w:val="10"/>
            <w:shd w:val="clear" w:color="auto" w:fill="DAE9F7" w:themeFill="text2" w:themeFillTint="1A"/>
            <w:vAlign w:val="center"/>
          </w:tcPr>
          <w:p w14:paraId="1077AE20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五、效果评价（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10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C103B9" w14:paraId="5A648D6F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23F2E0C9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37A6399D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考核项目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7EFD178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4E7C4133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扣分标准</w:t>
            </w: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0FDE3359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得分</w:t>
            </w:r>
          </w:p>
        </w:tc>
      </w:tr>
      <w:tr w:rsidR="00C103B9" w14:paraId="42329583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5E92CCB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40C37552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操作流畅度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2578AE8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21CBF51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288645DA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7DC6BE1D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299E89D9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421B19B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操作熟练，流程正确，步骤衔接自然，无明显停顿或反复确认</w:t>
            </w:r>
          </w:p>
        </w:tc>
        <w:tc>
          <w:tcPr>
            <w:tcW w:w="709" w:type="dxa"/>
            <w:shd w:val="clear" w:color="auto" w:fill="FFFFFF" w:themeFill="background1"/>
          </w:tcPr>
          <w:p w14:paraId="24B6005C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7538877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流程混乱扣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14B1A2FF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096A6176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4C78688D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424FD98A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遇到问题（如气泡未排尽、流量不稳）能冷静处理</w:t>
            </w:r>
          </w:p>
        </w:tc>
        <w:tc>
          <w:tcPr>
            <w:tcW w:w="709" w:type="dxa"/>
            <w:shd w:val="clear" w:color="auto" w:fill="FFFFFF" w:themeFill="background1"/>
          </w:tcPr>
          <w:p w14:paraId="0C5967B1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5CEB9BA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慌乱扣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55BE87BE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7731AA1C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5129B2C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47BB4325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安全意识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760BC2A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3C373CD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2E25B230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58676CAF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4757E9BC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12AEAAFD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始终知晓手摇泵和管道钳位置</w:t>
            </w:r>
          </w:p>
        </w:tc>
        <w:tc>
          <w:tcPr>
            <w:tcW w:w="709" w:type="dxa"/>
            <w:shd w:val="clear" w:color="auto" w:fill="FFFFFF" w:themeFill="background1"/>
          </w:tcPr>
          <w:p w14:paraId="51E26FA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76E1EE92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不知扣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548A4AE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1C44837E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12C1525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1D808223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连接患者前必确认排气完成</w:t>
            </w:r>
          </w:p>
        </w:tc>
        <w:tc>
          <w:tcPr>
            <w:tcW w:w="709" w:type="dxa"/>
            <w:shd w:val="clear" w:color="auto" w:fill="FFFFFF" w:themeFill="background1"/>
          </w:tcPr>
          <w:p w14:paraId="660D4AD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26FCD095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未确认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4BDA99A1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12D18EEB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0B752FA0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29B0BF1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无菌观念强（违反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分，</w:t>
            </w:r>
            <w:r>
              <w:rPr>
                <w:rFonts w:ascii="Times New Roman Regular" w:hAnsi="Times New Roman Regular" w:cs="Times New Roman Regular"/>
              </w:rPr>
              <w:t xml:space="preserve">≥2 </w:t>
            </w:r>
            <w:r>
              <w:rPr>
                <w:rFonts w:ascii="Times New Roman Regular" w:hAnsi="Times New Roman Regular" w:cs="Times New Roman Regular"/>
              </w:rPr>
              <w:t>次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一票否决）</w:t>
            </w:r>
          </w:p>
        </w:tc>
        <w:tc>
          <w:tcPr>
            <w:tcW w:w="709" w:type="dxa"/>
            <w:shd w:val="clear" w:color="auto" w:fill="FFFFFF" w:themeFill="background1"/>
          </w:tcPr>
          <w:p w14:paraId="7CA02833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273331FA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72110AA0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697130CC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0C648B57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08424467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能说出停电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泵故障应急预案（手摇泵启动步骤）</w:t>
            </w:r>
          </w:p>
        </w:tc>
        <w:tc>
          <w:tcPr>
            <w:tcW w:w="709" w:type="dxa"/>
            <w:shd w:val="clear" w:color="auto" w:fill="FFFFFF" w:themeFill="background1"/>
          </w:tcPr>
          <w:p w14:paraId="7146D4F1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564243A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不能扣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2DCE9685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4D9735E0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366A0310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1C044772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人文关怀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6B35909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00F8E932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6816CBD9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125BFC7E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3CFAA2D9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76463BD1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操作前后与患者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家属沟通，体现尊重与关爱</w:t>
            </w:r>
          </w:p>
        </w:tc>
        <w:tc>
          <w:tcPr>
            <w:tcW w:w="709" w:type="dxa"/>
            <w:shd w:val="clear" w:color="auto" w:fill="FFFFFF" w:themeFill="background1"/>
          </w:tcPr>
          <w:p w14:paraId="7F71AAB9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6AF6754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未体现扣</w:t>
            </w:r>
            <w:r>
              <w:rPr>
                <w:rFonts w:ascii="Times New Roman Regular" w:hAnsi="Times New Roman Regular" w:cs="Times New Roman Regular"/>
              </w:rPr>
              <w:t xml:space="preserve"> 2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521BDF8D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49215E53" w14:textId="77777777">
        <w:trPr>
          <w:trHeight w:val="69"/>
        </w:trPr>
        <w:tc>
          <w:tcPr>
            <w:tcW w:w="557" w:type="dxa"/>
            <w:shd w:val="clear" w:color="auto" w:fill="FFFFFF" w:themeFill="background1"/>
            <w:vAlign w:val="center"/>
          </w:tcPr>
          <w:p w14:paraId="6DF22033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242" w:type="dxa"/>
            <w:gridSpan w:val="5"/>
            <w:shd w:val="clear" w:color="auto" w:fill="FFFFFF" w:themeFill="background1"/>
          </w:tcPr>
          <w:p w14:paraId="7CCA27BB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用物、污物处置恰当（医疗垃圾分类）</w:t>
            </w:r>
          </w:p>
        </w:tc>
        <w:tc>
          <w:tcPr>
            <w:tcW w:w="709" w:type="dxa"/>
            <w:shd w:val="clear" w:color="auto" w:fill="FFFFFF" w:themeFill="background1"/>
          </w:tcPr>
          <w:p w14:paraId="72631DA7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5F757F16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处置不当扣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39994CBA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C103B9" w14:paraId="27AC01E2" w14:textId="77777777">
        <w:trPr>
          <w:trHeight w:val="69"/>
        </w:trPr>
        <w:tc>
          <w:tcPr>
            <w:tcW w:w="557" w:type="dxa"/>
            <w:shd w:val="clear" w:color="auto" w:fill="DAE9F7" w:themeFill="text2" w:themeFillTint="1A"/>
            <w:vAlign w:val="center"/>
          </w:tcPr>
          <w:p w14:paraId="202C7F6E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</w:t>
            </w:r>
          </w:p>
        </w:tc>
        <w:tc>
          <w:tcPr>
            <w:tcW w:w="6242" w:type="dxa"/>
            <w:gridSpan w:val="5"/>
            <w:shd w:val="clear" w:color="auto" w:fill="DAE9F7" w:themeFill="text2" w:themeFillTint="1A"/>
          </w:tcPr>
          <w:p w14:paraId="66215A4D" w14:textId="77777777" w:rsidR="00C103B9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小计</w:t>
            </w:r>
          </w:p>
        </w:tc>
        <w:tc>
          <w:tcPr>
            <w:tcW w:w="709" w:type="dxa"/>
            <w:shd w:val="clear" w:color="auto" w:fill="DAE9F7" w:themeFill="text2" w:themeFillTint="1A"/>
          </w:tcPr>
          <w:p w14:paraId="289236C8" w14:textId="77777777" w:rsidR="00C103B9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10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0C4C6556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680" w:type="dxa"/>
            <w:shd w:val="clear" w:color="auto" w:fill="DAE9F7" w:themeFill="text2" w:themeFillTint="1A"/>
            <w:vAlign w:val="center"/>
          </w:tcPr>
          <w:p w14:paraId="69D83D13" w14:textId="77777777" w:rsidR="00C103B9" w:rsidRDefault="00C103B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</w:tbl>
    <w:p w14:paraId="0CD0F7DF" w14:textId="77777777" w:rsidR="00C103B9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团队成员（医师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灌注师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护士）培训与考核。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C103B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C7FAF" w14:textId="77777777" w:rsidR="00E26B49" w:rsidRDefault="00E26B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D119253" w14:textId="77777777" w:rsidR="00E26B49" w:rsidRDefault="00E26B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986B" w14:textId="77777777" w:rsidR="00E26B49" w:rsidRDefault="00E26B4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3A32958" w14:textId="77777777" w:rsidR="00E26B49" w:rsidRDefault="00E26B49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B1825"/>
    <w:rsid w:val="001E3E1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2539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A2D91"/>
    <w:rsid w:val="008D55D0"/>
    <w:rsid w:val="008F3CA0"/>
    <w:rsid w:val="00907756"/>
    <w:rsid w:val="009113A4"/>
    <w:rsid w:val="00942AD5"/>
    <w:rsid w:val="00942E4E"/>
    <w:rsid w:val="00952DDF"/>
    <w:rsid w:val="009774FB"/>
    <w:rsid w:val="0098387C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103B9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26B49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37DFA"/>
    <w:rsid w:val="00F42527"/>
    <w:rsid w:val="00FA4B05"/>
    <w:rsid w:val="00FA7959"/>
    <w:rsid w:val="00FE27BD"/>
    <w:rsid w:val="00FF74FF"/>
    <w:rsid w:val="2ACE0F27"/>
    <w:rsid w:val="5E5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5553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606</Words>
  <Characters>692</Characters>
  <Application>Microsoft Office Word</Application>
  <DocSecurity>0</DocSecurity>
  <Lines>138</Lines>
  <Paragraphs>162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67</cp:revision>
  <dcterms:created xsi:type="dcterms:W3CDTF">2026-08-25T16:09:00Z</dcterms:created>
  <dcterms:modified xsi:type="dcterms:W3CDTF">2026-09-15T11:57:00Z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F516E09E49C844B290AC7CF805283DF0_12</vt:lpwstr>
  </property>
</Properties>
</file>