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2361" w14:textId="77777777" w:rsidR="009F212B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11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pPr w:leftFromText="180" w:rightFromText="180" w:vertAnchor="page" w:horzAnchor="page" w:tblpXSpec="center" w:tblpY="1522"/>
        <w:tblOverlap w:val="never"/>
        <w:tblW w:w="10595" w:type="dxa"/>
        <w:jc w:val="center"/>
        <w:tblLook w:val="04A0" w:firstRow="1" w:lastRow="0" w:firstColumn="1" w:lastColumn="0" w:noHBand="0" w:noVBand="1"/>
      </w:tblPr>
      <w:tblGrid>
        <w:gridCol w:w="1175"/>
        <w:gridCol w:w="1514"/>
        <w:gridCol w:w="2126"/>
        <w:gridCol w:w="567"/>
        <w:gridCol w:w="1984"/>
        <w:gridCol w:w="2552"/>
        <w:gridCol w:w="28"/>
        <w:gridCol w:w="649"/>
      </w:tblGrid>
      <w:tr w:rsidR="009F212B" w14:paraId="2E74BA56" w14:textId="77777777">
        <w:trPr>
          <w:trHeight w:val="69"/>
          <w:jc w:val="center"/>
        </w:trPr>
        <w:tc>
          <w:tcPr>
            <w:tcW w:w="1175" w:type="dxa"/>
            <w:shd w:val="clear" w:color="auto" w:fill="DAE9F7" w:themeFill="text2" w:themeFillTint="1A"/>
          </w:tcPr>
          <w:p w14:paraId="73B43CD7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4207" w:type="dxa"/>
            <w:gridSpan w:val="3"/>
            <w:shd w:val="clear" w:color="auto" w:fill="DAE9F7" w:themeFill="text2" w:themeFillTint="1A"/>
          </w:tcPr>
          <w:p w14:paraId="648F0701" w14:textId="77777777" w:rsidR="009F212B" w:rsidRDefault="009F212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984" w:type="dxa"/>
            <w:shd w:val="clear" w:color="auto" w:fill="DAE9F7" w:themeFill="text2" w:themeFillTint="1A"/>
          </w:tcPr>
          <w:p w14:paraId="5E0C97C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性别及年龄</w:t>
            </w:r>
          </w:p>
        </w:tc>
        <w:tc>
          <w:tcPr>
            <w:tcW w:w="3229" w:type="dxa"/>
            <w:gridSpan w:val="3"/>
            <w:shd w:val="clear" w:color="auto" w:fill="DAE9F7" w:themeFill="text2" w:themeFillTint="1A"/>
          </w:tcPr>
          <w:p w14:paraId="242805D6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  <w:r>
              <w:rPr>
                <w:rFonts w:ascii="Times New Roman Regular" w:hAnsi="Times New Roman Regular" w:cs="Times New Roman Regular"/>
              </w:rPr>
              <w:t xml:space="preserve">       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9F212B" w14:paraId="20361FD4" w14:textId="77777777">
        <w:trPr>
          <w:trHeight w:val="69"/>
          <w:jc w:val="center"/>
        </w:trPr>
        <w:tc>
          <w:tcPr>
            <w:tcW w:w="1175" w:type="dxa"/>
            <w:shd w:val="clear" w:color="auto" w:fill="FFFFFF" w:themeFill="background1"/>
          </w:tcPr>
          <w:p w14:paraId="4F1D35AE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4207" w:type="dxa"/>
            <w:gridSpan w:val="3"/>
            <w:shd w:val="clear" w:color="auto" w:fill="FFFFFF" w:themeFill="background1"/>
          </w:tcPr>
          <w:p w14:paraId="2EA13625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984" w:type="dxa"/>
            <w:shd w:val="clear" w:color="auto" w:fill="FFFFFF" w:themeFill="background1"/>
          </w:tcPr>
          <w:p w14:paraId="79A6EC6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3229" w:type="dxa"/>
            <w:gridSpan w:val="3"/>
            <w:shd w:val="clear" w:color="auto" w:fill="FFFFFF" w:themeFill="background1"/>
          </w:tcPr>
          <w:p w14:paraId="13C8FA47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9F212B" w14:paraId="67C97866" w14:textId="77777777">
        <w:trPr>
          <w:trHeight w:val="69"/>
          <w:jc w:val="center"/>
        </w:trPr>
        <w:tc>
          <w:tcPr>
            <w:tcW w:w="1175" w:type="dxa"/>
            <w:shd w:val="clear" w:color="auto" w:fill="FFFFFF" w:themeFill="background1"/>
            <w:vAlign w:val="center"/>
          </w:tcPr>
          <w:p w14:paraId="576FDE08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呼吸支持</w:t>
            </w:r>
          </w:p>
        </w:tc>
        <w:tc>
          <w:tcPr>
            <w:tcW w:w="9420" w:type="dxa"/>
            <w:gridSpan w:val="7"/>
            <w:shd w:val="clear" w:color="auto" w:fill="FFFFFF" w:themeFill="background1"/>
            <w:vAlign w:val="center"/>
          </w:tcPr>
          <w:p w14:paraId="79A5C6D3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气管插管</w:t>
            </w:r>
            <w:r>
              <w:rPr>
                <w:rFonts w:ascii="Times New Roman Regular" w:hAnsi="Times New Roman Regular" w:cs="Times New Roman Regular"/>
              </w:rPr>
              <w:t>(FiO₂__% PEEP__ Pplat__ VT__mL RR__) □</w:t>
            </w:r>
            <w:r>
              <w:rPr>
                <w:rFonts w:ascii="Times New Roman Regular" w:hAnsi="Times New Roman Regular" w:cs="Times New Roman Regular"/>
              </w:rPr>
              <w:t>无创</w:t>
            </w:r>
            <w:r>
              <w:rPr>
                <w:rFonts w:ascii="Times New Roman Regular" w:hAnsi="Times New Roman Regular" w:cs="Times New Roman Regular"/>
              </w:rPr>
              <w:t>/HFNC□</w:t>
            </w:r>
            <w:r>
              <w:rPr>
                <w:rFonts w:ascii="Times New Roman Regular" w:hAnsi="Times New Roman Regular" w:cs="Times New Roman Regular"/>
              </w:rPr>
              <w:t>已俯卧位</w:t>
            </w:r>
            <w:r>
              <w:rPr>
                <w:rFonts w:ascii="Times New Roman Regular" w:hAnsi="Times New Roman Regular" w:cs="Times New Roman Regular"/>
              </w:rPr>
              <w:t>(□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禁忌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</w:tr>
      <w:tr w:rsidR="009F212B" w14:paraId="6565A769" w14:textId="77777777">
        <w:trPr>
          <w:trHeight w:val="69"/>
          <w:jc w:val="center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14:paraId="371CC2B0" w14:textId="012A5C0A" w:rsidR="009F212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第三步：原发病因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适应症勾选</w:t>
            </w:r>
            <w:r w:rsidR="00C461E9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   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>核心适应症（重症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 xml:space="preserve"> ARDS / 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>严重急性呼吸衰竭）</w:t>
            </w:r>
            <w:r w:rsidR="00C461E9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F212B" w14:paraId="491CD716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DAE9F7" w:themeFill="text2" w:themeFillTint="1A"/>
          </w:tcPr>
          <w:p w14:paraId="26728508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4564" w:type="dxa"/>
            <w:gridSpan w:val="3"/>
            <w:shd w:val="clear" w:color="auto" w:fill="DAE9F7" w:themeFill="text2" w:themeFillTint="1A"/>
          </w:tcPr>
          <w:p w14:paraId="1266555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7AE5488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✓</w:t>
            </w:r>
          </w:p>
        </w:tc>
      </w:tr>
      <w:tr w:rsidR="009F212B" w14:paraId="36709EE1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</w:tcPr>
          <w:p w14:paraId="727431B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重症肺炎（病毒性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细菌性）导致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14:paraId="6EA3572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最常见的</w:t>
            </w:r>
            <w:r>
              <w:rPr>
                <w:rFonts w:ascii="Times New Roman Regular" w:hAnsi="Times New Roman Regular" w:cs="Times New Roman Regular"/>
              </w:rPr>
              <w:t xml:space="preserve"> VV-ECMO </w:t>
            </w:r>
            <w:r>
              <w:rPr>
                <w:rFonts w:ascii="Times New Roman Regular" w:hAnsi="Times New Roman Regular" w:cs="Times New Roman Regular"/>
              </w:rPr>
              <w:t>适应症</w:t>
            </w:r>
          </w:p>
        </w:tc>
        <w:tc>
          <w:tcPr>
            <w:tcW w:w="649" w:type="dxa"/>
            <w:shd w:val="clear" w:color="auto" w:fill="FFFFFF" w:themeFill="background1"/>
          </w:tcPr>
          <w:p w14:paraId="0B54273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713D9EC7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</w:tcPr>
          <w:p w14:paraId="198BDEE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重度胃内容物吸入导致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14:paraId="25F404F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RESP 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 xml:space="preserve"> +5 </w:t>
            </w:r>
            <w:r>
              <w:rPr>
                <w:rFonts w:ascii="Times New Roman Regular" w:hAnsi="Times New Roman Regular" w:cs="Times New Roman Regular"/>
              </w:rPr>
              <w:t>分，预后较好</w:t>
            </w:r>
          </w:p>
        </w:tc>
        <w:tc>
          <w:tcPr>
            <w:tcW w:w="649" w:type="dxa"/>
            <w:shd w:val="clear" w:color="auto" w:fill="FFFFFF" w:themeFill="background1"/>
          </w:tcPr>
          <w:p w14:paraId="1D701E0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0739C0A1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</w:tcPr>
          <w:p w14:paraId="6401322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严重创伤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肺挫伤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脂肪栓塞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14:paraId="1CECDCF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RESP 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 xml:space="preserve"> +3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49" w:type="dxa"/>
            <w:shd w:val="clear" w:color="auto" w:fill="FFFFFF" w:themeFill="background1"/>
          </w:tcPr>
          <w:p w14:paraId="45E542A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0EEE16AC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</w:tcPr>
          <w:p w14:paraId="4D9FA56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大手术后（胸外科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普外科）并发急性重症</w:t>
            </w:r>
            <w:r>
              <w:rPr>
                <w:rFonts w:ascii="Times New Roman Regular" w:hAnsi="Times New Roman Regular" w:cs="Times New Roman Regular"/>
              </w:rPr>
              <w:t xml:space="preserve"> ARDS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14:paraId="0099FE46" w14:textId="77777777" w:rsidR="009F212B" w:rsidRDefault="009F21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649" w:type="dxa"/>
            <w:shd w:val="clear" w:color="auto" w:fill="FFFFFF" w:themeFill="background1"/>
          </w:tcPr>
          <w:p w14:paraId="2EBC7555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0CB873D0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</w:tcPr>
          <w:p w14:paraId="5EE88CD3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急性肺泡出血（如</w:t>
            </w:r>
            <w:r>
              <w:rPr>
                <w:rFonts w:ascii="Times New Roman Regular" w:hAnsi="Times New Roman Regular" w:cs="Times New Roman Regular"/>
              </w:rPr>
              <w:t>ANCA</w:t>
            </w:r>
            <w:r>
              <w:rPr>
                <w:rFonts w:ascii="Times New Roman Regular" w:hAnsi="Times New Roman Regular" w:cs="Times New Roman Regular"/>
              </w:rPr>
              <w:t>相关血管炎</w:t>
            </w:r>
            <w:r>
              <w:rPr>
                <w:rFonts w:ascii="Times New Roman Regular" w:hAnsi="Times New Roman Regular" w:cs="Times New Roman Regular"/>
              </w:rPr>
              <w:t>/Goodpasture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64" w:type="dxa"/>
            <w:gridSpan w:val="3"/>
            <w:shd w:val="clear" w:color="auto" w:fill="FFFFFF" w:themeFill="background1"/>
          </w:tcPr>
          <w:p w14:paraId="1A6F7606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可无肝素运行</w:t>
            </w:r>
          </w:p>
        </w:tc>
        <w:tc>
          <w:tcPr>
            <w:tcW w:w="649" w:type="dxa"/>
            <w:shd w:val="clear" w:color="auto" w:fill="FFFFFF" w:themeFill="background1"/>
          </w:tcPr>
          <w:p w14:paraId="410F8D9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4DC7AF1F" w14:textId="77777777">
        <w:trPr>
          <w:trHeight w:val="69"/>
          <w:jc w:val="center"/>
        </w:trPr>
        <w:tc>
          <w:tcPr>
            <w:tcW w:w="5382" w:type="dxa"/>
            <w:gridSpan w:val="4"/>
            <w:shd w:val="clear" w:color="auto" w:fill="FFFFFF" w:themeFill="background1"/>
            <w:vAlign w:val="center"/>
          </w:tcPr>
          <w:p w14:paraId="1B3FB9BF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严重哮喘持续状态</w:t>
            </w:r>
          </w:p>
        </w:tc>
        <w:tc>
          <w:tcPr>
            <w:tcW w:w="4564" w:type="dxa"/>
            <w:gridSpan w:val="3"/>
            <w:shd w:val="clear" w:color="auto" w:fill="FFFFFF" w:themeFill="background1"/>
            <w:vAlign w:val="center"/>
          </w:tcPr>
          <w:p w14:paraId="76C59D4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RESP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>+11</w:t>
            </w:r>
            <w:r>
              <w:rPr>
                <w:rFonts w:ascii="Times New Roman Regular" w:hAnsi="Times New Roman Regular" w:cs="Times New Roman Regular"/>
              </w:rPr>
              <w:t>分，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预后最佳亚组，即使通气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天也值得做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163015F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1B12C0A9" w14:textId="77777777">
        <w:trPr>
          <w:trHeight w:val="69"/>
          <w:jc w:val="center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14:paraId="009624E9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特殊过渡适应症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F212B" w14:paraId="20BF56E5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DAE9F7" w:themeFill="text2" w:themeFillTint="1A"/>
          </w:tcPr>
          <w:p w14:paraId="3975C7D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病因</w:t>
            </w:r>
          </w:p>
        </w:tc>
        <w:tc>
          <w:tcPr>
            <w:tcW w:w="5131" w:type="dxa"/>
            <w:gridSpan w:val="4"/>
            <w:shd w:val="clear" w:color="auto" w:fill="DAE9F7" w:themeFill="text2" w:themeFillTint="1A"/>
          </w:tcPr>
          <w:p w14:paraId="7680948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3DCDF1B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F212B" w14:paraId="5DAA1E99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67755F5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肺移植桥接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终末期肺病等待肺源期间急性恶化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</w:tcPr>
          <w:p w14:paraId="1CD85A43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需移植团队共同决策</w:t>
            </w:r>
          </w:p>
        </w:tc>
        <w:tc>
          <w:tcPr>
            <w:tcW w:w="649" w:type="dxa"/>
            <w:shd w:val="clear" w:color="auto" w:fill="FFFFFF" w:themeFill="background1"/>
          </w:tcPr>
          <w:p w14:paraId="330B9043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0B151FFC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6264BFA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气道外科手术支持</w:t>
            </w:r>
          </w:p>
        </w:tc>
        <w:tc>
          <w:tcPr>
            <w:tcW w:w="5131" w:type="dxa"/>
            <w:gridSpan w:val="4"/>
            <w:shd w:val="clear" w:color="auto" w:fill="FFFFFF" w:themeFill="background1"/>
          </w:tcPr>
          <w:p w14:paraId="4E185A7B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术中有气道操作风险时临时呼吸支持</w:t>
            </w:r>
          </w:p>
        </w:tc>
        <w:tc>
          <w:tcPr>
            <w:tcW w:w="649" w:type="dxa"/>
            <w:shd w:val="clear" w:color="auto" w:fill="FFFFFF" w:themeFill="background1"/>
          </w:tcPr>
          <w:p w14:paraId="1753F61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68655441" w14:textId="77777777">
        <w:trPr>
          <w:trHeight w:val="69"/>
          <w:jc w:val="center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14:paraId="4478C689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第四步：相对禁忌与风险评估（存在以下情况时不绝对排除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，但需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MDT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讨论）</w:t>
            </w:r>
          </w:p>
        </w:tc>
      </w:tr>
      <w:tr w:rsidR="009F212B" w14:paraId="1A8639F0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DAE9F7" w:themeFill="text2" w:themeFillTint="1A"/>
            <w:vAlign w:val="center"/>
          </w:tcPr>
          <w:p w14:paraId="125E1D5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相对禁忌</w:t>
            </w:r>
          </w:p>
        </w:tc>
        <w:tc>
          <w:tcPr>
            <w:tcW w:w="5131" w:type="dxa"/>
            <w:gridSpan w:val="4"/>
            <w:shd w:val="clear" w:color="auto" w:fill="DAE9F7" w:themeFill="text2" w:themeFillTint="1A"/>
            <w:vAlign w:val="center"/>
          </w:tcPr>
          <w:p w14:paraId="3F97DF9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需评估的内容</w:t>
            </w:r>
          </w:p>
        </w:tc>
        <w:tc>
          <w:tcPr>
            <w:tcW w:w="649" w:type="dxa"/>
            <w:shd w:val="clear" w:color="auto" w:fill="DAE9F7" w:themeFill="text2" w:themeFillTint="1A"/>
            <w:vAlign w:val="center"/>
          </w:tcPr>
          <w:p w14:paraId="40691638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F212B" w14:paraId="08A91D01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2A696CA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机械通气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天，且</w:t>
            </w:r>
            <w:r>
              <w:rPr>
                <w:rFonts w:ascii="Times New Roman Regular" w:hAnsi="Times New Roman Regular" w:cs="Times New Roman Regular"/>
              </w:rPr>
              <w:t xml:space="preserve"> FiO₂&gt;0.9</w:t>
            </w:r>
            <w:r>
              <w:rPr>
                <w:rFonts w:ascii="Times New Roman Regular" w:hAnsi="Times New Roman Regular" w:cs="Times New Roman Regular"/>
              </w:rPr>
              <w:t>且</w:t>
            </w:r>
            <w:r>
              <w:rPr>
                <w:rFonts w:ascii="Times New Roman Regular" w:hAnsi="Times New Roman Regular" w:cs="Times New Roman Regular"/>
              </w:rPr>
              <w:t>Pplat&gt;30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2979180F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CESAR:</w:t>
            </w:r>
            <w:r>
              <w:rPr>
                <w:rFonts w:ascii="Times New Roman Regular" w:hAnsi="Times New Roman Regular" w:cs="Times New Roman Regular"/>
              </w:rPr>
              <w:t>哮喘即使通气</w:t>
            </w:r>
            <w:r>
              <w:rPr>
                <w:rFonts w:ascii="Times New Roman Regular" w:hAnsi="Times New Roman Regular" w:cs="Times New Roman Regular"/>
              </w:rPr>
              <w:t>&gt;7</w:t>
            </w:r>
            <w:r>
              <w:rPr>
                <w:rFonts w:ascii="Times New Roman Regular" w:hAnsi="Times New Roman Regular" w:cs="Times New Roman Regular"/>
              </w:rPr>
              <w:t>天仍应积极做。其他病因需评估肺是否仍有恢复潜力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259CBA7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21B2580D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5ACA5952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高龄（</w:t>
            </w:r>
            <w:r>
              <w:rPr>
                <w:rFonts w:ascii="Times New Roman Regular" w:hAnsi="Times New Roman Regular" w:cs="Times New Roman Regular"/>
              </w:rPr>
              <w:t>&gt;65-70</w:t>
            </w:r>
            <w:r>
              <w:rPr>
                <w:rFonts w:ascii="Times New Roman Regular" w:hAnsi="Times New Roman Regular" w:cs="Times New Roman Regular"/>
              </w:rPr>
              <w:t>岁）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1FD1943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综合衰弱指数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多器官功能。功能性年龄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生理年龄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462F5A9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5EC3D8CF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51E8A95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血管通路受限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65B628E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双侧股静脉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右侧颈内静脉均存在严重血栓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畸形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狭窄？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双腔单插管？血管外科评估？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184D0BA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4F768A22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1A61555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恶性肿瘤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未广泛转移，但预期生存</w:t>
            </w:r>
            <w:r>
              <w:rPr>
                <w:rFonts w:ascii="Times New Roman Regular" w:hAnsi="Times New Roman Regular" w:cs="Times New Roman Regular"/>
              </w:rPr>
              <w:t>&lt;1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2312CF48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免疫抑制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基础预后差</w:t>
            </w:r>
            <w:r>
              <w:rPr>
                <w:rFonts w:ascii="Times New Roman Regular" w:hAnsi="Times New Roman Regular" w:cs="Times New Roman Regular"/>
              </w:rPr>
              <w:t>→ECMO</w:t>
            </w:r>
            <w:r>
              <w:rPr>
                <w:rFonts w:ascii="Times New Roman Regular" w:hAnsi="Times New Roman Regular" w:cs="Times New Roman Regular"/>
              </w:rPr>
              <w:t>获益有限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23A6C23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6E5FDE24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119E0A6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重度免疫抑制</w:t>
            </w:r>
            <w:r>
              <w:rPr>
                <w:rFonts w:ascii="Times New Roman Regular" w:hAnsi="Times New Roman Regular" w:cs="Times New Roman Regular"/>
              </w:rPr>
              <w:t>(ANC&lt;0.5×10⁹/L/HIV</w:t>
            </w:r>
            <w:r>
              <w:rPr>
                <w:rFonts w:ascii="Times New Roman Regular" w:hAnsi="Times New Roman Regular" w:cs="Times New Roman Regular"/>
              </w:rPr>
              <w:t>终末期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长期大剂量激素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7700DE6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感染控制不了</w:t>
            </w:r>
            <w:r>
              <w:rPr>
                <w:rFonts w:ascii="Times New Roman Regular" w:hAnsi="Times New Roman Regular" w:cs="Times New Roman Regular"/>
              </w:rPr>
              <w:t>→ECMO</w:t>
            </w:r>
            <w:r>
              <w:rPr>
                <w:rFonts w:ascii="Times New Roman Regular" w:hAnsi="Times New Roman Regular" w:cs="Times New Roman Regular"/>
              </w:rPr>
              <w:t>只能是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延缓死亡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776164A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1B74C034" w14:textId="77777777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  <w:vAlign w:val="center"/>
          </w:tcPr>
          <w:p w14:paraId="6EDA0C2D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延迟启动（严重呼衰已持续数周，虽通气未超</w:t>
            </w:r>
            <w:r>
              <w:rPr>
                <w:rFonts w:ascii="Times New Roman Regular" w:hAnsi="Times New Roman Regular" w:cs="Times New Roman Regular"/>
              </w:rPr>
              <w:t>7</w:t>
            </w:r>
            <w:r>
              <w:rPr>
                <w:rFonts w:ascii="Times New Roman Regular" w:hAnsi="Times New Roman Regular" w:cs="Times New Roman Regular"/>
              </w:rPr>
              <w:t>天但已多器官衰竭</w:t>
            </w:r>
            <w:r>
              <w:rPr>
                <w:rFonts w:ascii="Times New Roman Regular" w:hAnsi="Times New Roman Regular" w:cs="Times New Roman Regular"/>
              </w:rPr>
              <w:t>SOFA</w:t>
            </w:r>
            <w:r>
              <w:rPr>
                <w:rFonts w:ascii="Times New Roman Regular" w:hAnsi="Times New Roman Regular" w:cs="Times New Roman Regular"/>
              </w:rPr>
              <w:t>极高）</w:t>
            </w:r>
          </w:p>
        </w:tc>
        <w:tc>
          <w:tcPr>
            <w:tcW w:w="5131" w:type="dxa"/>
            <w:gridSpan w:val="4"/>
            <w:shd w:val="clear" w:color="auto" w:fill="FFFFFF" w:themeFill="background1"/>
            <w:vAlign w:val="center"/>
          </w:tcPr>
          <w:p w14:paraId="3E12195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问题的关键是肺是否可逆</w:t>
            </w:r>
            <w:r>
              <w:rPr>
                <w:rFonts w:ascii="Times New Roman Regular" w:hAnsi="Times New Roman Regular" w:cs="Times New Roman Regular"/>
              </w:rPr>
              <w:t>.</w:t>
            </w:r>
            <w:r>
              <w:rPr>
                <w:rFonts w:ascii="Times New Roman Regular" w:hAnsi="Times New Roman Regular" w:cs="Times New Roman Regular"/>
              </w:rPr>
              <w:t>不是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多少天了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，是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肺还有没有救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649" w:type="dxa"/>
            <w:shd w:val="clear" w:color="auto" w:fill="FFFFFF" w:themeFill="background1"/>
            <w:vAlign w:val="center"/>
          </w:tcPr>
          <w:p w14:paraId="5763670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7F29911B" w14:textId="77777777">
        <w:trPr>
          <w:trHeight w:val="69"/>
          <w:jc w:val="center"/>
        </w:trPr>
        <w:tc>
          <w:tcPr>
            <w:tcW w:w="10595" w:type="dxa"/>
            <w:gridSpan w:val="8"/>
            <w:shd w:val="clear" w:color="auto" w:fill="DAE9F7" w:themeFill="text2" w:themeFillTint="1A"/>
          </w:tcPr>
          <w:p w14:paraId="68FE4F00" w14:textId="77777777" w:rsidR="009F212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评分辅助决策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已完成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评分（参见</w:t>
            </w:r>
            <w:r>
              <w:rPr>
                <w:rFonts w:ascii="Times New Roman Regular" w:hAnsi="Times New Roman Regular" w:cs="Times New Roman Regular" w:hint="eastAsia"/>
                <w:b/>
                <w:bCs/>
              </w:rPr>
              <w:t>表</w:t>
            </w:r>
            <w:r>
              <w:rPr>
                <w:rFonts w:ascii="Times New Roman Regular" w:hAnsi="Times New Roman Regular" w:cs="Times New Roman Regular" w:hint="eastAsia"/>
                <w:b/>
                <w:bCs/>
              </w:rPr>
              <w:t>16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= ____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分，预测生存率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≈ ____%]</w:t>
            </w:r>
          </w:p>
        </w:tc>
      </w:tr>
      <w:tr w:rsidR="009F212B" w14:paraId="3F640905" w14:textId="77777777" w:rsidTr="00C461E9">
        <w:trPr>
          <w:trHeight w:val="69"/>
          <w:jc w:val="center"/>
        </w:trPr>
        <w:tc>
          <w:tcPr>
            <w:tcW w:w="4815" w:type="dxa"/>
            <w:gridSpan w:val="3"/>
            <w:shd w:val="clear" w:color="auto" w:fill="DAE9F7" w:themeFill="text2" w:themeFillTint="1A"/>
          </w:tcPr>
          <w:p w14:paraId="78B0BE67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5103" w:type="dxa"/>
            <w:gridSpan w:val="3"/>
            <w:shd w:val="clear" w:color="auto" w:fill="DAE9F7" w:themeFill="text2" w:themeFillTint="1A"/>
          </w:tcPr>
          <w:p w14:paraId="2F857087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决策建议</w:t>
            </w:r>
          </w:p>
        </w:tc>
        <w:tc>
          <w:tcPr>
            <w:tcW w:w="677" w:type="dxa"/>
            <w:gridSpan w:val="2"/>
            <w:shd w:val="clear" w:color="auto" w:fill="DAE9F7" w:themeFill="text2" w:themeFillTint="1A"/>
          </w:tcPr>
          <w:p w14:paraId="2D3AAF4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✓</w:t>
            </w:r>
          </w:p>
        </w:tc>
      </w:tr>
      <w:tr w:rsidR="009F212B" w14:paraId="25EAED2E" w14:textId="77777777" w:rsidTr="00C461E9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7BBADBC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低风险（</w:t>
            </w:r>
            <w:r>
              <w:rPr>
                <w:rFonts w:ascii="Times New Roman Regular" w:hAnsi="Times New Roman Regular" w:cs="Times New Roman Regular"/>
              </w:rPr>
              <w:t>≥6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中低风险（</w:t>
            </w:r>
            <w:r>
              <w:rPr>
                <w:rFonts w:ascii="Times New Roman Regular" w:hAnsi="Times New Roman Regular" w:cs="Times New Roman Regular"/>
              </w:rPr>
              <w:t>3-5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4A8F699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积极启动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7AD3AEE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493F3E84" w14:textId="77777777" w:rsidTr="00C461E9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4099B5F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中风险（</w:t>
            </w:r>
            <w:r>
              <w:rPr>
                <w:rFonts w:ascii="Times New Roman Regular" w:hAnsi="Times New Roman Regular" w:cs="Times New Roman Regular"/>
              </w:rPr>
              <w:t>-1~2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63E747D5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可启动，与家属充分沟通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3ABB9490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14:paraId="2024C16D" w14:textId="77777777" w:rsidTr="00C461E9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1A4E1E8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中高风险（</w:t>
            </w:r>
            <w:r>
              <w:rPr>
                <w:rFonts w:ascii="Times New Roman Regular" w:hAnsi="Times New Roman Regular" w:cs="Times New Roman Regular"/>
              </w:rPr>
              <w:t>-5~-2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41F4F87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讨论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家属详细沟通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6DEC5FD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14:paraId="2D895398" w14:textId="77777777" w:rsidTr="00C461E9">
        <w:trPr>
          <w:trHeight w:val="69"/>
          <w:jc w:val="center"/>
        </w:trPr>
        <w:tc>
          <w:tcPr>
            <w:tcW w:w="4815" w:type="dxa"/>
            <w:gridSpan w:val="3"/>
            <w:shd w:val="clear" w:color="auto" w:fill="FFFFFF" w:themeFill="background1"/>
          </w:tcPr>
          <w:p w14:paraId="3D1D26A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高风险（</w:t>
            </w:r>
            <w:r>
              <w:rPr>
                <w:rFonts w:ascii="Times New Roman Regular" w:hAnsi="Times New Roman Regular" w:cs="Times New Roman Regular"/>
              </w:rPr>
              <w:t>≤-6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3"/>
            <w:shd w:val="clear" w:color="auto" w:fill="FFFFFF" w:themeFill="background1"/>
          </w:tcPr>
          <w:p w14:paraId="2261778B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除非有特殊可逆因素或移植桥接，一般不建议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1033C7E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eastAsiaTheme="minorHAnsi" w:hAnsi="Times New Roman Regular" w:cs="Times New Roman Regular"/>
              </w:rPr>
            </w:pPr>
            <w:r>
              <w:rPr>
                <w:rFonts w:ascii="Times New Roman Regular" w:eastAsiaTheme="minorHAnsi" w:hAnsi="Times New Roman Regular" w:cs="Times New Roman Regular"/>
              </w:rPr>
              <w:t>□</w:t>
            </w:r>
          </w:p>
        </w:tc>
      </w:tr>
      <w:tr w:rsidR="009F212B" w14:paraId="506A3FD8" w14:textId="77777777">
        <w:trPr>
          <w:trHeight w:val="69"/>
          <w:jc w:val="center"/>
        </w:trPr>
        <w:tc>
          <w:tcPr>
            <w:tcW w:w="10595" w:type="dxa"/>
            <w:gridSpan w:val="8"/>
            <w:shd w:val="clear" w:color="auto" w:fill="FFFFFF" w:themeFill="background1"/>
          </w:tcPr>
          <w:p w14:paraId="0858C42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哮喘得分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+11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是重要信号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即使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RESP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总分不高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被其他项目拉低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，哮喘本身的预后极好，不因总分低放弃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</w:tc>
      </w:tr>
      <w:tr w:rsidR="009F212B" w14:paraId="5EE497C1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DAE9F7" w:themeFill="text2" w:themeFillTint="1A"/>
          </w:tcPr>
          <w:p w14:paraId="17203157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结论</w:t>
            </w:r>
          </w:p>
        </w:tc>
        <w:tc>
          <w:tcPr>
            <w:tcW w:w="7229" w:type="dxa"/>
            <w:gridSpan w:val="4"/>
            <w:shd w:val="clear" w:color="auto" w:fill="DAE9F7" w:themeFill="text2" w:themeFillTint="1A"/>
          </w:tcPr>
          <w:p w14:paraId="4911915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判定条件</w:t>
            </w:r>
          </w:p>
        </w:tc>
        <w:tc>
          <w:tcPr>
            <w:tcW w:w="677" w:type="dxa"/>
            <w:gridSpan w:val="2"/>
            <w:shd w:val="clear" w:color="auto" w:fill="DAE9F7" w:themeFill="text2" w:themeFillTint="1A"/>
          </w:tcPr>
          <w:p w14:paraId="4201ECC2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F212B" w14:paraId="2A807A49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029EB9AF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VV-ECMO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1E4617A3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满足呼吸衰竭严重指标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相对禁忌可控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0205906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0626D8C4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1DDFF9F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优先清醒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策略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34857975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患者清醒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可保留自主呼吸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不上呼吸机直接上</w:t>
            </w:r>
            <w:r>
              <w:rPr>
                <w:rFonts w:ascii="Times New Roman Regular" w:hAnsi="Times New Roman Regular" w:cs="Times New Roman Regular"/>
              </w:rPr>
              <w:t>VV-ECMO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7F915996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64DA48AA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1B5681B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MDT</w:t>
            </w:r>
            <w:r>
              <w:rPr>
                <w:rFonts w:ascii="Times New Roman Regular" w:hAnsi="Times New Roman Regular" w:cs="Times New Roman Regular"/>
              </w:rPr>
              <w:t>紧急会诊后再决定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60BA1666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存在多项相对禁忌，或</w:t>
            </w:r>
            <w:r>
              <w:rPr>
                <w:rFonts w:ascii="Times New Roman Regular" w:hAnsi="Times New Roman Regular" w:cs="Times New Roman Regular"/>
              </w:rPr>
              <w:t xml:space="preserve"> RESP </w:t>
            </w:r>
            <w:r>
              <w:rPr>
                <w:rFonts w:ascii="Times New Roman Regular" w:hAnsi="Times New Roman Regular" w:cs="Times New Roman Regular"/>
              </w:rPr>
              <w:t>高风险但仍有可逆因素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5DFA429C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527C30E8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2522947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考虑</w:t>
            </w:r>
            <w:r>
              <w:rPr>
                <w:rFonts w:ascii="Times New Roman Regular" w:hAnsi="Times New Roman Regular" w:cs="Times New Roman Regular"/>
              </w:rPr>
              <w:t>VA-ECMO/V-AV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3AA6C351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合并难治性休克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心衰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不属于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适用场景，评估模式转换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2A9FE0B4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2FBCD5E4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016D141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暂不启动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继续优化</w:t>
            </w: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50A98296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未达启动标准，或存在绝对禁忌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12039D79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F212B" w14:paraId="10C78821" w14:textId="77777777">
        <w:trPr>
          <w:trHeight w:val="69"/>
          <w:jc w:val="center"/>
        </w:trPr>
        <w:tc>
          <w:tcPr>
            <w:tcW w:w="2689" w:type="dxa"/>
            <w:gridSpan w:val="2"/>
            <w:shd w:val="clear" w:color="auto" w:fill="FFFFFF" w:themeFill="background1"/>
          </w:tcPr>
          <w:p w14:paraId="7A6668BC" w14:textId="77777777" w:rsidR="009F212B" w:rsidRDefault="009F21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229" w:type="dxa"/>
            <w:gridSpan w:val="4"/>
            <w:shd w:val="clear" w:color="auto" w:fill="FFFFFF" w:themeFill="background1"/>
          </w:tcPr>
          <w:p w14:paraId="45CCFD7E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继续肺保护通气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俯卧位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神经肌肉阻滞剂优化，</w:t>
            </w:r>
            <w:r>
              <w:rPr>
                <w:rFonts w:ascii="Times New Roman Regular" w:hAnsi="Times New Roman Regular" w:cs="Times New Roman Regular"/>
              </w:rPr>
              <w:t>2-4h</w:t>
            </w:r>
            <w:r>
              <w:rPr>
                <w:rFonts w:ascii="Times New Roman Regular" w:hAnsi="Times New Roman Regular" w:cs="Times New Roman Regular"/>
              </w:rPr>
              <w:t>后重评</w:t>
            </w:r>
          </w:p>
        </w:tc>
        <w:tc>
          <w:tcPr>
            <w:tcW w:w="677" w:type="dxa"/>
            <w:gridSpan w:val="2"/>
            <w:shd w:val="clear" w:color="auto" w:fill="FFFFFF" w:themeFill="background1"/>
          </w:tcPr>
          <w:p w14:paraId="642594BA" w14:textId="77777777" w:rsidR="009F212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51BE0452" w14:textId="77777777" w:rsidR="009F212B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et al. 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01B8AFAF" w14:textId="77777777" w:rsidR="009F212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16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RESP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24-30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监测管理）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9F212B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FE4C8" w14:textId="77777777" w:rsidR="002B20FC" w:rsidRDefault="002B20F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6AB691A" w14:textId="77777777" w:rsidR="002B20FC" w:rsidRDefault="002B20F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7F9D" w14:textId="77777777" w:rsidR="002B20FC" w:rsidRDefault="002B20F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CC5FF2A" w14:textId="77777777" w:rsidR="002B20FC" w:rsidRDefault="002B20F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20FC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212B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1E9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508B7C87"/>
    <w:rsid w:val="6D1468F1"/>
    <w:rsid w:val="6F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C8BD7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696</Words>
  <Characters>920</Characters>
  <Application>Microsoft Office Word</Application>
  <DocSecurity>0</DocSecurity>
  <Lines>76</Lines>
  <Paragraphs>115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94</cp:revision>
  <dcterms:created xsi:type="dcterms:W3CDTF">2026-08-25T16:09:00Z</dcterms:created>
  <dcterms:modified xsi:type="dcterms:W3CDTF">2026-09-15T12:05:00Z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61B39D3F4597437996A75C612B35DC67_12</vt:lpwstr>
  </property>
</Properties>
</file>