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5843" w14:textId="77777777" w:rsidR="001719D1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5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操作及质量评价表（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57"/>
        <w:gridCol w:w="564"/>
        <w:gridCol w:w="292"/>
        <w:gridCol w:w="1984"/>
        <w:gridCol w:w="1843"/>
        <w:gridCol w:w="1134"/>
        <w:gridCol w:w="851"/>
        <w:gridCol w:w="1134"/>
        <w:gridCol w:w="1417"/>
        <w:gridCol w:w="680"/>
      </w:tblGrid>
      <w:tr w:rsidR="001719D1" w14:paraId="7C28D302" w14:textId="77777777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14:paraId="244EC002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考核信息</w:t>
            </w:r>
          </w:p>
        </w:tc>
      </w:tr>
      <w:tr w:rsidR="001719D1" w14:paraId="1323FEDE" w14:textId="77777777">
        <w:trPr>
          <w:trHeight w:val="69"/>
        </w:trPr>
        <w:tc>
          <w:tcPr>
            <w:tcW w:w="1121" w:type="dxa"/>
            <w:gridSpan w:val="2"/>
          </w:tcPr>
          <w:p w14:paraId="4533DC1A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被考核者</w:t>
            </w:r>
          </w:p>
        </w:tc>
        <w:tc>
          <w:tcPr>
            <w:tcW w:w="2276" w:type="dxa"/>
            <w:gridSpan w:val="2"/>
          </w:tcPr>
          <w:p w14:paraId="718FAC55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14:paraId="2FD31F62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岗位</w:t>
            </w:r>
          </w:p>
        </w:tc>
        <w:tc>
          <w:tcPr>
            <w:tcW w:w="5216" w:type="dxa"/>
            <w:gridSpan w:val="5"/>
          </w:tcPr>
          <w:p w14:paraId="5167B8A9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医师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灌注师</w:t>
            </w:r>
            <w:r>
              <w:rPr>
                <w:rFonts w:ascii="Times New Roman Regular" w:hAnsi="Times New Roman Regular" w:cs="Times New Roman Regular"/>
              </w:rPr>
              <w:t xml:space="preserve"> □ ICU </w:t>
            </w:r>
            <w:r>
              <w:rPr>
                <w:rFonts w:ascii="Times New Roman Regular" w:hAnsi="Times New Roman Regular" w:cs="Times New Roman Regular"/>
              </w:rPr>
              <w:t>护士</w:t>
            </w:r>
          </w:p>
        </w:tc>
      </w:tr>
      <w:tr w:rsidR="001719D1" w14:paraId="4A638660" w14:textId="77777777">
        <w:trPr>
          <w:trHeight w:val="69"/>
        </w:trPr>
        <w:tc>
          <w:tcPr>
            <w:tcW w:w="1121" w:type="dxa"/>
            <w:gridSpan w:val="2"/>
          </w:tcPr>
          <w:p w14:paraId="66F54B76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考核日期</w:t>
            </w:r>
          </w:p>
        </w:tc>
        <w:tc>
          <w:tcPr>
            <w:tcW w:w="2276" w:type="dxa"/>
            <w:gridSpan w:val="2"/>
          </w:tcPr>
          <w:p w14:paraId="6B5CCC46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843" w:type="dxa"/>
          </w:tcPr>
          <w:p w14:paraId="62159489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5216" w:type="dxa"/>
            <w:gridSpan w:val="5"/>
          </w:tcPr>
          <w:p w14:paraId="70F03664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VA □ VV □ ECPR</w:t>
            </w:r>
          </w:p>
        </w:tc>
      </w:tr>
      <w:tr w:rsidR="001719D1" w14:paraId="6B4B45D0" w14:textId="77777777">
        <w:trPr>
          <w:trHeight w:val="69"/>
        </w:trPr>
        <w:tc>
          <w:tcPr>
            <w:tcW w:w="1121" w:type="dxa"/>
            <w:gridSpan w:val="2"/>
          </w:tcPr>
          <w:p w14:paraId="6726E804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考核老师</w:t>
            </w:r>
          </w:p>
        </w:tc>
        <w:tc>
          <w:tcPr>
            <w:tcW w:w="2276" w:type="dxa"/>
            <w:gridSpan w:val="2"/>
          </w:tcPr>
          <w:p w14:paraId="5A9FC4CF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14:paraId="3E4E0D7E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考核场景</w:t>
            </w:r>
          </w:p>
        </w:tc>
        <w:tc>
          <w:tcPr>
            <w:tcW w:w="5216" w:type="dxa"/>
            <w:gridSpan w:val="5"/>
          </w:tcPr>
          <w:p w14:paraId="536881E0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模拟演练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真实患者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首次考核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复考</w:t>
            </w:r>
          </w:p>
        </w:tc>
      </w:tr>
      <w:tr w:rsidR="001719D1" w14:paraId="537C9EB5" w14:textId="77777777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14:paraId="41C23BCA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评分说明</w:t>
            </w:r>
          </w:p>
        </w:tc>
      </w:tr>
      <w:tr w:rsidR="001719D1" w14:paraId="54194F48" w14:textId="77777777">
        <w:trPr>
          <w:trHeight w:val="69"/>
        </w:trPr>
        <w:tc>
          <w:tcPr>
            <w:tcW w:w="1413" w:type="dxa"/>
            <w:gridSpan w:val="3"/>
            <w:shd w:val="clear" w:color="auto" w:fill="DAE9F7" w:themeFill="text2" w:themeFillTint="1A"/>
          </w:tcPr>
          <w:p w14:paraId="6EE155ED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等级</w:t>
            </w:r>
          </w:p>
        </w:tc>
        <w:tc>
          <w:tcPr>
            <w:tcW w:w="6946" w:type="dxa"/>
            <w:gridSpan w:val="5"/>
            <w:shd w:val="clear" w:color="auto" w:fill="DAE9F7" w:themeFill="text2" w:themeFillTint="1A"/>
          </w:tcPr>
          <w:p w14:paraId="55AA4C93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2097" w:type="dxa"/>
            <w:gridSpan w:val="2"/>
            <w:shd w:val="clear" w:color="auto" w:fill="DAE9F7" w:themeFill="text2" w:themeFillTint="1A"/>
          </w:tcPr>
          <w:p w14:paraId="01487767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单项扣分原则</w:t>
            </w:r>
          </w:p>
        </w:tc>
      </w:tr>
      <w:tr w:rsidR="001719D1" w14:paraId="008255FA" w14:textId="77777777">
        <w:trPr>
          <w:trHeight w:val="69"/>
        </w:trPr>
        <w:tc>
          <w:tcPr>
            <w:tcW w:w="1413" w:type="dxa"/>
            <w:gridSpan w:val="3"/>
          </w:tcPr>
          <w:p w14:paraId="6A036515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满分</w:t>
            </w:r>
          </w:p>
        </w:tc>
        <w:tc>
          <w:tcPr>
            <w:tcW w:w="6946" w:type="dxa"/>
            <w:gridSpan w:val="5"/>
          </w:tcPr>
          <w:p w14:paraId="1F49B976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操作规范、流畅、无遗漏</w:t>
            </w:r>
          </w:p>
        </w:tc>
        <w:tc>
          <w:tcPr>
            <w:tcW w:w="2097" w:type="dxa"/>
            <w:gridSpan w:val="2"/>
          </w:tcPr>
          <w:p w14:paraId="6A5CADBF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0 </w:t>
            </w:r>
            <w:r>
              <w:rPr>
                <w:rFonts w:ascii="Times New Roman Regular" w:hAnsi="Times New Roman Regular" w:cs="Times New Roman Regular"/>
              </w:rPr>
              <w:t>扣分</w:t>
            </w:r>
          </w:p>
        </w:tc>
      </w:tr>
      <w:tr w:rsidR="001719D1" w14:paraId="1B3212B0" w14:textId="77777777">
        <w:trPr>
          <w:trHeight w:val="69"/>
        </w:trPr>
        <w:tc>
          <w:tcPr>
            <w:tcW w:w="1413" w:type="dxa"/>
            <w:gridSpan w:val="3"/>
          </w:tcPr>
          <w:p w14:paraId="23290647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合格</w:t>
            </w:r>
          </w:p>
        </w:tc>
        <w:tc>
          <w:tcPr>
            <w:tcW w:w="6946" w:type="dxa"/>
            <w:gridSpan w:val="5"/>
          </w:tcPr>
          <w:p w14:paraId="77E29CF2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关键步骤无误，小瑕疵</w:t>
            </w:r>
            <w:r>
              <w:rPr>
                <w:rFonts w:ascii="Times New Roman Regular" w:hAnsi="Times New Roman Regular" w:cs="Times New Roman Regular"/>
              </w:rPr>
              <w:t xml:space="preserve"> ≤ 2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14:paraId="4BABDC5F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按标准扣分</w:t>
            </w:r>
          </w:p>
        </w:tc>
      </w:tr>
      <w:tr w:rsidR="001719D1" w14:paraId="0054B67E" w14:textId="77777777">
        <w:trPr>
          <w:trHeight w:val="69"/>
        </w:trPr>
        <w:tc>
          <w:tcPr>
            <w:tcW w:w="1413" w:type="dxa"/>
            <w:gridSpan w:val="3"/>
          </w:tcPr>
          <w:p w14:paraId="6B03AC2C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不合格</w:t>
            </w:r>
          </w:p>
        </w:tc>
        <w:tc>
          <w:tcPr>
            <w:tcW w:w="6946" w:type="dxa"/>
            <w:gridSpan w:val="5"/>
          </w:tcPr>
          <w:p w14:paraId="06F103B5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关键步骤错误或遗漏</w:t>
            </w:r>
            <w:r>
              <w:rPr>
                <w:rFonts w:ascii="Times New Roman Regular" w:hAnsi="Times New Roman Regular" w:cs="Times New Roman Regular"/>
              </w:rPr>
              <w:t xml:space="preserve"> &gt; 3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14:paraId="6727E3A2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需重新培训后复考</w:t>
            </w:r>
          </w:p>
        </w:tc>
      </w:tr>
      <w:tr w:rsidR="001719D1" w14:paraId="7B6E0906" w14:textId="77777777">
        <w:trPr>
          <w:trHeight w:val="69"/>
        </w:trPr>
        <w:tc>
          <w:tcPr>
            <w:tcW w:w="1413" w:type="dxa"/>
            <w:gridSpan w:val="3"/>
          </w:tcPr>
          <w:p w14:paraId="4CE99DD2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一票否决项</w:t>
            </w:r>
          </w:p>
        </w:tc>
        <w:tc>
          <w:tcPr>
            <w:tcW w:w="6946" w:type="dxa"/>
            <w:gridSpan w:val="5"/>
          </w:tcPr>
          <w:p w14:paraId="395854E9" w14:textId="669B967A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以下之一判定不合格：</w:t>
            </w: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未排尽气体即连接患者</w:t>
            </w:r>
            <w:r>
              <w:rPr>
                <w:rFonts w:ascii="Times New Roman Regular" w:hAnsi="Times New Roman Regular" w:cs="Times New Roman Regular"/>
              </w:rPr>
              <w:t xml:space="preserve"> ②</w:t>
            </w:r>
            <w:r>
              <w:rPr>
                <w:rFonts w:ascii="Times New Roman Regular" w:hAnsi="Times New Roman Regular" w:cs="Times New Roman Regular"/>
              </w:rPr>
              <w:t>管路连接方向错误</w:t>
            </w:r>
            <w:r>
              <w:rPr>
                <w:rFonts w:ascii="Times New Roman Regular" w:hAnsi="Times New Roman Regular" w:cs="Times New Roman Regular"/>
              </w:rPr>
              <w:t xml:space="preserve"> ③</w:t>
            </w:r>
            <w:r>
              <w:rPr>
                <w:rFonts w:ascii="Times New Roman Regular" w:hAnsi="Times New Roman Regular" w:cs="Times New Roman Regular"/>
              </w:rPr>
              <w:t>无菌原则严重违反</w:t>
            </w:r>
            <w:r>
              <w:rPr>
                <w:rFonts w:ascii="Times New Roman Regular" w:hAnsi="Times New Roman Regular" w:cs="Times New Roman Regular"/>
              </w:rPr>
              <w:t xml:space="preserve"> ④</w:t>
            </w:r>
            <w:r>
              <w:rPr>
                <w:rFonts w:ascii="Times New Roman Regular" w:hAnsi="Times New Roman Regular" w:cs="Times New Roman Regular"/>
              </w:rPr>
              <w:t>手摇泵不知位置</w:t>
            </w:r>
            <w:r>
              <w:rPr>
                <w:rFonts w:ascii="Times New Roman Regular" w:hAnsi="Times New Roman Regular" w:cs="Times New Roman Regular"/>
              </w:rPr>
              <w:t xml:space="preserve"> ⑤</w:t>
            </w:r>
            <w:r>
              <w:rPr>
                <w:rFonts w:ascii="Times New Roman Regular" w:hAnsi="Times New Roman Regular" w:cs="Times New Roman Regular"/>
              </w:rPr>
              <w:t>钳闭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开放顺序错误</w:t>
            </w:r>
          </w:p>
        </w:tc>
        <w:tc>
          <w:tcPr>
            <w:tcW w:w="2097" w:type="dxa"/>
            <w:gridSpan w:val="2"/>
          </w:tcPr>
          <w:p w14:paraId="0CBE4BC9" w14:textId="77777777" w:rsidR="001719D1" w:rsidRPr="00081880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14:paraId="5DD74F04" w14:textId="77777777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14:paraId="475D356C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二、管路预充与设备调试（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30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719D1" w14:paraId="1D413E4C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27FF440A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</w:tcPr>
          <w:p w14:paraId="06E20994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考核项目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2896335B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分值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14:paraId="253CF391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扣分标准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14:paraId="2E58BC6C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得分</w:t>
            </w:r>
          </w:p>
        </w:tc>
      </w:tr>
      <w:tr w:rsidR="001719D1" w14:paraId="3C21523D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6AFFB2E3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</w:tcPr>
          <w:p w14:paraId="6E7EA107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管路连接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0AF47F69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14:paraId="60C887FB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14:paraId="081581CD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1719D1" w14:paraId="3EA4AB21" w14:textId="77777777">
        <w:trPr>
          <w:trHeight w:val="69"/>
        </w:trPr>
        <w:tc>
          <w:tcPr>
            <w:tcW w:w="557" w:type="dxa"/>
          </w:tcPr>
          <w:p w14:paraId="655CD3E9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14:paraId="353A851C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按标识正确连接氧合器与预冲袋（入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出口勿接反）</w:t>
            </w:r>
          </w:p>
        </w:tc>
        <w:tc>
          <w:tcPr>
            <w:tcW w:w="851" w:type="dxa"/>
          </w:tcPr>
          <w:p w14:paraId="2111597E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551" w:type="dxa"/>
            <w:gridSpan w:val="2"/>
          </w:tcPr>
          <w:p w14:paraId="31A2F3D7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连接错误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一票否决</w:t>
            </w:r>
          </w:p>
        </w:tc>
        <w:tc>
          <w:tcPr>
            <w:tcW w:w="680" w:type="dxa"/>
          </w:tcPr>
          <w:p w14:paraId="53715A5E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14:paraId="5665D094" w14:textId="77777777">
        <w:trPr>
          <w:trHeight w:val="69"/>
        </w:trPr>
        <w:tc>
          <w:tcPr>
            <w:tcW w:w="557" w:type="dxa"/>
          </w:tcPr>
          <w:p w14:paraId="4E45E8CE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14:paraId="6B00FC2D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安装氧合器前后三通、压力传感器，接口拧紧</w:t>
            </w:r>
          </w:p>
        </w:tc>
        <w:tc>
          <w:tcPr>
            <w:tcW w:w="851" w:type="dxa"/>
          </w:tcPr>
          <w:p w14:paraId="1FD74648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</w:tcPr>
          <w:p w14:paraId="20AFFC6B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一处连接不正确扣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1A735A8F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14:paraId="461C97E5" w14:textId="77777777">
        <w:trPr>
          <w:trHeight w:val="69"/>
        </w:trPr>
        <w:tc>
          <w:tcPr>
            <w:tcW w:w="557" w:type="dxa"/>
            <w:shd w:val="clear" w:color="auto" w:fill="FFFFFF" w:themeFill="background1"/>
          </w:tcPr>
          <w:p w14:paraId="1AFF9330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5817" w:type="dxa"/>
            <w:gridSpan w:val="5"/>
            <w:shd w:val="clear" w:color="auto" w:fill="FFFFFF" w:themeFill="background1"/>
          </w:tcPr>
          <w:p w14:paraId="59BE4E9C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氧合器妥善固定于泵槽，压力传感器调零</w:t>
            </w:r>
          </w:p>
        </w:tc>
        <w:tc>
          <w:tcPr>
            <w:tcW w:w="851" w:type="dxa"/>
            <w:shd w:val="clear" w:color="auto" w:fill="FFFFFF" w:themeFill="background1"/>
          </w:tcPr>
          <w:p w14:paraId="74DA9D05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01C6CDAB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一项未做到扣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</w:tcPr>
          <w:p w14:paraId="42CCCE8C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1719D1" w14:paraId="4799F93C" w14:textId="77777777">
        <w:trPr>
          <w:trHeight w:val="69"/>
        </w:trPr>
        <w:tc>
          <w:tcPr>
            <w:tcW w:w="557" w:type="dxa"/>
          </w:tcPr>
          <w:p w14:paraId="51FBFE2A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14:paraId="4B526028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流量传感器安装于氧合器出口动脉端</w:t>
            </w:r>
          </w:p>
        </w:tc>
        <w:tc>
          <w:tcPr>
            <w:tcW w:w="851" w:type="dxa"/>
          </w:tcPr>
          <w:p w14:paraId="323FC2A3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</w:tcPr>
          <w:p w14:paraId="531AB477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安装位置错误扣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428A1D7C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14:paraId="1AF58066" w14:textId="77777777">
        <w:trPr>
          <w:trHeight w:val="69"/>
        </w:trPr>
        <w:tc>
          <w:tcPr>
            <w:tcW w:w="557" w:type="dxa"/>
          </w:tcPr>
          <w:p w14:paraId="78FB4ECE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14:paraId="5C0B3723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再次检查所有接口连接的紧密性</w:t>
            </w:r>
          </w:p>
        </w:tc>
        <w:tc>
          <w:tcPr>
            <w:tcW w:w="851" w:type="dxa"/>
          </w:tcPr>
          <w:p w14:paraId="354F0EC2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</w:tcPr>
          <w:p w14:paraId="34F60889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未检查扣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5DB2445D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14:paraId="51FE1296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574B9003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</w:tcPr>
          <w:p w14:paraId="08E09D75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管路排气（关键步骤）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2C05473B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12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14:paraId="618A5EF9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14:paraId="146A6DAC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14:paraId="17710180" w14:textId="77777777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14:paraId="1B1BD9B0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5817" w:type="dxa"/>
            <w:gridSpan w:val="5"/>
            <w:shd w:val="clear" w:color="auto" w:fill="FFFFFF" w:themeFill="background1"/>
            <w:vAlign w:val="center"/>
          </w:tcPr>
          <w:p w14:paraId="167AFC92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夹闭管路夹，将生理盐水灌入预冲袋，平稳悬挂输液架上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7383965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shd w:val="clear" w:color="auto" w:fill="FFFFFF" w:themeFill="background1"/>
            <w:vAlign w:val="center"/>
          </w:tcPr>
          <w:p w14:paraId="12FE8EB1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操作不当扣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4AB4DC37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1719D1" w14:paraId="358DC2F8" w14:textId="77777777">
        <w:trPr>
          <w:trHeight w:val="69"/>
        </w:trPr>
        <w:tc>
          <w:tcPr>
            <w:tcW w:w="557" w:type="dxa"/>
            <w:vAlign w:val="center"/>
          </w:tcPr>
          <w:p w14:paraId="655344F8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4689C425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打开管路夹，先用重力自然排气至管路无大气泡</w:t>
            </w:r>
          </w:p>
        </w:tc>
        <w:tc>
          <w:tcPr>
            <w:tcW w:w="851" w:type="dxa"/>
            <w:vAlign w:val="center"/>
          </w:tcPr>
          <w:p w14:paraId="2E36A86B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551" w:type="dxa"/>
            <w:gridSpan w:val="2"/>
            <w:vAlign w:val="center"/>
          </w:tcPr>
          <w:p w14:paraId="01E7D6B5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直接开机排气扣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36249C52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14:paraId="5BF66103" w14:textId="77777777">
        <w:trPr>
          <w:trHeight w:val="69"/>
        </w:trPr>
        <w:tc>
          <w:tcPr>
            <w:tcW w:w="557" w:type="dxa"/>
            <w:vAlign w:val="center"/>
          </w:tcPr>
          <w:p w14:paraId="1A7D7206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598C000F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低速启动血泵（</w:t>
            </w:r>
            <w:r>
              <w:rPr>
                <w:rFonts w:ascii="Times New Roman Regular" w:hAnsi="Times New Roman Regular" w:cs="Times New Roman Regular"/>
              </w:rPr>
              <w:t>≤1500 RPM</w:t>
            </w:r>
            <w:r>
              <w:rPr>
                <w:rFonts w:ascii="Times New Roman Regular" w:hAnsi="Times New Roman Regular" w:cs="Times New Roman Regular"/>
              </w:rPr>
              <w:t>），逐步提高转速，使管路和氧合器充分排气</w:t>
            </w:r>
          </w:p>
        </w:tc>
        <w:tc>
          <w:tcPr>
            <w:tcW w:w="851" w:type="dxa"/>
            <w:vAlign w:val="center"/>
          </w:tcPr>
          <w:p w14:paraId="6AEB1BE9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2551" w:type="dxa"/>
            <w:gridSpan w:val="2"/>
            <w:vAlign w:val="center"/>
          </w:tcPr>
          <w:p w14:paraId="589A9907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转速过高导致大量微气泡扣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3DED8439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14:paraId="33B83F5F" w14:textId="77777777">
        <w:trPr>
          <w:trHeight w:val="69"/>
        </w:trPr>
        <w:tc>
          <w:tcPr>
            <w:tcW w:w="557" w:type="dxa"/>
            <w:vAlign w:val="center"/>
          </w:tcPr>
          <w:p w14:paraId="15F495EC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63282C70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轻轻旋开氧合器三通排气口，使三通连接处充分排气</w:t>
            </w:r>
          </w:p>
        </w:tc>
        <w:tc>
          <w:tcPr>
            <w:tcW w:w="851" w:type="dxa"/>
            <w:vAlign w:val="center"/>
          </w:tcPr>
          <w:p w14:paraId="173DBD40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14:paraId="3691FDB1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未操作扣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19BE470B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14:paraId="4F675F83" w14:textId="77777777">
        <w:trPr>
          <w:trHeight w:val="69"/>
        </w:trPr>
        <w:tc>
          <w:tcPr>
            <w:tcW w:w="557" w:type="dxa"/>
            <w:vAlign w:val="center"/>
          </w:tcPr>
          <w:p w14:paraId="3E63F934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1C5C03A1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排完后最终检查：管路和氧合器内无任何肉眼可见气泡</w:t>
            </w:r>
          </w:p>
        </w:tc>
        <w:tc>
          <w:tcPr>
            <w:tcW w:w="851" w:type="dxa"/>
            <w:vAlign w:val="center"/>
          </w:tcPr>
          <w:p w14:paraId="1103F2C2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14:paraId="5F84C9F3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有残留气泡扣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分；大量气泡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一票否决</w:t>
            </w:r>
          </w:p>
        </w:tc>
        <w:tc>
          <w:tcPr>
            <w:tcW w:w="680" w:type="dxa"/>
            <w:vAlign w:val="center"/>
          </w:tcPr>
          <w:p w14:paraId="04446871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14:paraId="32B2C8CD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  <w:vAlign w:val="center"/>
          </w:tcPr>
          <w:p w14:paraId="4BC801BA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  <w:vAlign w:val="center"/>
          </w:tcPr>
          <w:p w14:paraId="52F70DF1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流量与传感器校准</w:t>
            </w:r>
          </w:p>
        </w:tc>
        <w:tc>
          <w:tcPr>
            <w:tcW w:w="851" w:type="dxa"/>
            <w:shd w:val="clear" w:color="auto" w:fill="DAE9F7" w:themeFill="text2" w:themeFillTint="1A"/>
            <w:vAlign w:val="center"/>
          </w:tcPr>
          <w:p w14:paraId="6ADEBA6E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  <w:vAlign w:val="center"/>
          </w:tcPr>
          <w:p w14:paraId="7DA2ECAB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14:paraId="6E5E4CBC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1719D1" w14:paraId="2FB04A29" w14:textId="77777777">
        <w:trPr>
          <w:trHeight w:val="69"/>
        </w:trPr>
        <w:tc>
          <w:tcPr>
            <w:tcW w:w="557" w:type="dxa"/>
            <w:vAlign w:val="center"/>
          </w:tcPr>
          <w:p w14:paraId="0FCE27BC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72D700CE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泵转速归零，管道钳夹闭流量传感器前后的动脉管路，流量调零</w:t>
            </w:r>
          </w:p>
        </w:tc>
        <w:tc>
          <w:tcPr>
            <w:tcW w:w="851" w:type="dxa"/>
            <w:vAlign w:val="center"/>
          </w:tcPr>
          <w:p w14:paraId="3D46D0CD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14:paraId="60C52CF3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未调零扣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075A5660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14:paraId="40505007" w14:textId="77777777">
        <w:trPr>
          <w:trHeight w:val="69"/>
        </w:trPr>
        <w:tc>
          <w:tcPr>
            <w:tcW w:w="557" w:type="dxa"/>
            <w:vAlign w:val="center"/>
          </w:tcPr>
          <w:p w14:paraId="1919E3F5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114AF869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松开管路钳，调高转速至</w:t>
            </w:r>
            <w:r>
              <w:rPr>
                <w:rFonts w:ascii="Times New Roman Regular" w:hAnsi="Times New Roman Regular" w:cs="Times New Roman Regular"/>
              </w:rPr>
              <w:t xml:space="preserve"> 1500 RPM</w:t>
            </w:r>
            <w:r>
              <w:rPr>
                <w:rFonts w:ascii="Times New Roman Regular" w:hAnsi="Times New Roman Regular" w:cs="Times New Roman Regular"/>
              </w:rPr>
              <w:t>，确认流量显示正常</w:t>
            </w:r>
          </w:p>
        </w:tc>
        <w:tc>
          <w:tcPr>
            <w:tcW w:w="851" w:type="dxa"/>
            <w:vAlign w:val="center"/>
          </w:tcPr>
          <w:p w14:paraId="042895C9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14:paraId="2406F7FE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未确认扣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3A64990D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14:paraId="0E56BEF3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  <w:vAlign w:val="center"/>
          </w:tcPr>
          <w:p w14:paraId="641B013F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4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  <w:vAlign w:val="center"/>
          </w:tcPr>
          <w:p w14:paraId="7B0BAC85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变温水箱与气源</w:t>
            </w:r>
          </w:p>
        </w:tc>
        <w:tc>
          <w:tcPr>
            <w:tcW w:w="851" w:type="dxa"/>
            <w:shd w:val="clear" w:color="auto" w:fill="DAE9F7" w:themeFill="text2" w:themeFillTint="1A"/>
            <w:vAlign w:val="center"/>
          </w:tcPr>
          <w:p w14:paraId="09E653F8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  <w:vAlign w:val="center"/>
          </w:tcPr>
          <w:p w14:paraId="64300910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14:paraId="21D89EF4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1719D1" w14:paraId="6EA0B01D" w14:textId="77777777">
        <w:trPr>
          <w:trHeight w:val="69"/>
        </w:trPr>
        <w:tc>
          <w:tcPr>
            <w:tcW w:w="557" w:type="dxa"/>
            <w:vAlign w:val="center"/>
          </w:tcPr>
          <w:p w14:paraId="30E82E9E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56514208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关闭水箱开关，检查水位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将水箱管路正确连接至氧合器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开机，检查无漏水</w:t>
            </w:r>
          </w:p>
        </w:tc>
        <w:tc>
          <w:tcPr>
            <w:tcW w:w="851" w:type="dxa"/>
            <w:vAlign w:val="center"/>
          </w:tcPr>
          <w:p w14:paraId="065F168F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14:paraId="08F123C6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未查水位扣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分；连接错误扣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25F622C5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14:paraId="32663EFD" w14:textId="77777777">
        <w:trPr>
          <w:trHeight w:val="69"/>
        </w:trPr>
        <w:tc>
          <w:tcPr>
            <w:tcW w:w="557" w:type="dxa"/>
            <w:vAlign w:val="center"/>
          </w:tcPr>
          <w:p w14:paraId="25912C7E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4D649D3D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连接氧气（空氧混合器），初始设置：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 1.0</w:t>
            </w:r>
            <w:r>
              <w:rPr>
                <w:rFonts w:ascii="Times New Roman Regular" w:hAnsi="Times New Roman Regular" w:cs="Times New Roman Regular"/>
              </w:rPr>
              <w:t>、扫气</w:t>
            </w:r>
            <w:r>
              <w:rPr>
                <w:rFonts w:ascii="Times New Roman Regular" w:hAnsi="Times New Roman Regular" w:cs="Times New Roman Regular"/>
              </w:rPr>
              <w:t xml:space="preserve"> 2 L/min</w:t>
            </w:r>
          </w:p>
        </w:tc>
        <w:tc>
          <w:tcPr>
            <w:tcW w:w="851" w:type="dxa"/>
            <w:vAlign w:val="center"/>
          </w:tcPr>
          <w:p w14:paraId="27F1013B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14:paraId="63C906A1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未连接扣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分；参数未设扣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3210324B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14:paraId="0EDA3F39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178B3E4A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</w:tcPr>
          <w:p w14:paraId="53E15035" w14:textId="77777777" w:rsidR="001719D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小计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05CEEB5B" w14:textId="77777777" w:rsidR="001719D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30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14:paraId="6E27BD53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14:paraId="05970CFF" w14:textId="77777777" w:rsidR="001719D1" w:rsidRDefault="001719D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</w:tbl>
    <w:p w14:paraId="65B8241A" w14:textId="77777777" w:rsidR="001719D1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Specialist Training Manual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中心建设推荐（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EACTS/EACTAIC/EBCP CPB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644DF4B3" w14:textId="77777777" w:rsidR="001719D1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管路预充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上机连接操作的质量考核与技能评估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1DB16F84" w14:textId="77777777" w:rsidR="001719D1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3B0FD16D" w14:textId="77777777" w:rsidR="001719D1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适用对象：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团队成员（医师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灌注师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/ICU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护士）培训与考核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1719D1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A6B34" w14:textId="77777777" w:rsidR="00640221" w:rsidRDefault="0064022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5640C27" w14:textId="77777777" w:rsidR="00640221" w:rsidRDefault="0064022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EA974" w14:textId="77777777" w:rsidR="00640221" w:rsidRDefault="0064022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59DAC12" w14:textId="77777777" w:rsidR="00640221" w:rsidRDefault="00640221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242D0"/>
    <w:rsid w:val="00043578"/>
    <w:rsid w:val="00043B35"/>
    <w:rsid w:val="00081880"/>
    <w:rsid w:val="00095CB9"/>
    <w:rsid w:val="000A6C22"/>
    <w:rsid w:val="000B08D2"/>
    <w:rsid w:val="000C3AC2"/>
    <w:rsid w:val="000C4347"/>
    <w:rsid w:val="000C449F"/>
    <w:rsid w:val="00106FC2"/>
    <w:rsid w:val="001719D1"/>
    <w:rsid w:val="001976BD"/>
    <w:rsid w:val="001B1825"/>
    <w:rsid w:val="001E3E17"/>
    <w:rsid w:val="002447C0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40221"/>
    <w:rsid w:val="00655BB6"/>
    <w:rsid w:val="0066296A"/>
    <w:rsid w:val="00670DA2"/>
    <w:rsid w:val="0067489E"/>
    <w:rsid w:val="006821AB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F1B54"/>
    <w:rsid w:val="00804FC6"/>
    <w:rsid w:val="00847C11"/>
    <w:rsid w:val="008D55D0"/>
    <w:rsid w:val="008F3CA0"/>
    <w:rsid w:val="00907756"/>
    <w:rsid w:val="009113A4"/>
    <w:rsid w:val="00942AD5"/>
    <w:rsid w:val="00942E4E"/>
    <w:rsid w:val="00952DDF"/>
    <w:rsid w:val="009774FB"/>
    <w:rsid w:val="0098387C"/>
    <w:rsid w:val="009839B4"/>
    <w:rsid w:val="0098450C"/>
    <w:rsid w:val="009B0B4D"/>
    <w:rsid w:val="009C7446"/>
    <w:rsid w:val="009D0729"/>
    <w:rsid w:val="009E377C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73C09"/>
    <w:rsid w:val="00BA4C34"/>
    <w:rsid w:val="00BB51F5"/>
    <w:rsid w:val="00BB6B1C"/>
    <w:rsid w:val="00BE0046"/>
    <w:rsid w:val="00BE2BD5"/>
    <w:rsid w:val="00BF7161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1A4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42527"/>
    <w:rsid w:val="00FA4B05"/>
    <w:rsid w:val="00FA7959"/>
    <w:rsid w:val="00FE27BD"/>
    <w:rsid w:val="00FF74FF"/>
    <w:rsid w:val="6575647C"/>
    <w:rsid w:val="F2AAF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113C09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</Pages>
  <Words>562</Words>
  <Characters>648</Characters>
  <Application>Microsoft Office Word</Application>
  <DocSecurity>0</DocSecurity>
  <Lines>108</Lines>
  <Paragraphs>109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66</cp:revision>
  <dcterms:created xsi:type="dcterms:W3CDTF">2026-08-25T16:09:00Z</dcterms:created>
  <dcterms:modified xsi:type="dcterms:W3CDTF">2026-09-15T11:56:00Z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1AF7B7D2F15F42C3A36ACFD0B2DF65A0_12</vt:lpwstr>
  </property>
</Properties>
</file>