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F262" w14:textId="77777777" w:rsidR="000A0A2B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6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559"/>
        <w:gridCol w:w="709"/>
        <w:gridCol w:w="851"/>
        <w:gridCol w:w="1417"/>
        <w:gridCol w:w="680"/>
      </w:tblGrid>
      <w:tr w:rsidR="000A0A2B" w14:paraId="3225478C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195D7A30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0A0A2B" w14:paraId="23DDA8F2" w14:textId="77777777">
        <w:trPr>
          <w:trHeight w:val="69"/>
        </w:trPr>
        <w:tc>
          <w:tcPr>
            <w:tcW w:w="1121" w:type="dxa"/>
            <w:gridSpan w:val="2"/>
          </w:tcPr>
          <w:p w14:paraId="5B36A3F8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14:paraId="5A3D4054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7AD9AB2E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14:paraId="0B890DA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0A0A2B" w14:paraId="68E46128" w14:textId="77777777">
        <w:trPr>
          <w:trHeight w:val="69"/>
        </w:trPr>
        <w:tc>
          <w:tcPr>
            <w:tcW w:w="1121" w:type="dxa"/>
            <w:gridSpan w:val="2"/>
          </w:tcPr>
          <w:p w14:paraId="09A70743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14:paraId="67CE436B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14:paraId="6EFD54E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14:paraId="07AF3DD9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0A0A2B" w14:paraId="52258954" w14:textId="77777777">
        <w:trPr>
          <w:trHeight w:val="69"/>
        </w:trPr>
        <w:tc>
          <w:tcPr>
            <w:tcW w:w="1121" w:type="dxa"/>
            <w:gridSpan w:val="2"/>
          </w:tcPr>
          <w:p w14:paraId="1C7025A2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14:paraId="1560731F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302D39BD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14:paraId="520CDA75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0A0A2B" w14:paraId="2714300B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051238A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0A0A2B" w14:paraId="3ED3AE36" w14:textId="77777777">
        <w:trPr>
          <w:trHeight w:val="69"/>
        </w:trPr>
        <w:tc>
          <w:tcPr>
            <w:tcW w:w="1413" w:type="dxa"/>
            <w:gridSpan w:val="3"/>
            <w:shd w:val="clear" w:color="auto" w:fill="DAE9F7" w:themeFill="text2" w:themeFillTint="1A"/>
          </w:tcPr>
          <w:p w14:paraId="4C83D383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14:paraId="7856274C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14:paraId="1C2E7F3B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0A0A2B" w14:paraId="3A416666" w14:textId="77777777">
        <w:trPr>
          <w:trHeight w:val="69"/>
        </w:trPr>
        <w:tc>
          <w:tcPr>
            <w:tcW w:w="1413" w:type="dxa"/>
            <w:gridSpan w:val="3"/>
          </w:tcPr>
          <w:p w14:paraId="59CF14CC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14:paraId="785DC560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14:paraId="4069E9F6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0A0A2B" w14:paraId="1A5F3306" w14:textId="77777777">
        <w:trPr>
          <w:trHeight w:val="69"/>
        </w:trPr>
        <w:tc>
          <w:tcPr>
            <w:tcW w:w="1413" w:type="dxa"/>
            <w:gridSpan w:val="3"/>
          </w:tcPr>
          <w:p w14:paraId="7A021D56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14:paraId="3E2C549E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45B70C49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0A0A2B" w14:paraId="6A1FD12B" w14:textId="77777777">
        <w:trPr>
          <w:trHeight w:val="69"/>
        </w:trPr>
        <w:tc>
          <w:tcPr>
            <w:tcW w:w="1413" w:type="dxa"/>
            <w:gridSpan w:val="3"/>
          </w:tcPr>
          <w:p w14:paraId="5135333D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14:paraId="00FB7EA2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4B35CDAA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0A0A2B" w14:paraId="542B2724" w14:textId="77777777">
        <w:trPr>
          <w:trHeight w:val="69"/>
        </w:trPr>
        <w:tc>
          <w:tcPr>
            <w:tcW w:w="1413" w:type="dxa"/>
            <w:gridSpan w:val="3"/>
          </w:tcPr>
          <w:p w14:paraId="61A83ED4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14:paraId="0E7F2D8D" w14:textId="02BCDB64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14:paraId="4003283B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2FB7194C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16896367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三、上机连接与转流（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0A0A2B" w14:paraId="31119E60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1E5238E6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535DA38C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4A582373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3254DAB4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7C5702C1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0A0A2B" w14:paraId="1391C8B1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0BF590E2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66C3F6EE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置管前最后确认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06E4F795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18FAD0EB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692D8D47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 w14:paraId="5224634A" w14:textId="77777777">
        <w:trPr>
          <w:trHeight w:val="69"/>
        </w:trPr>
        <w:tc>
          <w:tcPr>
            <w:tcW w:w="557" w:type="dxa"/>
          </w:tcPr>
          <w:p w14:paraId="5ACCF75B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043A3BB9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夹闭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个管路夹，管道钳夹闭动静脉管路末端，泵转速归零</w:t>
            </w:r>
          </w:p>
        </w:tc>
        <w:tc>
          <w:tcPr>
            <w:tcW w:w="709" w:type="dxa"/>
            <w:vAlign w:val="center"/>
          </w:tcPr>
          <w:p w14:paraId="4911DDA1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vAlign w:val="center"/>
          </w:tcPr>
          <w:p w14:paraId="4D7056E2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未夹闭扣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69C1FD6E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455E457C" w14:textId="77777777">
        <w:trPr>
          <w:trHeight w:val="69"/>
        </w:trPr>
        <w:tc>
          <w:tcPr>
            <w:tcW w:w="557" w:type="dxa"/>
          </w:tcPr>
          <w:p w14:paraId="5901F129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3A8DA596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台下医师将无菌管路包递交给置管医师时，再次口头确认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排气已完成，无气泡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709" w:type="dxa"/>
            <w:vAlign w:val="center"/>
          </w:tcPr>
          <w:p w14:paraId="67163059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14:paraId="5949C3C3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7DE7EC39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6C280210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4C9C8CC6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  <w:vAlign w:val="center"/>
          </w:tcPr>
          <w:p w14:paraId="2CD162E5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管路连接患者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77CBB24C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14:paraId="5C83F5E8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4D7DBF7D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 w14:paraId="30F0520C" w14:textId="77777777">
        <w:trPr>
          <w:trHeight w:val="69"/>
        </w:trPr>
        <w:tc>
          <w:tcPr>
            <w:tcW w:w="557" w:type="dxa"/>
          </w:tcPr>
          <w:p w14:paraId="55E40FFB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2945E6E1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操作医师用无菌剪刀剪开管路，核对管路后连接患者插管</w:t>
            </w:r>
          </w:p>
        </w:tc>
        <w:tc>
          <w:tcPr>
            <w:tcW w:w="709" w:type="dxa"/>
            <w:vAlign w:val="center"/>
          </w:tcPr>
          <w:p w14:paraId="79B6FF4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14:paraId="7C6C5A2C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操作不规范扣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63CC5546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3CBBE31F" w14:textId="77777777">
        <w:trPr>
          <w:trHeight w:val="69"/>
        </w:trPr>
        <w:tc>
          <w:tcPr>
            <w:tcW w:w="557" w:type="dxa"/>
          </w:tcPr>
          <w:p w14:paraId="0E885441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1F14F671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连接接口处用注射器持续滴注生理盐水（防空气进入）</w:t>
            </w:r>
          </w:p>
        </w:tc>
        <w:tc>
          <w:tcPr>
            <w:tcW w:w="709" w:type="dxa"/>
            <w:vAlign w:val="center"/>
          </w:tcPr>
          <w:p w14:paraId="023F02B4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vAlign w:val="center"/>
          </w:tcPr>
          <w:p w14:paraId="465768F7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未滴注扣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2262A0B4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530757CC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0F04EBEA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  <w:vAlign w:val="center"/>
          </w:tcPr>
          <w:p w14:paraId="4ADB26B5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启动转流（关键步骤）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468B82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14:paraId="506DBE88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1D3345BE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4CB9E9DA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5BC01BC7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  <w:vAlign w:val="center"/>
          </w:tcPr>
          <w:p w14:paraId="73F685FE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先松开静脉端管路钳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37F6645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  <w:vAlign w:val="center"/>
          </w:tcPr>
          <w:p w14:paraId="59834ECA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顺序错误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1D72808A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 w14:paraId="1A3F6179" w14:textId="77777777">
        <w:trPr>
          <w:trHeight w:val="69"/>
        </w:trPr>
        <w:tc>
          <w:tcPr>
            <w:tcW w:w="557" w:type="dxa"/>
            <w:vAlign w:val="center"/>
          </w:tcPr>
          <w:p w14:paraId="134D211F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10FC5C56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启动血泵，转速调至</w:t>
            </w:r>
            <w:r>
              <w:rPr>
                <w:rFonts w:ascii="Times New Roman Regular" w:hAnsi="Times New Roman Regular" w:cs="Times New Roman Regular"/>
              </w:rPr>
              <w:t xml:space="preserve"> 1500 RPM</w:t>
            </w:r>
          </w:p>
        </w:tc>
        <w:tc>
          <w:tcPr>
            <w:tcW w:w="709" w:type="dxa"/>
            <w:vAlign w:val="center"/>
          </w:tcPr>
          <w:p w14:paraId="3C6EF9F4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14:paraId="0877CDA7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操作错误扣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77192222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1EC9B7CE" w14:textId="77777777">
        <w:trPr>
          <w:trHeight w:val="69"/>
        </w:trPr>
        <w:tc>
          <w:tcPr>
            <w:tcW w:w="557" w:type="dxa"/>
            <w:vAlign w:val="center"/>
          </w:tcPr>
          <w:p w14:paraId="0C8B20D3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5076E52A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再松开动脉端管路钳</w:t>
            </w:r>
          </w:p>
        </w:tc>
        <w:tc>
          <w:tcPr>
            <w:tcW w:w="709" w:type="dxa"/>
            <w:vAlign w:val="center"/>
          </w:tcPr>
          <w:p w14:paraId="7C42640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14:paraId="1A0476B4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顺序错误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vAlign w:val="center"/>
          </w:tcPr>
          <w:p w14:paraId="384A8B2B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2226C750" w14:textId="77777777">
        <w:trPr>
          <w:trHeight w:val="69"/>
        </w:trPr>
        <w:tc>
          <w:tcPr>
            <w:tcW w:w="557" w:type="dxa"/>
            <w:vAlign w:val="center"/>
          </w:tcPr>
          <w:p w14:paraId="3B9D22BE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164AA2C0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逐步调节转速至目标血流量，观察流量显示和患者血压</w:t>
            </w:r>
          </w:p>
        </w:tc>
        <w:tc>
          <w:tcPr>
            <w:tcW w:w="709" w:type="dxa"/>
            <w:vAlign w:val="center"/>
          </w:tcPr>
          <w:p w14:paraId="48525D6A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14:paraId="1AD6982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3597F88B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557E08BA" w14:textId="77777777">
        <w:trPr>
          <w:trHeight w:val="69"/>
        </w:trPr>
        <w:tc>
          <w:tcPr>
            <w:tcW w:w="557" w:type="dxa"/>
            <w:vAlign w:val="center"/>
          </w:tcPr>
          <w:p w14:paraId="44B9013C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14:paraId="087124FB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目标流量：</w:t>
            </w:r>
            <w:r>
              <w:rPr>
                <w:rFonts w:ascii="Times New Roman Regular" w:hAnsi="Times New Roman Regular" w:cs="Times New Roman Regular"/>
              </w:rPr>
              <w:t>50-70mL/kg/min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目标流量：</w:t>
            </w:r>
            <w:r>
              <w:rPr>
                <w:rFonts w:ascii="Times New Roman Regular" w:hAnsi="Times New Roman Regular" w:cs="Times New Roman Regular"/>
              </w:rPr>
              <w:t>60-80 mL/kg/min</w:t>
            </w:r>
          </w:p>
        </w:tc>
        <w:tc>
          <w:tcPr>
            <w:tcW w:w="709" w:type="dxa"/>
            <w:vAlign w:val="center"/>
          </w:tcPr>
          <w:p w14:paraId="77A45DEA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14:paraId="77B3C4B4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流量明显不当扣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468E2068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07F9B0B7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5F21A454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  <w:vAlign w:val="center"/>
          </w:tcPr>
          <w:p w14:paraId="28AA25C6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上机后即刻确认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277EF0E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14:paraId="6E1AA28E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0EDB23D1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 w14:paraId="5128065C" w14:textId="77777777">
        <w:trPr>
          <w:trHeight w:val="69"/>
        </w:trPr>
        <w:tc>
          <w:tcPr>
            <w:tcW w:w="557" w:type="dxa"/>
            <w:vAlign w:val="center"/>
          </w:tcPr>
          <w:p w14:paraId="10FD2145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59F1FDCD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确认动脉端管路颜色鲜红、静脉端暗红</w:t>
            </w:r>
          </w:p>
        </w:tc>
        <w:tc>
          <w:tcPr>
            <w:tcW w:w="709" w:type="dxa"/>
          </w:tcPr>
          <w:p w14:paraId="33A281FB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7C615239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3C9C3EF5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63AFA15B" w14:textId="77777777">
        <w:trPr>
          <w:trHeight w:val="69"/>
        </w:trPr>
        <w:tc>
          <w:tcPr>
            <w:tcW w:w="557" w:type="dxa"/>
            <w:vAlign w:val="center"/>
          </w:tcPr>
          <w:p w14:paraId="0788CA99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25D0F486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确认管路无活动性气泡、无震颤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抖动</w:t>
            </w:r>
          </w:p>
        </w:tc>
        <w:tc>
          <w:tcPr>
            <w:tcW w:w="709" w:type="dxa"/>
          </w:tcPr>
          <w:p w14:paraId="5C418135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5806C7DD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172E3B8F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76D0351D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63CE1A0A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74C9E6BE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连接血氧监测仪（静脉端</w:t>
            </w:r>
            <w:r>
              <w:rPr>
                <w:rFonts w:ascii="Times New Roman Regular" w:hAnsi="Times New Roman Regular" w:cs="Times New Roman Regular"/>
              </w:rPr>
              <w:t xml:space="preserve"> SvO₂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  <w:shd w:val="clear" w:color="auto" w:fill="FFFFFF" w:themeFill="background1"/>
          </w:tcPr>
          <w:p w14:paraId="00A6038F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7BE3343A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未连接扣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56578683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 w14:paraId="23DD3AD3" w14:textId="77777777">
        <w:trPr>
          <w:trHeight w:val="69"/>
        </w:trPr>
        <w:tc>
          <w:tcPr>
            <w:tcW w:w="557" w:type="dxa"/>
            <w:vAlign w:val="center"/>
          </w:tcPr>
          <w:p w14:paraId="2C929E76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0FD5D156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扎带固定所有连接端口，宽胶布妥善固定管路（无张力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牵拉）</w:t>
            </w:r>
          </w:p>
        </w:tc>
        <w:tc>
          <w:tcPr>
            <w:tcW w:w="709" w:type="dxa"/>
          </w:tcPr>
          <w:p w14:paraId="18CC9A20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7C4174D8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未固定扣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762C7DA6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53CEA67A" w14:textId="77777777">
        <w:trPr>
          <w:trHeight w:val="69"/>
        </w:trPr>
        <w:tc>
          <w:tcPr>
            <w:tcW w:w="557" w:type="dxa"/>
            <w:vAlign w:val="center"/>
          </w:tcPr>
          <w:p w14:paraId="79266B51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51F00B3E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设置报警上下限并激活（流量、转速、压力）</w:t>
            </w:r>
          </w:p>
        </w:tc>
        <w:tc>
          <w:tcPr>
            <w:tcW w:w="709" w:type="dxa"/>
          </w:tcPr>
          <w:p w14:paraId="00EC3D71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01FDCB75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未设置扣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0072EBD9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 w14:paraId="215D97D2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39D58230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4EF047F9" w14:textId="77777777" w:rsidR="000A0A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730601CE" w14:textId="77777777" w:rsidR="000A0A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488040AF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7B3E555C" w14:textId="77777777"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</w:tbl>
    <w:p w14:paraId="1E960E43" w14:textId="77777777" w:rsidR="000A0A2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7DADD1F0" w14:textId="77777777" w:rsidR="000A0A2B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管路预充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上机连接操作的质量考核与技能评估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105BEDD6" w14:textId="77777777" w:rsidR="000A0A2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31BFD1C8" w14:textId="77777777" w:rsidR="000A0A2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0A0A2B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55CA5" w14:textId="77777777" w:rsidR="008E712C" w:rsidRDefault="008E712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F83567" w14:textId="77777777" w:rsidR="008E712C" w:rsidRDefault="008E712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4B20F" w14:textId="77777777" w:rsidR="008E712C" w:rsidRDefault="008E712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CF5B126" w14:textId="77777777" w:rsidR="008E712C" w:rsidRDefault="008E712C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0A2B"/>
    <w:rsid w:val="000A6C22"/>
    <w:rsid w:val="000B08D2"/>
    <w:rsid w:val="000C3AC2"/>
    <w:rsid w:val="000C4347"/>
    <w:rsid w:val="000C449F"/>
    <w:rsid w:val="00106FC2"/>
    <w:rsid w:val="001976BD"/>
    <w:rsid w:val="001B1825"/>
    <w:rsid w:val="001E3E17"/>
    <w:rsid w:val="0022630F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2674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E712C"/>
    <w:rsid w:val="008F3CA0"/>
    <w:rsid w:val="00907756"/>
    <w:rsid w:val="009113A4"/>
    <w:rsid w:val="00942AD5"/>
    <w:rsid w:val="00942E4E"/>
    <w:rsid w:val="00952DDF"/>
    <w:rsid w:val="009774FB"/>
    <w:rsid w:val="0098387C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044C5B65"/>
    <w:rsid w:val="FEFBF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D4A43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</Pages>
  <Words>519</Words>
  <Characters>624</Characters>
  <Application>Microsoft Office Word</Application>
  <DocSecurity>0</DocSecurity>
  <Lines>104</Lines>
  <Paragraphs>114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66</cp:revision>
  <dcterms:created xsi:type="dcterms:W3CDTF">2026-08-25T16:09:00Z</dcterms:created>
  <dcterms:modified xsi:type="dcterms:W3CDTF">2026-09-15T11:57:00Z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B029EAAA281D4345B826FD9A27071E78_12</vt:lpwstr>
  </property>
</Properties>
</file>