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CCB" w:rsidRDefault="005D6AF3" w:rsidP="003033B2">
      <w:pPr>
        <w:spacing w:after="0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9  VA-ECMO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临床启动快速筛查评估表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0485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9"/>
        <w:gridCol w:w="3119"/>
        <w:gridCol w:w="1984"/>
        <w:gridCol w:w="1418"/>
        <w:gridCol w:w="2393"/>
        <w:gridCol w:w="442"/>
      </w:tblGrid>
      <w:tr w:rsidR="00EC2CCB" w:rsidTr="003033B2">
        <w:tc>
          <w:tcPr>
            <w:tcW w:w="1129" w:type="dxa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835" w:type="dxa"/>
            <w:gridSpan w:val="2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EC2CCB" w:rsidTr="003033B2">
        <w:tc>
          <w:tcPr>
            <w:tcW w:w="1129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住院号</w:t>
            </w:r>
          </w:p>
        </w:tc>
        <w:tc>
          <w:tcPr>
            <w:tcW w:w="5103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______________</w:t>
            </w:r>
          </w:p>
        </w:tc>
        <w:tc>
          <w:tcPr>
            <w:tcW w:w="1418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评估时间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  <w:r>
              <w:rPr>
                <w:rFonts w:ascii="Times New Roman Regular" w:hAnsi="Times New Roman Regular" w:cs="Times New Roman Regular"/>
              </w:rPr>
              <w:t xml:space="preserve"> __</w:t>
            </w:r>
            <w:r>
              <w:rPr>
                <w:rFonts w:ascii="Times New Roman Regular" w:hAnsi="Times New Roman Regular" w:cs="Times New Roman Regular"/>
              </w:rPr>
              <w:t>时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分</w:t>
            </w:r>
          </w:p>
        </w:tc>
      </w:tr>
      <w:tr w:rsidR="00EC2CCB" w:rsidTr="003033B2">
        <w:tc>
          <w:tcPr>
            <w:tcW w:w="1129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启动场景</w:t>
            </w:r>
          </w:p>
        </w:tc>
        <w:tc>
          <w:tcPr>
            <w:tcW w:w="5103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普通</w:t>
            </w:r>
            <w:r>
              <w:rPr>
                <w:rFonts w:ascii="Times New Roman Regular" w:hAnsi="Times New Roman Regular" w:cs="Times New Roman Regular"/>
              </w:rPr>
              <w:t>VA□ECPR(</w:t>
            </w: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)□</w:t>
            </w:r>
            <w:r>
              <w:rPr>
                <w:rFonts w:ascii="Times New Roman Regular" w:hAnsi="Times New Roman Regular" w:cs="Times New Roman Regular"/>
              </w:rPr>
              <w:t>术中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术后脱机困难</w:t>
            </w:r>
          </w:p>
        </w:tc>
        <w:tc>
          <w:tcPr>
            <w:tcW w:w="1418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ind w:firstLineChars="300" w:firstLine="660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</w:tr>
      <w:tr w:rsidR="00EC2CCB" w:rsidTr="003033B2">
        <w:tc>
          <w:tcPr>
            <w:tcW w:w="10485" w:type="dxa"/>
            <w:gridSpan w:val="6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第四步：相对禁忌与风险评估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(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存在以下情况时不绝对排除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 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，但需多学科讨论权衡利弊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)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相对禁忌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需评估的内容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重度主动脉瓣反流（</w:t>
            </w:r>
            <w:r>
              <w:rPr>
                <w:rFonts w:ascii="Times New Roman Regular" w:hAnsi="Times New Roman Regular" w:cs="Times New Roman Regular"/>
              </w:rPr>
              <w:t>AI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减压策略是否可行？</w:t>
            </w:r>
          </w:p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(IABP/Impella/</w:t>
            </w:r>
            <w:r>
              <w:rPr>
                <w:rFonts w:ascii="Times New Roman Regular" w:hAnsi="Times New Roman Regular" w:cs="Times New Roman Regular"/>
              </w:rPr>
              <w:t>外科引流）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如可减压则非绝对禁忌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高龄（</w:t>
            </w:r>
            <w:r>
              <w:rPr>
                <w:rFonts w:ascii="Times New Roman Regular" w:hAnsi="Times New Roman Regular" w:cs="Times New Roman Regular"/>
              </w:rPr>
              <w:t xml:space="preserve">&gt; 75 </w:t>
            </w:r>
            <w:r>
              <w:rPr>
                <w:rFonts w:ascii="Times New Roman Regular" w:hAnsi="Times New Roman Regular" w:cs="Times New Roman Regular"/>
              </w:rPr>
              <w:t>岁）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综合评估衰弱指数、功能状态、合并症</w:t>
            </w:r>
            <w:r>
              <w:rPr>
                <w:rFonts w:ascii="Times New Roman Regular" w:hAnsi="Times New Roman Regular" w:cs="Times New Roman Regular"/>
              </w:rPr>
              <w:t>,</w:t>
            </w:r>
            <w:r>
              <w:rPr>
                <w:rFonts w:ascii="Times New Roman Regular" w:hAnsi="Times New Roman Regular" w:cs="Times New Roman Regular"/>
              </w:rPr>
              <w:t>生物学年龄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r>
              <w:rPr>
                <w:rFonts w:ascii="Times New Roman Regular" w:hAnsi="Times New Roman Regular" w:cs="Times New Roman Regular"/>
              </w:rPr>
              <w:t>日历年龄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严重外周血管疾病（主动脉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股动脉广泛钙化、狭窄、闭塞）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能否建立替代通路？（腋动脉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中心插管）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血管外科评估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严重肝功能不全（</w:t>
            </w:r>
            <w:r>
              <w:rPr>
                <w:rFonts w:ascii="Times New Roman Regular" w:hAnsi="Times New Roman Regular" w:cs="Times New Roman Regular"/>
              </w:rPr>
              <w:t xml:space="preserve">Child-Pugh B </w:t>
            </w:r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 xml:space="preserve"> C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基础肝病者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预后极差，化疗相关可逆性肝损则不同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长期机械通气导致不可逆的严重肺纤维化</w:t>
            </w:r>
          </w:p>
        </w:tc>
        <w:tc>
          <w:tcPr>
            <w:tcW w:w="6237" w:type="dxa"/>
            <w:gridSpan w:val="4"/>
            <w:shd w:val="clear" w:color="auto" w:fill="FFFFFF" w:themeFill="background1"/>
            <w:vAlign w:val="center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即使心脏恢复，肺功能可否维持长期生存？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严重凝血功能障碍（非急性、可纠正）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先纠正（维生素</w:t>
            </w:r>
            <w:r>
              <w:rPr>
                <w:rFonts w:ascii="Times New Roman Regular" w:hAnsi="Times New Roman Regular" w:cs="Times New Roman Regular"/>
              </w:rPr>
              <w:t>K/PCC/</w:t>
            </w:r>
            <w:r>
              <w:rPr>
                <w:rFonts w:ascii="Times New Roman Regular" w:hAnsi="Times New Roman Regular" w:cs="Times New Roman Regular"/>
              </w:rPr>
              <w:t>血浆），重评</w:t>
            </w:r>
          </w:p>
        </w:tc>
      </w:tr>
      <w:tr w:rsidR="00EC2CCB" w:rsidTr="003033B2">
        <w:tc>
          <w:tcPr>
            <w:tcW w:w="10485" w:type="dxa"/>
            <w:gridSpan w:val="6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评分辅助决策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[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已完成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评分（参见附件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7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），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= ____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分，预测生存率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</w:t>
            </w:r>
            <w:r w:rsidR="003033B2" w:rsidRPr="003033B2">
              <w:rPr>
                <w:rFonts w:ascii="Segoe UI Symbol" w:hAnsi="Segoe UI Symbol" w:cs="Times New Roman Regular"/>
                <w:b/>
                <w:bCs/>
              </w:rPr>
              <w:t>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____%]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SAVE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决策建议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低风险</w:t>
            </w:r>
            <w:r>
              <w:rPr>
                <w:rFonts w:ascii="Times New Roman Regular" w:hAnsi="Times New Roman Regular" w:cs="Times New Roman Regular"/>
              </w:rPr>
              <w:t xml:space="preserve"> / </w:t>
            </w:r>
            <w:r>
              <w:rPr>
                <w:rFonts w:ascii="Times New Roman Regular" w:hAnsi="Times New Roman Regular" w:cs="Times New Roman Regular"/>
              </w:rPr>
              <w:t>中低风险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积极启动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可启动，与家属充分沟通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中高风险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讨论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家属详细沟通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高风险（</w:t>
            </w:r>
            <w:r>
              <w:rPr>
                <w:rFonts w:ascii="Times New Roman Regular" w:hAnsi="Times New Roman Regular" w:cs="Times New Roman Regular"/>
              </w:rPr>
              <w:t>≤ -10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6237" w:type="dxa"/>
            <w:gridSpan w:val="4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除非有特殊可逆因素或移植桥接，一般不建议</w:t>
            </w:r>
          </w:p>
        </w:tc>
      </w:tr>
      <w:tr w:rsidR="00EC2CCB" w:rsidTr="003033B2">
        <w:tc>
          <w:tcPr>
            <w:tcW w:w="10485" w:type="dxa"/>
            <w:gridSpan w:val="6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评估结论与决策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结论</w:t>
            </w:r>
          </w:p>
        </w:tc>
        <w:tc>
          <w:tcPr>
            <w:tcW w:w="6237" w:type="dxa"/>
            <w:gridSpan w:val="4"/>
            <w:shd w:val="clear" w:color="auto" w:fill="DAE9F7" w:themeFill="text2" w:themeFillTint="1A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判定条件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VA-ECMO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满足适应症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 xml:space="preserve"> + </w:t>
            </w:r>
            <w:r>
              <w:rPr>
                <w:rFonts w:ascii="Times New Roman Regular" w:hAnsi="Times New Roman Regular" w:cs="Times New Roman Regular"/>
              </w:rPr>
              <w:t>相对禁忌可控</w:t>
            </w:r>
          </w:p>
        </w:tc>
        <w:tc>
          <w:tcPr>
            <w:tcW w:w="442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立即启动</w:t>
            </w:r>
            <w:r>
              <w:rPr>
                <w:rFonts w:ascii="Times New Roman Regular" w:hAnsi="Times New Roman Regular" w:cs="Times New Roman Regular"/>
              </w:rPr>
              <w:t xml:space="preserve"> ECPR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心跳骤停</w:t>
            </w:r>
            <w:r>
              <w:rPr>
                <w:rFonts w:ascii="Times New Roman Regular" w:hAnsi="Times New Roman Regular" w:cs="Times New Roman Regular"/>
              </w:rPr>
              <w:t>+ CPR ≥ 15 min +</w:t>
            </w:r>
            <w:r>
              <w:rPr>
                <w:rFonts w:ascii="Times New Roman Regular" w:hAnsi="Times New Roman Regular" w:cs="Times New Roman Regular"/>
              </w:rPr>
              <w:t>无绝对禁忌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启动补充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流程</w:t>
            </w:r>
          </w:p>
        </w:tc>
        <w:tc>
          <w:tcPr>
            <w:tcW w:w="442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MDT </w:t>
            </w:r>
            <w:r>
              <w:rPr>
                <w:rFonts w:ascii="Times New Roman Regular" w:hAnsi="Times New Roman Regular" w:cs="Times New Roman Regular"/>
              </w:rPr>
              <w:t>紧急会诊后再决定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存在多项相对禁忌或血管条件极差，或</w:t>
            </w:r>
            <w:r>
              <w:rPr>
                <w:rFonts w:ascii="Times New Roman Regular" w:hAnsi="Times New Roman Regular" w:cs="Times New Roman Regular"/>
              </w:rPr>
              <w:t xml:space="preserve"> SAVE </w:t>
            </w:r>
            <w:r>
              <w:rPr>
                <w:rFonts w:ascii="Times New Roman Regular" w:hAnsi="Times New Roman Regular" w:cs="Times New Roman Regular"/>
              </w:rPr>
              <w:t>高风险但仍有可逆因素</w:t>
            </w:r>
          </w:p>
        </w:tc>
        <w:tc>
          <w:tcPr>
            <w:tcW w:w="442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暂不启动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放弃启动</w:t>
            </w: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存在绝对禁忌，或</w:t>
            </w:r>
            <w:r>
              <w:rPr>
                <w:rFonts w:ascii="Times New Roman Regular" w:hAnsi="Times New Roman Regular" w:cs="Times New Roman Regular"/>
              </w:rPr>
              <w:t xml:space="preserve"> SAVE </w:t>
            </w:r>
            <w:r>
              <w:rPr>
                <w:rFonts w:ascii="Times New Roman Regular" w:hAnsi="Times New Roman Regular" w:cs="Times New Roman Regular"/>
              </w:rPr>
              <w:t>高风险且不可逆</w:t>
            </w:r>
          </w:p>
        </w:tc>
        <w:tc>
          <w:tcPr>
            <w:tcW w:w="442" w:type="dxa"/>
            <w:shd w:val="clear" w:color="auto" w:fill="FFFFFF" w:themeFill="background1"/>
          </w:tcPr>
          <w:p w:rsidR="00EC2CCB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C2CCB" w:rsidTr="003033B2">
        <w:tc>
          <w:tcPr>
            <w:tcW w:w="4248" w:type="dxa"/>
            <w:gridSpan w:val="2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EC2CCB" w:rsidRDefault="00EC2CCB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34290C" w:rsidTr="003033B2">
        <w:tc>
          <w:tcPr>
            <w:tcW w:w="4248" w:type="dxa"/>
            <w:gridSpan w:val="2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795" w:type="dxa"/>
            <w:gridSpan w:val="3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42" w:type="dxa"/>
            <w:shd w:val="clear" w:color="auto" w:fill="FFFFFF" w:themeFill="background1"/>
          </w:tcPr>
          <w:p w:rsidR="0034290C" w:rsidRDefault="0034290C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EC2CCB" w:rsidTr="003033B2">
        <w:tc>
          <w:tcPr>
            <w:tcW w:w="10485" w:type="dxa"/>
            <w:gridSpan w:val="6"/>
            <w:shd w:val="clear" w:color="auto" w:fill="FFFFFF" w:themeFill="background1"/>
          </w:tcPr>
          <w:p w:rsidR="00EC2CCB" w:rsidRPr="005D6AF3" w:rsidRDefault="005D6AF3" w:rsidP="003033B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w w:val="90"/>
              </w:rPr>
            </w:pPr>
            <w:r w:rsidRPr="005D6AF3">
              <w:rPr>
                <w:rFonts w:ascii="Times New Roman Regular" w:hAnsi="Times New Roman Regular" w:cs="Times New Roman Regular"/>
                <w:w w:val="90"/>
              </w:rPr>
              <w:t xml:space="preserve">                                    </w:t>
            </w:r>
            <w:r w:rsidRPr="005D6AF3">
              <w:rPr>
                <w:rFonts w:ascii="Times New Roman Regular" w:hAnsi="Times New Roman Regular" w:cs="Times New Roman Regular"/>
                <w:w w:val="90"/>
              </w:rPr>
              <w:t>评估医生签名：</w:t>
            </w:r>
            <w:r w:rsidRPr="005D6AF3">
              <w:rPr>
                <w:rFonts w:ascii="Times New Roman Regular" w:hAnsi="Times New Roman Regular" w:cs="Times New Roman Regular"/>
                <w:w w:val="90"/>
              </w:rPr>
              <w:t xml:space="preserve"> ______________ </w:t>
            </w:r>
            <w:r w:rsidRPr="005D6AF3">
              <w:rPr>
                <w:rFonts w:ascii="Times New Roman Regular" w:hAnsi="Times New Roman Regular" w:cs="Times New Roman Regular"/>
                <w:w w:val="90"/>
              </w:rPr>
              <w:t>上级医师签名：</w:t>
            </w:r>
            <w:r w:rsidRPr="005D6AF3">
              <w:rPr>
                <w:rFonts w:ascii="Times New Roman Regular" w:hAnsi="Times New Roman Regular" w:cs="Times New Roman Regular"/>
                <w:w w:val="90"/>
              </w:rPr>
              <w:t xml:space="preserve"> ______________</w:t>
            </w:r>
            <w:r w:rsidRPr="005D6AF3">
              <w:rPr>
                <w:rFonts w:ascii="Times New Roman Regular" w:hAnsi="Times New Roman Regular" w:cs="Times New Roman Regular"/>
                <w:w w:val="90"/>
              </w:rPr>
              <w:tab/>
            </w:r>
          </w:p>
        </w:tc>
      </w:tr>
    </w:tbl>
    <w:p w:rsidR="00EC2CCB" w:rsidRDefault="005D6AF3" w:rsidP="003033B2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(2021·ASAIOJ)+SAVE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(Schmidt et al.2015)+ECPR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相关指南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(AHA 2025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启动前的快速四步评估，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5-10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EC2CCB" w:rsidRDefault="005D6AF3" w:rsidP="003033B2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配套使用：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SAVE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评分）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12-14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专项流程）</w:t>
      </w:r>
    </w:p>
    <w:p w:rsidR="00EC2CCB" w:rsidRDefault="00EC2CCB" w:rsidP="003033B2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EC2CCB" w:rsidRDefault="005D6AF3" w:rsidP="003033B2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ECPR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场景请（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）跳过第二步（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2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分钟内完成第一步绝对禁忌筛查（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）立即启动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表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12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～</w:t>
      </w:r>
      <w:r>
        <w:rPr>
          <w:rFonts w:ascii="Times New Roman Regular" w:eastAsia="楷体" w:hAnsi="Times New Roman Regular" w:cs="Times New Roman Regular" w:hint="eastAsia"/>
          <w:color w:val="215E99" w:themeColor="text2" w:themeTint="BF"/>
        </w:rPr>
        <w:t>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流程。不要在评估表上耽误时间。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C2CCB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7A12" w:rsidRDefault="00C97A12">
      <w:pPr>
        <w:spacing w:line="240" w:lineRule="auto"/>
      </w:pPr>
      <w:r>
        <w:separator/>
      </w:r>
    </w:p>
  </w:endnote>
  <w:endnote w:type="continuationSeparator" w:id="0">
    <w:p w:rsidR="00C97A12" w:rsidRDefault="00C97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7A12" w:rsidRDefault="00C97A12">
      <w:pPr>
        <w:spacing w:after="0"/>
      </w:pPr>
      <w:r>
        <w:separator/>
      </w:r>
    </w:p>
  </w:footnote>
  <w:footnote w:type="continuationSeparator" w:id="0">
    <w:p w:rsidR="00C97A12" w:rsidRDefault="00C97A1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0AA5" w:rsidRDefault="005D6AF3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9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9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9DE0F4A"/>
    <w:rsid w:val="00005837"/>
    <w:rsid w:val="000242D0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4FF8"/>
    <w:rsid w:val="002E541B"/>
    <w:rsid w:val="003033B2"/>
    <w:rsid w:val="003273B8"/>
    <w:rsid w:val="0034290C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4F77F0"/>
    <w:rsid w:val="00504185"/>
    <w:rsid w:val="0051666D"/>
    <w:rsid w:val="005441CD"/>
    <w:rsid w:val="0055352E"/>
    <w:rsid w:val="005B1939"/>
    <w:rsid w:val="005B2F38"/>
    <w:rsid w:val="005C1AE6"/>
    <w:rsid w:val="005D5842"/>
    <w:rsid w:val="005D6AF3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4A6B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D43AA"/>
    <w:rsid w:val="008D55D0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60AA5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12ED4"/>
    <w:rsid w:val="00A146A0"/>
    <w:rsid w:val="00A34361"/>
    <w:rsid w:val="00A35873"/>
    <w:rsid w:val="00A47BF7"/>
    <w:rsid w:val="00AC0B4A"/>
    <w:rsid w:val="00AD407A"/>
    <w:rsid w:val="00AD480D"/>
    <w:rsid w:val="00AF5E37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97A12"/>
    <w:rsid w:val="00CA6A42"/>
    <w:rsid w:val="00CB5FC8"/>
    <w:rsid w:val="00CC2750"/>
    <w:rsid w:val="00CD24BE"/>
    <w:rsid w:val="00CE361F"/>
    <w:rsid w:val="00D01918"/>
    <w:rsid w:val="00D02FF9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2CCB"/>
    <w:rsid w:val="00ED67D5"/>
    <w:rsid w:val="00EE0E1F"/>
    <w:rsid w:val="00EE3172"/>
    <w:rsid w:val="00F17047"/>
    <w:rsid w:val="00F24FD1"/>
    <w:rsid w:val="00F25B60"/>
    <w:rsid w:val="00F37DFA"/>
    <w:rsid w:val="00F42527"/>
    <w:rsid w:val="00F535B1"/>
    <w:rsid w:val="00F86675"/>
    <w:rsid w:val="00FA4B05"/>
    <w:rsid w:val="00FA7959"/>
    <w:rsid w:val="00FE27BD"/>
    <w:rsid w:val="00FF74FF"/>
    <w:rsid w:val="1B7067BA"/>
    <w:rsid w:val="3540447E"/>
    <w:rsid w:val="3F6F6950"/>
    <w:rsid w:val="69127D68"/>
    <w:rsid w:val="7A3F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726</Words>
  <Characters>963</Characters>
  <Application>Microsoft Office Word</Application>
  <DocSecurity>0</DocSecurity>
  <Lines>94</Lines>
  <Paragraphs>59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2026-10-08T13:16:00Z</dcterms:created>
  <dcterms:modified xsi:type="dcterms:W3CDTF">2026-10-08T13:16:00Z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8CE38FE8DE16480388D285FCA42A414A_12</vt:lpwstr>
  </property>
</Properties>
</file>