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NavalForge Concept</w:t>
      </w:r>
    </w:p>
    <w:p>
      <w:r>
        <w:t>Preliminary conceptual design report</w:t>
      </w:r>
    </w:p>
    <w:p>
      <w:pPr>
        <w:pStyle w:val="Heading1"/>
      </w:pPr>
      <w:r>
        <w:t>12 m rescue and support craft</w:t>
      </w:r>
    </w:p>
    <w:p>
      <w:r>
        <w:t>Project: NF-DEMO-RESCUE-12M | Revision: P1</w:t>
      </w:r>
    </w:p>
    <w:p>
      <w:pPr>
        <w:pStyle w:val="IntenseQuote"/>
      </w:pPr>
      <w:r>
        <w:t>Preliminary engineering result. It does not replace the responsible engineer, formal approval, validated software, detailed structural analysis or verified input data.</w:t>
      </w:r>
    </w:p>
    <w:p>
      <w:pPr>
        <w:pStyle w:val="Heading1"/>
      </w:pPr>
      <w:r>
        <w:t>Engineering gate</w:t>
      </w:r>
    </w:p>
    <w:p>
      <w:r>
        <w:t>CONDITIONAL — preliminary results with active engineering reservations</w:t>
      </w:r>
    </w:p>
    <w:p>
      <w:pPr>
        <w:pStyle w:val="Heading1"/>
      </w:pPr>
      <w:r>
        <w:t>Main indicators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Displacement</w:t>
            </w:r>
          </w:p>
        </w:tc>
        <w:tc>
          <w:tcPr>
            <w:tcW w:type="dxa" w:w="2880"/>
          </w:tcPr>
          <w:p>
            <w:r>
              <w:t>14,569.26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  <w:tr>
        <w:tc>
          <w:tcPr>
            <w:tcW w:type="dxa" w:w="2880"/>
          </w:tcPr>
          <w:p>
            <w:r>
              <w:t>Maximum speed</w:t>
            </w:r>
          </w:p>
        </w:tc>
        <w:tc>
          <w:tcPr>
            <w:tcW w:type="dxa" w:w="2880"/>
          </w:tcPr>
          <w:p>
            <w:r>
              <w:t>35.00</w:t>
            </w:r>
          </w:p>
        </w:tc>
        <w:tc>
          <w:tcPr>
            <w:tcW w:type="dxa" w:w="2880"/>
          </w:tcPr>
          <w:p>
            <w:r>
              <w:t>kn</w:t>
            </w:r>
          </w:p>
        </w:tc>
      </w:tr>
      <w:tr>
        <w:tc>
          <w:tcPr>
            <w:tcW w:type="dxa" w:w="2880"/>
          </w:tcPr>
          <w:p>
            <w:r>
              <w:t>Required power</w:t>
            </w:r>
          </w:p>
        </w:tc>
        <w:tc>
          <w:tcPr>
            <w:tcW w:type="dxa" w:w="2880"/>
          </w:tcPr>
          <w:p>
            <w:r>
              <w:t>382.64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557.56</w:t>
            </w:r>
          </w:p>
        </w:tc>
        <w:tc>
          <w:tcPr>
            <w:tcW w:type="dxa" w:w="2880"/>
          </w:tcPr>
          <w:p>
            <w:r>
              <w:t>nmi</w:t>
            </w:r>
          </w:p>
        </w:tc>
      </w:tr>
      <w:tr>
        <w:tc>
          <w:tcPr>
            <w:tcW w:type="dxa" w:w="2880"/>
          </w:tcPr>
          <w:p>
            <w:r>
              <w:t>Corrected GM</w:t>
            </w:r>
          </w:p>
        </w:tc>
        <w:tc>
          <w:tcPr>
            <w:tcW w:type="dxa" w:w="2880"/>
          </w:tcPr>
          <w:p>
            <w:r>
              <w:t>0.71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Freeboard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Adherence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1"/>
      </w:pPr>
      <w:r>
        <w:t>Requirement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REQ12-LOA</w:t>
            </w:r>
          </w:p>
        </w:tc>
        <w:tc>
          <w:tcPr>
            <w:tcW w:type="dxa" w:w="2160"/>
          </w:tcPr>
          <w:p>
            <w:r>
              <w:t>Overall length shall not exceed 12.50 m</w:t>
            </w:r>
          </w:p>
        </w:tc>
        <w:tc>
          <w:tcPr>
            <w:tcW w:type="dxa" w:w="2160"/>
          </w:tcPr>
          <w:p>
            <w:r>
              <w:t>12.0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REQ12-SPEED</w:t>
            </w:r>
          </w:p>
        </w:tc>
        <w:tc>
          <w:tcPr>
            <w:tcW w:type="dxa" w:w="2160"/>
          </w:tcPr>
          <w:p>
            <w:r>
              <w:t>Maximum speed shall be at least 32 kn</w:t>
            </w:r>
          </w:p>
        </w:tc>
        <w:tc>
          <w:tcPr>
            <w:tcW w:type="dxa" w:w="2160"/>
          </w:tcPr>
          <w:p>
            <w:r>
              <w:t>35.0 kn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REQ12-RANGE</w:t>
            </w:r>
          </w:p>
        </w:tc>
        <w:tc>
          <w:tcPr>
            <w:tcW w:type="dxa" w:w="2160"/>
          </w:tcPr>
          <w:p>
            <w:r>
              <w:t>Range shall be at least 220 nmi</w:t>
            </w:r>
          </w:p>
        </w:tc>
        <w:tc>
          <w:tcPr>
            <w:tcW w:type="dxa" w:w="2160"/>
          </w:tcPr>
          <w:p>
            <w:r>
              <w:t>557.5582257430633 nmi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REQ12-GM</w:t>
            </w:r>
          </w:p>
        </w:tc>
        <w:tc>
          <w:tcPr>
            <w:tcW w:type="dxa" w:w="2160"/>
          </w:tcPr>
          <w:p>
            <w:r>
              <w:t>Preliminary corrected GM shall exceed 0.50 m</w:t>
            </w:r>
          </w:p>
        </w:tc>
        <w:tc>
          <w:tcPr>
            <w:tcW w:type="dxa" w:w="2160"/>
          </w:tcPr>
          <w:p>
            <w:r>
              <w:t>0.709702491315202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REQ12-FB</w:t>
            </w:r>
          </w:p>
        </w:tc>
        <w:tc>
          <w:tcPr>
            <w:tcW w:type="dxa" w:w="2160"/>
          </w:tcPr>
          <w:p>
            <w:r>
              <w:t>Preliminary freeboard shall exceed 0.60 m</w:t>
            </w:r>
          </w:p>
        </w:tc>
        <w:tc>
          <w:tcPr>
            <w:tcW w:type="dxa" w:w="2160"/>
          </w:tcPr>
          <w:p>
            <w:r>
              <w:t>0.9772466208572445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REQ12-PAYLOAD</w:t>
            </w:r>
          </w:p>
        </w:tc>
        <w:tc>
          <w:tcPr>
            <w:tcW w:type="dxa" w:w="2160"/>
          </w:tcPr>
          <w:p>
            <w:r>
              <w:t>Payload shall be at least 1000 kg</w:t>
            </w:r>
          </w:p>
        </w:tc>
        <w:tc>
          <w:tcPr>
            <w:tcW w:type="dxa" w:w="2160"/>
          </w:tcPr>
          <w:p>
            <w:r>
              <w:t>1000.0 kg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Active engineering reservations</w:t>
      </w:r>
    </w:p>
    <w:p>
      <w:pPr>
        <w:pStyle w:val="ListBullet"/>
      </w:pPr>
      <w:r>
        <w:t>GZ curve uses a wall-sided preliminary estimate; validate with inclined geometry before statutory use.</w:t>
      </w:r>
    </w:p>
    <w:p>
      <w:pPr>
        <w:pStyle w:val="ListBullet"/>
      </w:pPr>
      <w:r>
        <w:t>Partially filled tanks present; free-surface correction applied.</w:t>
      </w:r>
    </w:p>
    <w:p>
      <w:pPr>
        <w:pStyle w:val="ListBullet"/>
      </w:pPr>
      <w:r>
        <w:t>Consumption must be replaced by verified engine/propulsor curves for contractual use.</w:t>
      </w:r>
    </w:p>
    <w:p>
      <w:pPr>
        <w:pStyle w:val="ListBullet"/>
      </w:pPr>
      <w:r>
        <w:t>Speed is below the preferred planing-method range; displacement effects are simplified.</w:t>
      </w:r>
    </w:p>
    <w:p>
      <w:pPr>
        <w:pStyle w:val="Heading1"/>
      </w:pPr>
      <w:r>
        <w:t>Selected alternatives</w:t>
      </w:r>
    </w:p>
    <w:p>
      <w:pPr>
        <w:pStyle w:val="Heading2"/>
      </w:pPr>
      <w:r>
        <w:t>NF-ECO: NF-DEMO-RESCUE-12M-V001</w:t>
      </w:r>
    </w:p>
    <w:p>
      <w:r>
        <w:t>Lowest demonstrative cost among variants passing every mandatory requirement.</w:t>
      </w:r>
    </w:p>
    <w:p>
      <w:pPr>
        <w:pStyle w:val="Heading2"/>
      </w:pPr>
      <w:r>
        <w:t>NF-BALANCED: NF-DEMO-RESCUE-12M-V009</w:t>
      </w:r>
    </w:p>
    <w:p>
      <w:r>
        <w:t>Highest auditable multicriteria balance of cost, performance, range, GM and risk.</w:t>
      </w:r>
    </w:p>
    <w:p>
      <w:pPr>
        <w:pStyle w:val="Heading2"/>
      </w:pPr>
      <w:r>
        <w:t>NF-PERFORMANCE: NF-DEMO-RESCUE-12M-V003</w:t>
      </w:r>
    </w:p>
    <w:p>
      <w:r>
        <w:t>Highest combined performance and technical-margin screening among compliant variants.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