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B6A8318" w:rsidR="00531FBF" w:rsidRPr="00B7788F" w:rsidRDefault="00343C81" w:rsidP="00B7788F">
            <w:pPr>
              <w:contextualSpacing/>
              <w:jc w:val="center"/>
              <w:rPr>
                <w:rFonts w:eastAsia="Times New Roman" w:cstheme="minorHAnsi"/>
                <w:b/>
                <w:bCs/>
                <w:sz w:val="22"/>
                <w:szCs w:val="22"/>
              </w:rPr>
            </w:pPr>
            <w:r>
              <w:rPr>
                <w:rFonts w:eastAsia="Times New Roman" w:cstheme="minorHAnsi"/>
                <w:b/>
                <w:bCs/>
                <w:sz w:val="22"/>
                <w:szCs w:val="22"/>
              </w:rPr>
              <w:t>6/16/2025</w:t>
            </w:r>
          </w:p>
        </w:tc>
        <w:tc>
          <w:tcPr>
            <w:tcW w:w="2338" w:type="dxa"/>
            <w:tcMar>
              <w:left w:w="115" w:type="dxa"/>
              <w:right w:w="115" w:type="dxa"/>
            </w:tcMar>
          </w:tcPr>
          <w:p w14:paraId="07699096" w14:textId="753F919C" w:rsidR="00531FBF" w:rsidRPr="00B7788F" w:rsidRDefault="00630A78" w:rsidP="00B7788F">
            <w:pPr>
              <w:contextualSpacing/>
              <w:jc w:val="center"/>
              <w:rPr>
                <w:rFonts w:eastAsia="Times New Roman" w:cstheme="minorHAnsi"/>
                <w:b/>
                <w:bCs/>
                <w:sz w:val="22"/>
                <w:szCs w:val="22"/>
              </w:rPr>
            </w:pPr>
            <w:r>
              <w:rPr>
                <w:rFonts w:eastAsia="Times New Roman" w:cstheme="minorHAnsi"/>
                <w:b/>
                <w:bCs/>
                <w:sz w:val="22"/>
                <w:szCs w:val="22"/>
              </w:rPr>
              <w:t>Elric Wilder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7A6337F" w:rsidR="00485402" w:rsidRPr="00B7788F" w:rsidRDefault="00613027" w:rsidP="00D47759">
      <w:pPr>
        <w:contextualSpacing/>
        <w:rPr>
          <w:rFonts w:cstheme="minorHAnsi"/>
          <w:sz w:val="22"/>
          <w:szCs w:val="22"/>
        </w:rPr>
      </w:pPr>
      <w:r>
        <w:rPr>
          <w:rFonts w:cstheme="minorHAnsi"/>
          <w:sz w:val="22"/>
          <w:szCs w:val="22"/>
        </w:rPr>
        <w:t>Elric Wilder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E320274" w:rsidR="00C32F3D" w:rsidRPr="00B7788F" w:rsidRDefault="00613027" w:rsidP="00D47759">
      <w:pPr>
        <w:contextualSpacing/>
        <w:rPr>
          <w:rFonts w:eastAsia="Times New Roman"/>
          <w:sz w:val="22"/>
          <w:szCs w:val="22"/>
        </w:rPr>
      </w:pPr>
      <w:r>
        <w:rPr>
          <w:rFonts w:eastAsia="Times New Roman"/>
          <w:sz w:val="22"/>
          <w:szCs w:val="22"/>
        </w:rPr>
        <w:t xml:space="preserve">SHA-256 is an ideal encryption algorithm cypher to use to implement a checksum. It is collision resistant and offers a good tradeoff between security and performance. It works by performing a </w:t>
      </w:r>
      <w:proofErr w:type="gramStart"/>
      <w:r>
        <w:rPr>
          <w:rFonts w:eastAsia="Times New Roman"/>
          <w:sz w:val="22"/>
          <w:szCs w:val="22"/>
        </w:rPr>
        <w:t>one way</w:t>
      </w:r>
      <w:proofErr w:type="gramEnd"/>
      <w:r>
        <w:rPr>
          <w:rFonts w:eastAsia="Times New Roman"/>
          <w:sz w:val="22"/>
          <w:szCs w:val="22"/>
        </w:rPr>
        <w:t xml:space="preserve"> encryption on an input value, and using the resulting hash value as a comparison to ensure the integrity of the data compared to it. 256 refers to the length in bits of the hash value generated. While there are other algorithm ciphers that are very effective, such as AES, for generating a checksum we are looking to use a hash function as we do not need to decrypt our data. AES, for example, is a symmetric encryption algorithm that </w:t>
      </w:r>
      <w:r w:rsidR="0033141C">
        <w:rPr>
          <w:rFonts w:eastAsia="Times New Roman"/>
          <w:sz w:val="22"/>
          <w:szCs w:val="22"/>
        </w:rPr>
        <w:t xml:space="preserve">is also used to decrypt the data. This is useful for encryption data that is being transmitted, as it is encrypted, sent, and then decrypted by the receiver. Our checksum does not need to be decrypted, and is instead used for data integrity and authentication, so SHA-256 is the better choice.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77777777" w:rsidR="00DB5652" w:rsidRDefault="00DB5652" w:rsidP="00D47759">
      <w:pPr>
        <w:contextualSpacing/>
        <w:rPr>
          <w:rFonts w:eastAsia="Times New Roman"/>
          <w:sz w:val="22"/>
          <w:szCs w:val="22"/>
        </w:rPr>
      </w:pPr>
    </w:p>
    <w:p w14:paraId="6F77F7CA" w14:textId="42247497" w:rsidR="0006589D" w:rsidRDefault="0006589D" w:rsidP="00D47759">
      <w:pPr>
        <w:contextualSpacing/>
        <w:rPr>
          <w:rFonts w:cstheme="minorHAnsi"/>
          <w:sz w:val="22"/>
          <w:szCs w:val="22"/>
        </w:rPr>
      </w:pPr>
      <w:r>
        <w:rPr>
          <w:rFonts w:cstheme="minorHAnsi"/>
          <w:noProof/>
          <w:sz w:val="22"/>
          <w:szCs w:val="22"/>
        </w:rPr>
        <w:drawing>
          <wp:inline distT="0" distB="0" distL="0" distR="0" wp14:anchorId="0B9992A2" wp14:editId="122CCA14">
            <wp:extent cx="5943600" cy="2322195"/>
            <wp:effectExtent l="0" t="0" r="0" b="1905"/>
            <wp:docPr id="697323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23921"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22195"/>
                    </a:xfrm>
                    <a:prstGeom prst="rect">
                      <a:avLst/>
                    </a:prstGeom>
                  </pic:spPr>
                </pic:pic>
              </a:graphicData>
            </a:graphic>
          </wp:inline>
        </w:drawing>
      </w:r>
    </w:p>
    <w:p w14:paraId="3E0BBE58" w14:textId="77777777" w:rsidR="0006589D" w:rsidRPr="00B7788F" w:rsidRDefault="0006589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77777777" w:rsidR="00DB5652" w:rsidRDefault="00DB5652" w:rsidP="00D47759">
      <w:pPr>
        <w:contextualSpacing/>
        <w:rPr>
          <w:rFonts w:eastAsia="Times New Roman"/>
          <w:sz w:val="22"/>
          <w:szCs w:val="22"/>
        </w:rPr>
      </w:pPr>
    </w:p>
    <w:p w14:paraId="03440D9D" w14:textId="5A14CCF1" w:rsidR="00DD6CA2" w:rsidRPr="00B7788F" w:rsidRDefault="00DD6CA2" w:rsidP="00D47759">
      <w:pPr>
        <w:contextualSpacing/>
        <w:rPr>
          <w:rFonts w:cstheme="minorHAnsi"/>
          <w:sz w:val="22"/>
          <w:szCs w:val="22"/>
        </w:rPr>
      </w:pPr>
      <w:r>
        <w:rPr>
          <w:rFonts w:cstheme="minorHAnsi"/>
          <w:noProof/>
          <w:sz w:val="22"/>
          <w:szCs w:val="22"/>
        </w:rPr>
        <w:drawing>
          <wp:inline distT="0" distB="0" distL="0" distR="0" wp14:anchorId="6B072778" wp14:editId="79681B92">
            <wp:extent cx="5943600" cy="987425"/>
            <wp:effectExtent l="0" t="0" r="0" b="3175"/>
            <wp:docPr id="66382108" name="Picture 2"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2108" name="Picture 2" descr="A number on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14:paraId="1E7FBDDF" w14:textId="3B5DB071" w:rsidR="00B03C25"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77777777" w:rsidR="00DB5652" w:rsidRDefault="00DB5652" w:rsidP="00D47759">
      <w:pPr>
        <w:contextualSpacing/>
        <w:rPr>
          <w:rFonts w:cstheme="minorHAnsi"/>
          <w:sz w:val="22"/>
          <w:szCs w:val="22"/>
        </w:rPr>
      </w:pPr>
    </w:p>
    <w:p w14:paraId="64C7DF21" w14:textId="702A6579" w:rsidR="00DD6CA2" w:rsidRPr="00B7788F" w:rsidRDefault="005961A7" w:rsidP="00D47759">
      <w:pPr>
        <w:contextualSpacing/>
        <w:rPr>
          <w:rFonts w:cstheme="minorHAnsi"/>
          <w:sz w:val="22"/>
          <w:szCs w:val="22"/>
        </w:rPr>
      </w:pPr>
      <w:r>
        <w:rPr>
          <w:rFonts w:cstheme="minorHAnsi"/>
          <w:noProof/>
          <w:sz w:val="22"/>
          <w:szCs w:val="22"/>
        </w:rPr>
        <w:drawing>
          <wp:inline distT="0" distB="0" distL="0" distR="0" wp14:anchorId="2583D1F6" wp14:editId="6F95D1A3">
            <wp:extent cx="5943600" cy="937260"/>
            <wp:effectExtent l="0" t="0" r="0" b="0"/>
            <wp:docPr id="206572517"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2517" name="Picture 4" descr="A screen 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93726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B2D1EF9" w:rsidR="00E33862" w:rsidRDefault="005961A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D0A24AE" wp14:editId="2B4EFA28">
            <wp:extent cx="5943600" cy="3298190"/>
            <wp:effectExtent l="0" t="0" r="0" b="0"/>
            <wp:docPr id="1758002057"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02057" name="Picture 5" descr="A screen 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0EC67C28" w14:textId="095536C7" w:rsidR="005961A7" w:rsidRPr="00B7788F" w:rsidRDefault="00051DB9" w:rsidP="00D47759">
      <w:pPr>
        <w:contextualSpacing/>
        <w:rPr>
          <w:rFonts w:cstheme="minorHAnsi"/>
          <w:sz w:val="22"/>
          <w:szCs w:val="22"/>
        </w:rPr>
      </w:pPr>
      <w:r>
        <w:rPr>
          <w:rFonts w:cstheme="minorHAnsi"/>
          <w:noProof/>
          <w:sz w:val="22"/>
          <w:szCs w:val="22"/>
        </w:rPr>
        <w:drawing>
          <wp:inline distT="0" distB="0" distL="0" distR="0" wp14:anchorId="252316A9" wp14:editId="6CFE19EE">
            <wp:extent cx="5943600" cy="2078355"/>
            <wp:effectExtent l="0" t="0" r="0" b="0"/>
            <wp:docPr id="1691706915" name="Picture 6"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06915" name="Picture 6" descr="A close-up of a computer screen&#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6DF1D90" w:rsidR="00E33862" w:rsidRPr="00B7788F" w:rsidRDefault="00051DB9" w:rsidP="00D47759">
      <w:pPr>
        <w:contextualSpacing/>
        <w:rPr>
          <w:rFonts w:cstheme="minorHAnsi"/>
          <w:sz w:val="22"/>
          <w:szCs w:val="22"/>
        </w:rPr>
      </w:pPr>
      <w:r>
        <w:rPr>
          <w:rFonts w:cstheme="minorHAnsi"/>
          <w:noProof/>
          <w:sz w:val="22"/>
          <w:szCs w:val="22"/>
        </w:rPr>
        <w:lastRenderedPageBreak/>
        <w:drawing>
          <wp:inline distT="0" distB="0" distL="0" distR="0" wp14:anchorId="287DF74E" wp14:editId="0414E78D">
            <wp:extent cx="5943600" cy="3298190"/>
            <wp:effectExtent l="0" t="0" r="0" b="0"/>
            <wp:docPr id="1975033678" name="Picture 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33678" name="Picture 7" descr="A screen 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BF47A20" w:rsidR="620D193F" w:rsidRDefault="00051DB9" w:rsidP="00D47759">
      <w:pPr>
        <w:contextualSpacing/>
        <w:rPr>
          <w:rFonts w:eastAsia="Times New Roman"/>
          <w:sz w:val="22"/>
          <w:szCs w:val="22"/>
        </w:rPr>
      </w:pPr>
      <w:r>
        <w:rPr>
          <w:rFonts w:eastAsia="Times New Roman"/>
          <w:sz w:val="22"/>
          <w:szCs w:val="22"/>
        </w:rPr>
        <w:t xml:space="preserve">In getting my project working, I encountered a bug related to the Spring framework that I solved by updating my Spring version to the latest version, 3.5. I noticed that running my dependency check after this change resulted in much fewer vulnerabilities than in recent projects. This exemplifies the need to use up to date dependencies, which </w:t>
      </w:r>
      <w:proofErr w:type="gramStart"/>
      <w:r>
        <w:rPr>
          <w:rFonts w:eastAsia="Times New Roman"/>
          <w:sz w:val="22"/>
          <w:szCs w:val="22"/>
        </w:rPr>
        <w:t>is</w:t>
      </w:r>
      <w:proofErr w:type="gramEnd"/>
      <w:r>
        <w:rPr>
          <w:rFonts w:eastAsia="Times New Roman"/>
          <w:sz w:val="22"/>
          <w:szCs w:val="22"/>
        </w:rPr>
        <w:t xml:space="preserve"> easily managed using tools like Maven. The dependency checker still found one vulnerability, but in researching the conditions in which the application is vulnerable, I can safely say that none of them apply to my project. This is an example of where suppressing false positives is necessary. </w:t>
      </w:r>
    </w:p>
    <w:p w14:paraId="4AC88312" w14:textId="77777777" w:rsidR="00051DB9" w:rsidRDefault="00051DB9" w:rsidP="00D47759">
      <w:pPr>
        <w:contextualSpacing/>
        <w:rPr>
          <w:rFonts w:eastAsia="Times New Roman"/>
          <w:sz w:val="22"/>
          <w:szCs w:val="22"/>
        </w:rPr>
      </w:pPr>
    </w:p>
    <w:p w14:paraId="3AAF3D6C" w14:textId="663305F5" w:rsidR="00051DB9" w:rsidRDefault="00051DB9" w:rsidP="00D47759">
      <w:pPr>
        <w:contextualSpacing/>
        <w:rPr>
          <w:rFonts w:eastAsia="Times New Roman"/>
          <w:sz w:val="22"/>
          <w:szCs w:val="22"/>
        </w:rPr>
      </w:pPr>
      <w:r>
        <w:rPr>
          <w:rFonts w:eastAsia="Times New Roman"/>
          <w:sz w:val="22"/>
          <w:szCs w:val="22"/>
        </w:rPr>
        <w:t xml:space="preserve">In reviewing the vulnerability assessment flowchart, the relevant areas to focus on in this project are secure API interactions, accomplished by using a REST API, cryptography, accomplished through the implementation of SHA-256 for the checksum, and code quality, by implementing secure code practices.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9AE4BD8" w:rsidR="00974AE3" w:rsidRPr="00B7788F" w:rsidRDefault="00343C81" w:rsidP="00D47759">
      <w:pPr>
        <w:contextualSpacing/>
        <w:rPr>
          <w:rFonts w:eastAsia="Times New Roman"/>
          <w:sz w:val="22"/>
          <w:szCs w:val="22"/>
        </w:rPr>
      </w:pPr>
      <w:r>
        <w:rPr>
          <w:rFonts w:eastAsia="Times New Roman"/>
          <w:sz w:val="22"/>
          <w:szCs w:val="22"/>
        </w:rPr>
        <w:t xml:space="preserve">Industry standard best practices for security include validating/sanitizing user inputs, enforcing secure API interactions, implementing secure encryption techniques, using secure data structures, implementing error handling, and implementing access control policies. Secure coding practices are vital to protecting not just company data, but sensitive personal and customer data, and should always be taken seriously. In this project, secure coding practices were applied where relevant.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1268A" w14:textId="77777777" w:rsidR="00904AD7" w:rsidRDefault="00904AD7" w:rsidP="002F3F84">
      <w:r>
        <w:separator/>
      </w:r>
    </w:p>
  </w:endnote>
  <w:endnote w:type="continuationSeparator" w:id="0">
    <w:p w14:paraId="7A0AE932" w14:textId="77777777" w:rsidR="00904AD7" w:rsidRDefault="00904AD7" w:rsidP="002F3F84">
      <w:r>
        <w:continuationSeparator/>
      </w:r>
    </w:p>
  </w:endnote>
  <w:endnote w:type="continuationNotice" w:id="1">
    <w:p w14:paraId="31FF4B09" w14:textId="77777777" w:rsidR="00904AD7" w:rsidRDefault="00904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8A86F" w14:textId="77777777" w:rsidR="00904AD7" w:rsidRDefault="00904AD7" w:rsidP="002F3F84">
      <w:r>
        <w:separator/>
      </w:r>
    </w:p>
  </w:footnote>
  <w:footnote w:type="continuationSeparator" w:id="0">
    <w:p w14:paraId="0731111F" w14:textId="77777777" w:rsidR="00904AD7" w:rsidRDefault="00904AD7" w:rsidP="002F3F84">
      <w:r>
        <w:continuationSeparator/>
      </w:r>
    </w:p>
  </w:footnote>
  <w:footnote w:type="continuationNotice" w:id="1">
    <w:p w14:paraId="1231CE7B" w14:textId="77777777" w:rsidR="00904AD7" w:rsidRDefault="00904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53678214">
    <w:abstractNumId w:val="16"/>
  </w:num>
  <w:num w:numId="2" w16cid:durableId="698895057">
    <w:abstractNumId w:val="20"/>
  </w:num>
  <w:num w:numId="3" w16cid:durableId="752974020">
    <w:abstractNumId w:val="6"/>
  </w:num>
  <w:num w:numId="4" w16cid:durableId="2147235038">
    <w:abstractNumId w:val="8"/>
  </w:num>
  <w:num w:numId="5" w16cid:durableId="420490086">
    <w:abstractNumId w:val="4"/>
  </w:num>
  <w:num w:numId="6" w16cid:durableId="449320787">
    <w:abstractNumId w:val="17"/>
  </w:num>
  <w:num w:numId="7" w16cid:durableId="407965348">
    <w:abstractNumId w:val="12"/>
    <w:lvlOverride w:ilvl="0">
      <w:lvl w:ilvl="0">
        <w:numFmt w:val="lowerLetter"/>
        <w:lvlText w:val="%1."/>
        <w:lvlJc w:val="left"/>
      </w:lvl>
    </w:lvlOverride>
  </w:num>
  <w:num w:numId="8" w16cid:durableId="357436623">
    <w:abstractNumId w:val="5"/>
  </w:num>
  <w:num w:numId="9" w16cid:durableId="1264849550">
    <w:abstractNumId w:val="1"/>
    <w:lvlOverride w:ilvl="0">
      <w:lvl w:ilvl="0">
        <w:numFmt w:val="lowerLetter"/>
        <w:lvlText w:val="%1."/>
        <w:lvlJc w:val="left"/>
      </w:lvl>
    </w:lvlOverride>
  </w:num>
  <w:num w:numId="10" w16cid:durableId="1976332462">
    <w:abstractNumId w:val="0"/>
  </w:num>
  <w:num w:numId="11" w16cid:durableId="1642080123">
    <w:abstractNumId w:val="3"/>
  </w:num>
  <w:num w:numId="12" w16cid:durableId="1110078715">
    <w:abstractNumId w:val="19"/>
  </w:num>
  <w:num w:numId="13" w16cid:durableId="323632527">
    <w:abstractNumId w:val="15"/>
  </w:num>
  <w:num w:numId="14" w16cid:durableId="227039057">
    <w:abstractNumId w:val="2"/>
  </w:num>
  <w:num w:numId="15" w16cid:durableId="1803890318">
    <w:abstractNumId w:val="11"/>
  </w:num>
  <w:num w:numId="16" w16cid:durableId="845633538">
    <w:abstractNumId w:val="9"/>
  </w:num>
  <w:num w:numId="17" w16cid:durableId="2143307814">
    <w:abstractNumId w:val="14"/>
  </w:num>
  <w:num w:numId="18" w16cid:durableId="1106997609">
    <w:abstractNumId w:val="18"/>
  </w:num>
  <w:num w:numId="19" w16cid:durableId="215051201">
    <w:abstractNumId w:val="7"/>
  </w:num>
  <w:num w:numId="20" w16cid:durableId="690689766">
    <w:abstractNumId w:val="13"/>
  </w:num>
  <w:num w:numId="21" w16cid:durableId="2111706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1DB9"/>
    <w:rsid w:val="00052476"/>
    <w:rsid w:val="0006589D"/>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141C"/>
    <w:rsid w:val="00335200"/>
    <w:rsid w:val="003360D3"/>
    <w:rsid w:val="0033644E"/>
    <w:rsid w:val="00343C81"/>
    <w:rsid w:val="00352FD0"/>
    <w:rsid w:val="003726AD"/>
    <w:rsid w:val="003978A0"/>
    <w:rsid w:val="003A1621"/>
    <w:rsid w:val="003E2462"/>
    <w:rsid w:val="003E399D"/>
    <w:rsid w:val="00403219"/>
    <w:rsid w:val="00413DE0"/>
    <w:rsid w:val="0045610F"/>
    <w:rsid w:val="0046151B"/>
    <w:rsid w:val="00473815"/>
    <w:rsid w:val="00485402"/>
    <w:rsid w:val="004B2BE0"/>
    <w:rsid w:val="004C3C66"/>
    <w:rsid w:val="004D78B4"/>
    <w:rsid w:val="00512ADF"/>
    <w:rsid w:val="00523478"/>
    <w:rsid w:val="00531FBF"/>
    <w:rsid w:val="0058064D"/>
    <w:rsid w:val="00583A02"/>
    <w:rsid w:val="005961A7"/>
    <w:rsid w:val="005A1B32"/>
    <w:rsid w:val="005A6070"/>
    <w:rsid w:val="005A7C7F"/>
    <w:rsid w:val="005C593C"/>
    <w:rsid w:val="005D020B"/>
    <w:rsid w:val="005E6088"/>
    <w:rsid w:val="005F574E"/>
    <w:rsid w:val="006017FD"/>
    <w:rsid w:val="00613027"/>
    <w:rsid w:val="006201FC"/>
    <w:rsid w:val="00630A78"/>
    <w:rsid w:val="00632C6F"/>
    <w:rsid w:val="00633225"/>
    <w:rsid w:val="006A66A8"/>
    <w:rsid w:val="006B66FE"/>
    <w:rsid w:val="006E1031"/>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04AD7"/>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DD6CA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5006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Elric Wilder</cp:lastModifiedBy>
  <cp:revision>5</cp:revision>
  <dcterms:created xsi:type="dcterms:W3CDTF">2025-06-16T00:30:00Z</dcterms:created>
  <dcterms:modified xsi:type="dcterms:W3CDTF">2025-06-17T23:56:00Z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