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EE03D2">
      <w:pPr>
        <w:pStyle w:val="831"/>
        <w:pBdr/>
        <w:spacing/>
        <w:ind/>
        <w:rPr>
          <w:highlight w:val="none"/>
        </w:rPr>
      </w:pPr>
      <w:r>
        <w:rPr>
          <w:highlight w:val="none"/>
        </w:rPr>
        <w:t xml:space="preserve">Seguridad wirells</w:t>
      </w:r>
      <w:r>
        <w:rPr>
          <w:highlight w:val="none"/>
        </w:rPr>
      </w:r>
    </w:p>
    <w:p w14:paraId="4CEC9060">
      <w:pPr>
        <w:pStyle w:val="852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Documentación Técnica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2002E545">
      <w:pPr>
        <w:pStyle w:val="83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DEAF2F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Autor: Manuel</w:t>
      </w:r>
      <w:r/>
    </w:p>
    <w:p w14:paraId="234B08FA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Fecha: 16/02/2026 </w:t>
      </w:r>
      <w:r/>
    </w:p>
    <w:p w14:paraId="4ED34DF9"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Curso: SMR</w:t>
      </w:r>
      <w:r>
        <w:rPr>
          <w:rFonts w:ascii="Times New Roman" w:hAnsi="Times New Roman" w:eastAsia="Times New Roman" w:cs="Times New Roman"/>
          <w:sz w:val="24"/>
        </w:rPr>
      </w:r>
      <w:r/>
    </w:p>
    <w:p w14:paraId="7856FE09"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10"/>
        <w:gridCol w:w="1027"/>
        <w:gridCol w:w="1053"/>
        <w:gridCol w:w="1358"/>
      </w:tblGrid>
      <w:tr>
        <w:trPr/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0" w:type="dxa"/>
            <w:vAlign w:val="center"/>
            <w:textDirection w:val="lrTb"/>
            <w:noWrap w:val="false"/>
          </w:tcPr>
          <w:p w14:paraId="2DC7680C">
            <w:pPr>
              <w:pBdr/>
              <w:spacing w:after="0" w:before="0" w:line="240" w:lineRule="auto"/>
              <w:ind/>
              <w:jc w:val="center"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darkMagenta"/>
              </w:rPr>
            </w:r>
            <w:commentRangeStart w:id="0"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darkMagenta"/>
              </w:rPr>
              <w:t xml:space="preserve">SO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  <w:textDirection w:val="lrTb"/>
            <w:noWrap w:val="false"/>
          </w:tcPr>
          <w:p w14:paraId="597D56BB">
            <w:pPr>
              <w:pBdr/>
              <w:spacing w:after="0" w:before="0" w:line="240" w:lineRule="auto"/>
              <w:ind/>
              <w:jc w:val="center"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darkMagenta"/>
              </w:rPr>
              <w:t xml:space="preserve">Tipo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65F036E3">
            <w:pPr>
              <w:pBdr/>
              <w:spacing w:after="0" w:before="0" w:line="240" w:lineRule="auto"/>
              <w:ind/>
              <w:jc w:val="center"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darkMagenta"/>
              </w:rPr>
              <w:t xml:space="preserve">Licencia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" w:type="dxa"/>
            <w:vAlign w:val="center"/>
            <w:textDirection w:val="lrTb"/>
            <w:noWrap w:val="false"/>
          </w:tcPr>
          <w:p w14:paraId="019DEEA5">
            <w:pPr>
              <w:pBdr/>
              <w:spacing w:after="0" w:before="0" w:line="240" w:lineRule="auto"/>
              <w:ind/>
              <w:jc w:val="center"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darkMagenta"/>
              </w:rPr>
              <w:t xml:space="preserve">Uso</w:t>
            </w:r>
            <w:r>
              <w:rPr>
                <w:highlight w:val="darkMagenta"/>
              </w:rPr>
            </w:r>
          </w:p>
        </w:tc>
      </w:tr>
      <w:tr>
        <w:trPr>
          <w:trHeight w:val="348"/>
        </w:trPr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0" w:type="dxa"/>
            <w:vAlign w:val="center"/>
            <w:textDirection w:val="lrTb"/>
            <w:noWrap w:val="false"/>
          </w:tcPr>
          <w:p w14:paraId="31EB320F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Windows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  <w:textDirection w:val="lrTb"/>
            <w:noWrap w:val="false"/>
          </w:tcPr>
          <w:p w14:paraId="357208D0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Escritorio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331E43D3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Propietaria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" w:type="dxa"/>
            <w:vAlign w:val="center"/>
            <w:textDirection w:val="lrTb"/>
            <w:noWrap w:val="false"/>
          </w:tcPr>
          <w:p w14:paraId="5EB68414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Oficina</w:t>
            </w:r>
            <w:r>
              <w:rPr>
                <w:highlight w:val="darkMagenta"/>
              </w:rPr>
            </w:r>
          </w:p>
        </w:tc>
      </w:tr>
      <w:tr>
        <w:trPr>
          <w:trHeight w:val="233"/>
        </w:trPr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0" w:type="dxa"/>
            <w:vAlign w:val="center"/>
            <w:textDirection w:val="lrTb"/>
            <w:noWrap w:val="false"/>
          </w:tcPr>
          <w:p w14:paraId="6EFAE8BB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Linux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  <w:textDirection w:val="lrTb"/>
            <w:noWrap w:val="false"/>
          </w:tcPr>
          <w:p w14:paraId="4A4D3558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Servidor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330F4A73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Libre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" w:type="dxa"/>
            <w:vAlign w:val="center"/>
            <w:textDirection w:val="lrTb"/>
            <w:noWrap w:val="false"/>
          </w:tcPr>
          <w:p w14:paraId="5B99A1B3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Servidores</w:t>
            </w:r>
            <w:r>
              <w:rPr>
                <w:highlight w:val="darkMagenta"/>
              </w:rPr>
            </w:r>
          </w:p>
        </w:tc>
      </w:tr>
      <w:tr>
        <w:trPr/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0" w:type="dxa"/>
            <w:vAlign w:val="center"/>
            <w:textDirection w:val="lrTb"/>
            <w:noWrap w:val="false"/>
          </w:tcPr>
          <w:p w14:paraId="0D1FEFC2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macOS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  <w:textDirection w:val="lrTb"/>
            <w:noWrap w:val="false"/>
          </w:tcPr>
          <w:p w14:paraId="296CB9E6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Escritorio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1098DB47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Propietaria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" w:type="dxa"/>
            <w:vAlign w:val="center"/>
            <w:textDirection w:val="lrTb"/>
            <w:noWrap w:val="false"/>
          </w:tcPr>
          <w:p w14:paraId="43025470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Diseño</w:t>
            </w:r>
            <w:r>
              <w:rPr>
                <w:highlight w:val="darkMagenta"/>
              </w:rPr>
            </w:r>
          </w:p>
        </w:tc>
      </w:tr>
      <w:tr>
        <w:trPr/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0" w:type="dxa"/>
            <w:vAlign w:val="center"/>
            <w:textDirection w:val="lrTb"/>
            <w:noWrap w:val="false"/>
          </w:tcPr>
          <w:p w14:paraId="07C06215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ESXi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  <w:textDirection w:val="lrTb"/>
            <w:noWrap w:val="false"/>
          </w:tcPr>
          <w:p w14:paraId="4D3546B4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Hipervisor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 w14:paraId="6C0E0E01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Mixta</w:t>
            </w:r>
            <w:r>
              <w:rPr>
                <w:highlight w:val="darkMagenta"/>
              </w:rPr>
            </w:r>
          </w:p>
        </w:tc>
        <w:tc>
          <w:tcPr>
            <w:shd w:val="clear" w:color="70ad47" w:themeColor="accent6" w:fill="70ad47" w:themeFill="accent6"/>
            <w:tcBorders>
              <w:top w:val="single" w:color="70ad47" w:themeColor="accent6" w:sz="8" w:space="0"/>
              <w:left w:val="single" w:color="70ad47" w:themeColor="accent6" w:sz="8" w:space="0"/>
              <w:bottom w:val="single" w:color="70ad47" w:themeColor="accent6" w:sz="8" w:space="0"/>
              <w:right w:val="single" w:color="70ad47" w:themeColor="accent6" w:sz="8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" w:type="dxa"/>
            <w:vAlign w:val="center"/>
            <w:textDirection w:val="lrTb"/>
            <w:noWrap w:val="false"/>
          </w:tcPr>
          <w:p w14:paraId="6874AA57">
            <w:pPr>
              <w:pBdr/>
              <w:spacing w:after="0" w:before="0" w:line="240" w:lineRule="auto"/>
              <w:ind/>
              <w:rPr>
                <w:highlight w:val="darkMagent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darkMagenta"/>
              </w:rPr>
              <w:t xml:space="preserve">Virtualización</w:t>
            </w:r>
            <w:commentRangeEnd w:id="0"/>
            <w:r>
              <w:commentReference w:id="0"/>
            </w:r>
            <w:r>
              <w:rPr>
                <w:highlight w:val="darkMagenta"/>
              </w:rPr>
            </w:r>
            <w:r>
              <w:rPr>
                <w:highlight w:val="darkMagenta"/>
              </w:rPr>
            </w:r>
          </w:p>
        </w:tc>
      </w:tr>
    </w:tbl>
    <w:p w14:paraId="5B2D78E5"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tbl>
      <w:tblPr>
        <w:tblStyle w:val="705"/>
        <w:tblW w:w="0" w:type="auto"/>
        <w:tblBorders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75"/>
        <w:gridCol w:w="945"/>
        <w:gridCol w:w="975"/>
        <w:gridCol w:w="975"/>
      </w:tblGrid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2D514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 Componente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14885C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Descripción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0A80DF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Cantidad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ACA7C0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Precio Unitario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553CE14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Subtotal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319D7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IVA (21%)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630C78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TOTAL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6E40168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TOTAL GENERAL</w:t>
            </w:r>
            <w:r/>
          </w:p>
        </w:tc>
      </w:tr>
      <w:tr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1000FBC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2835E7F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Placa base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4291914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AD807B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1F0A2AB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49EA81F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50,40 €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2BC1D22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290,40 €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383A16F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5.342,15 €</w:t>
            </w:r>
            <w:r/>
          </w:p>
        </w:tc>
      </w:tr>
      <w:tr>
        <w:trPr>
          <w:trHeight w:val="6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62E6C0B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 w14:paraId="1278F05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RAM 16GB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DEE1FA4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A30645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665A75B3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320,00 €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81920A8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67,20 €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69C51CB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387,20 €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220D6A2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5.051,75 €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C18871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CC657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SSD 1TB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0BE78BF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C7D74D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3C9B1552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471CFD8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63,00 €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316815F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363,00 €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66F1E3A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4.664,55 €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16220CC1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02F40B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Monitor 24"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2AA01C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071D2BB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49FBAFA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750,00 €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5BFC7E2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157,50 €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046E64C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907,50 €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56AA68B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4.301,55 €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1CFB5E92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01AFD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Teclado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C838C72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5F5378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213C9D3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125,00 €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4FC7A13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26,25 €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4AA8A4C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151,25 €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0267B1B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3.394,05 €</w:t>
            </w:r>
            <w:r/>
          </w:p>
        </w:tc>
      </w:tr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0284BC8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44500C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Ratón óptico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45D386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37FFFE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45F67A52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4D6551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25A055EF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121,00 €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7A26A5A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3.242,80 €</w:t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9A131A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B2D1E7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Silla ergonómica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6D26C1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8EF8F0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6983CCD1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46D72AF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189,00 €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042DEC9B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1.089,00 €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30156D0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3.121,80 €</w:t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08BFDCC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185DA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Mesa de trabajo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5C7FD89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209DFF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6F79A199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1.000,00 €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AD73DE3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06B68C3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1.210,00 €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2D0548B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2.032,80 €</w:t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5A5F579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751A47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Proyector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013A59D9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44A6ED0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37C3E928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710C2704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105,00 €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593527B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605,00 €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555BA0C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822,80 €</w:t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3B09C77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6F64B30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Router Wi-Fi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C131DC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2A2656E4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46DE6EB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180,00 €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45" w:type="dxa"/>
            <w:vAlign w:val="bottom"/>
            <w:textDirection w:val="lrTb"/>
            <w:noWrap w:val="false"/>
          </w:tcPr>
          <w:p w14:paraId="443A42D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37,80 €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0543BEF0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217,80 €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75" w:type="dxa"/>
            <w:vAlign w:val="bottom"/>
            <w:textDirection w:val="lrTb"/>
            <w:noWrap w:val="false"/>
          </w:tcPr>
          <w:p w14:paraId="0C4D2C7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217,80 €</w:t>
            </w:r>
            <w:r/>
          </w:p>
        </w:tc>
      </w:tr>
    </w:tbl>
    <w:p w14:paraId="1114CC59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7A6F2A7">
      <w:pPr>
        <w:pStyle w:val="83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Conclusión</w:t>
      </w:r>
      <w:r/>
    </w:p>
    <w:p w14:paraId="43987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esta práctica se ha trabajado la gestión de versiones y la recuperación de documentos en un entorno colaborativo, aplicando técnicas fundamentales para la administración de sistemas y la seguridad de la información. Se ha aprendido a identificar 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rsiones estables mediante la creación de hitos, lo que permite restaurar el trabajo ante errores accidentales o pérdidas de datos.</w:t>
      </w:r>
      <w:r/>
    </w:p>
    <w:p w14:paraId="3A45D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Asimismo, se ha comprobado la utilidad del historial de versiones para comparar cambios y recuperar información crítica de forma rápida y segura. Por último, se ha realizado una auditoría de metadatos, aceptando cambios y eliminando comentarios, garantizan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 que el documento final quede limpio, profesional y listo para su entrega o distribución.</w:t>
      </w:r>
      <w:r/>
    </w:p>
    <w:p w14:paraId="40D3B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conjunto, esta sesión refuerza la importancia de las buenas prácticas en la gestión documental, esenciales para mantener la integridad, trazabilidad y calidad de la información en entornos profesionales.</w:t>
      </w:r>
      <w:r/>
    </w:p>
    <w:p w14:paraId="6EDB5577">
      <w:pPr>
        <w:pBdr/>
        <w:shd w:val="nil" w:color="000000"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F190F8E">
      <w:pPr>
        <w:pStyle w:val="831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ABB384">
      <w:pPr>
        <w:pStyle w:val="831"/>
        <w:pBdr/>
        <w:spacing/>
        <w:ind/>
        <w:rPr>
          <w:highlight w:val="none"/>
        </w:rPr>
      </w:pPr>
      <w:r>
        <w:t xml:space="preserve">Introducción</w:t>
      </w:r>
      <w:r>
        <w:rPr>
          <w:highlight w:val="none"/>
        </w:rPr>
      </w:r>
      <w:r>
        <w:rPr>
          <w:highlight w:val="none"/>
        </w:rPr>
      </w:r>
    </w:p>
    <w:p w14:paraId="7331C762">
      <w:pPr>
        <w:pStyle w:val="831"/>
        <w:pBdr/>
        <w:spacing/>
        <w:ind/>
        <w:rPr/>
      </w:pPr>
      <w:r>
        <w:t xml:space="preserve">Seguridad</w:t>
      </w:r>
      <w:r/>
    </w:p>
    <w:p w14:paraId="7B2FEF11">
      <w:pPr>
        <w:pStyle w:val="831"/>
        <w:pBdr/>
        <w:spacing/>
        <w:ind/>
        <w:rPr/>
      </w:pPr>
      <w:r>
        <w:t xml:space="preserve">Redes</w:t>
      </w:r>
      <w:r/>
    </w:p>
    <w:p w14:paraId="28AA15BF">
      <w:pPr>
        <w:pStyle w:val="831"/>
        <w:pBdr/>
        <w:spacing/>
        <w:ind/>
        <w:rPr/>
      </w:pPr>
      <w:r>
        <w:t xml:space="preserve">Servidores</w:t>
      </w:r>
      <w:r/>
    </w:p>
    <w:p w14:paraId="5B0A0162">
      <w:pPr>
        <w:pStyle w:val="831"/>
        <w:pBdr/>
        <w:spacing/>
        <w:ind/>
        <w:rPr/>
      </w:pPr>
      <w:r>
        <w:t xml:space="preserve">Backup</w:t>
      </w:r>
      <w:r>
        <w:rPr>
          <w:rFonts w:ascii="Times New Roman" w:hAnsi="Times New Roman" w:eastAsia="Times New Roman" w:cs="Times New Roman"/>
          <w:sz w:val="24"/>
        </w:rPr>
      </w:r>
      <w:r/>
    </w:p>
    <w:p w14:paraId="6D61793F"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701" w:right="1417" w:bottom="1701" w:left="1417" w:header="709" w:footer="709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ministrator " w:date="2026-02-16T12:26:23Z" w:initials="A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Revisar esta terminología para el examen".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B21F379" w16cex:dateUtc="2026-02-16T11:26:2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B21F37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831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9A70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istrator ">
    <w15:presenceInfo w15:providerId="Teamlab" w15:userId="c2e0fc82-a911-42fe-a5e1-040a45598f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omments" Target="comments.xml" /><Relationship Id="rId10" Type="http://schemas.microsoft.com/office/2011/relationships/commentsExtended" Target="commentsExtended.xml" /><Relationship Id="rId11" Type="http://schemas.microsoft.com/office/2018/08/relationships/commentsExtensible" Target="commentsExtensible.xml" /><Relationship Id="rId12" Type="http://schemas.microsoft.com/office/2016/09/relationships/commentsIds" Target="commentsIds.xml" /><Relationship Id="rId1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Administrator </cp:lastModifiedBy>
  <cp:revision>3</cp:revision>
  <dcterms:modified xsi:type="dcterms:W3CDTF">2026-02-17T11:12:30Z</dcterms:modified>
</cp:coreProperties>
</file>